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03 — World Bible</w:t>
      </w:r>
    </w:p>
    <w:p>
      <w:pPr>
        <w:jc w:val="center"/>
      </w:pPr>
      <w:r>
        <w:rPr>
          <w:b/>
          <w:sz w:val="36"/>
        </w:rPr>
        <w:t>Part 05 — Keeper Headquarters &amp; Core Facilities</w:t>
      </w:r>
    </w:p>
    <w:p>
      <w:pPr>
        <w:pStyle w:val="Heading1"/>
      </w:pPr>
      <w:r>
        <w:t>Purpose</w:t>
      </w:r>
    </w:p>
    <w:p>
      <w:r>
        <w:t>This document defines the canonical headquarters of the Keepers and the facilities that support preservation, research, education, training, security, and global operations.</w:t>
      </w:r>
    </w:p>
    <w:p>
      <w:pPr>
        <w:pStyle w:val="Heading1"/>
      </w:pPr>
      <w:r>
        <w:t>Headquarters Philosophy</w:t>
      </w:r>
    </w:p>
    <w:p>
      <w:r>
        <w:t>Keeper Headquarters is more than a base—it is the world's premier preservation campus. Every room exists to protect history, educate collectors, and coordinate missions.</w:t>
      </w:r>
    </w:p>
    <w:p>
      <w:pPr>
        <w:pStyle w:val="Heading1"/>
      </w:pPr>
      <w:r>
        <w:t>Primary Campus Zones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Zone</w:t>
            </w:r>
          </w:p>
        </w:tc>
        <w:tc>
          <w:tcPr>
            <w:tcW w:type="dxa" w:w="3312"/>
          </w:tcPr>
          <w:p>
            <w:r>
              <w:t>Function</w:t>
            </w:r>
          </w:p>
        </w:tc>
        <w:tc>
          <w:tcPr>
            <w:tcW w:type="dxa" w:w="3312"/>
          </w:tcPr>
          <w:p>
            <w:r>
              <w:t>Lead</w:t>
            </w:r>
          </w:p>
        </w:tc>
      </w:tr>
      <w:tr>
        <w:tc>
          <w:tcPr>
            <w:tcW w:type="dxa" w:w="3312"/>
          </w:tcPr>
          <w:p>
            <w:r>
              <w:t>Grand Atrium</w:t>
            </w:r>
          </w:p>
        </w:tc>
        <w:tc>
          <w:tcPr>
            <w:tcW w:type="dxa" w:w="3312"/>
          </w:tcPr>
          <w:p>
            <w:r>
              <w:t>Visitor welcome and exhibits</w:t>
            </w:r>
          </w:p>
        </w:tc>
        <w:tc>
          <w:tcPr>
            <w:tcW w:type="dxa" w:w="3312"/>
          </w:tcPr>
          <w:p>
            <w:r>
              <w:t>Atlas</w:t>
            </w:r>
          </w:p>
        </w:tc>
      </w:tr>
      <w:tr>
        <w:tc>
          <w:tcPr>
            <w:tcW w:type="dxa" w:w="3312"/>
          </w:tcPr>
          <w:p>
            <w:r>
              <w:t>Operations Command</w:t>
            </w:r>
          </w:p>
        </w:tc>
        <w:tc>
          <w:tcPr>
            <w:tcW w:type="dxa" w:w="3312"/>
          </w:tcPr>
          <w:p>
            <w:r>
              <w:t>Mission planning and global monitoring</w:t>
            </w:r>
          </w:p>
        </w:tc>
        <w:tc>
          <w:tcPr>
            <w:tcW w:type="dxa" w:w="3312"/>
          </w:tcPr>
          <w:p>
            <w:r>
              <w:t>Atlas</w:t>
            </w:r>
          </w:p>
        </w:tc>
      </w:tr>
      <w:tr>
        <w:tc>
          <w:tcPr>
            <w:tcW w:type="dxa" w:w="3312"/>
          </w:tcPr>
          <w:p>
            <w:r>
              <w:t>Authentication Lab</w:t>
            </w:r>
          </w:p>
        </w:tc>
        <w:tc>
          <w:tcPr>
            <w:tcW w:type="dxa" w:w="3312"/>
          </w:tcPr>
          <w:p>
            <w:r>
              <w:t>Scientific examination and verification</w:t>
            </w:r>
          </w:p>
        </w:tc>
        <w:tc>
          <w:tcPr>
            <w:tcW w:type="dxa" w:w="3312"/>
          </w:tcPr>
          <w:p>
            <w:r>
              <w:t>Sterling &amp; Pixel</w:t>
            </w:r>
          </w:p>
        </w:tc>
      </w:tr>
      <w:tr>
        <w:tc>
          <w:tcPr>
            <w:tcW w:type="dxa" w:w="3312"/>
          </w:tcPr>
          <w:p>
            <w:r>
              <w:t>Restoration Workshop</w:t>
            </w:r>
          </w:p>
        </w:tc>
        <w:tc>
          <w:tcPr>
            <w:tcW w:type="dxa" w:w="3312"/>
          </w:tcPr>
          <w:p>
            <w:r>
              <w:t>Conservation and fabrication</w:t>
            </w:r>
          </w:p>
        </w:tc>
        <w:tc>
          <w:tcPr>
            <w:tcW w:type="dxa" w:w="3312"/>
          </w:tcPr>
          <w:p>
            <w:r>
              <w:t>Forge</w:t>
            </w:r>
          </w:p>
        </w:tc>
      </w:tr>
      <w:tr>
        <w:tc>
          <w:tcPr>
            <w:tcW w:type="dxa" w:w="3312"/>
          </w:tcPr>
          <w:p>
            <w:r>
              <w:t>Story Archive</w:t>
            </w:r>
          </w:p>
        </w:tc>
        <w:tc>
          <w:tcPr>
            <w:tcW w:type="dxa" w:w="3312"/>
          </w:tcPr>
          <w:p>
            <w:r>
              <w:t>Historical records and oral histories</w:t>
            </w:r>
          </w:p>
        </w:tc>
        <w:tc>
          <w:tcPr>
            <w:tcW w:type="dxa" w:w="3312"/>
          </w:tcPr>
          <w:p>
            <w:r>
              <w:t>Ink</w:t>
            </w:r>
          </w:p>
        </w:tc>
      </w:tr>
      <w:tr>
        <w:tc>
          <w:tcPr>
            <w:tcW w:type="dxa" w:w="3312"/>
          </w:tcPr>
          <w:p>
            <w:r>
              <w:t>Communications Center</w:t>
            </w:r>
          </w:p>
        </w:tc>
        <w:tc>
          <w:tcPr>
            <w:tcW w:type="dxa" w:w="3312"/>
          </w:tcPr>
          <w:p>
            <w:r>
              <w:t>Global messaging and intelligence</w:t>
            </w:r>
          </w:p>
        </w:tc>
        <w:tc>
          <w:tcPr>
            <w:tcW w:type="dxa" w:w="3312"/>
          </w:tcPr>
          <w:p>
            <w:r>
              <w:t>Echo</w:t>
            </w:r>
          </w:p>
        </w:tc>
      </w:tr>
      <w:tr>
        <w:tc>
          <w:tcPr>
            <w:tcW w:type="dxa" w:w="3312"/>
          </w:tcPr>
          <w:p>
            <w:r>
              <w:t>Training Academy</w:t>
            </w:r>
          </w:p>
        </w:tc>
        <w:tc>
          <w:tcPr>
            <w:tcW w:type="dxa" w:w="3312"/>
          </w:tcPr>
          <w:p>
            <w:r>
              <w:t>Keeper education and simulations</w:t>
            </w:r>
          </w:p>
        </w:tc>
        <w:tc>
          <w:tcPr>
            <w:tcW w:type="dxa" w:w="3312"/>
          </w:tcPr>
          <w:p>
            <w:r>
              <w:t>All Keepers</w:t>
            </w:r>
          </w:p>
        </w:tc>
      </w:tr>
      <w:tr>
        <w:tc>
          <w:tcPr>
            <w:tcW w:type="dxa" w:w="3312"/>
          </w:tcPr>
          <w:p>
            <w:r>
              <w:t>Secure Vault</w:t>
            </w:r>
          </w:p>
        </w:tc>
        <w:tc>
          <w:tcPr>
            <w:tcW w:type="dxa" w:w="3312"/>
          </w:tcPr>
          <w:p>
            <w:r>
              <w:t>Highest-value protected artifacts</w:t>
            </w:r>
          </w:p>
        </w:tc>
        <w:tc>
          <w:tcPr>
            <w:tcW w:type="dxa" w:w="3312"/>
          </w:tcPr>
          <w:p>
            <w:r>
              <w:t>Porter</w:t>
            </w:r>
          </w:p>
        </w:tc>
      </w:tr>
      <w:tr>
        <w:tc>
          <w:tcPr>
            <w:tcW w:type="dxa" w:w="3312"/>
          </w:tcPr>
          <w:p>
            <w:r>
              <w:t>Innovation Lab</w:t>
            </w:r>
          </w:p>
        </w:tc>
        <w:tc>
          <w:tcPr>
            <w:tcW w:type="dxa" w:w="3312"/>
          </w:tcPr>
          <w:p>
            <w:r>
              <w:t>Prototype tools and passport technology</w:t>
            </w:r>
          </w:p>
        </w:tc>
        <w:tc>
          <w:tcPr>
            <w:tcW w:type="dxa" w:w="3312"/>
          </w:tcPr>
          <w:p>
            <w:r>
              <w:t>Pixel &amp; Forge</w:t>
            </w:r>
          </w:p>
        </w:tc>
      </w:tr>
      <w:tr>
        <w:tc>
          <w:tcPr>
            <w:tcW w:type="dxa" w:w="3312"/>
          </w:tcPr>
          <w:p>
            <w:r>
              <w:t>Community Hall</w:t>
            </w:r>
          </w:p>
        </w:tc>
        <w:tc>
          <w:tcPr>
            <w:tcW w:type="dxa" w:w="3312"/>
          </w:tcPr>
          <w:p>
            <w:r>
              <w:t>Classes, outreach, and collector events</w:t>
            </w:r>
          </w:p>
        </w:tc>
        <w:tc>
          <w:tcPr>
            <w:tcW w:type="dxa" w:w="3312"/>
          </w:tcPr>
          <w:p>
            <w:r>
              <w:t>Entire Team</w:t>
            </w:r>
          </w:p>
        </w:tc>
      </w:tr>
    </w:tbl>
    <w:p>
      <w:pPr>
        <w:pStyle w:val="Heading1"/>
      </w:pPr>
      <w:r>
        <w:t>Security Architecture</w:t>
      </w:r>
    </w:p>
    <w:p>
      <w:pPr>
        <w:pStyle w:val="ListBullet"/>
      </w:pPr>
      <w:r>
        <w:t>Layered physical and digital security.</w:t>
      </w:r>
    </w:p>
    <w:p>
      <w:pPr>
        <w:pStyle w:val="ListBullet"/>
      </w:pPr>
      <w:r>
        <w:t>Multi-factor access for sensitive areas.</w:t>
      </w:r>
    </w:p>
    <w:p>
      <w:pPr>
        <w:pStyle w:val="ListBullet"/>
      </w:pPr>
      <w:r>
        <w:t>Continuous environmental monitoring.</w:t>
      </w:r>
    </w:p>
    <w:p>
      <w:pPr>
        <w:pStyle w:val="ListBullet"/>
      </w:pPr>
      <w:r>
        <w:t>Non-destructive artifact handling procedures.</w:t>
      </w:r>
    </w:p>
    <w:p>
      <w:pPr>
        <w:pStyle w:val="ListBullet"/>
      </w:pPr>
      <w:r>
        <w:t>Emergency preservation protocols.</w:t>
      </w:r>
    </w:p>
    <w:p>
      <w:pPr>
        <w:pStyle w:val="ListBullet"/>
      </w:pPr>
      <w:r>
        <w:t>Secure provenance network connectivity.</w:t>
      </w:r>
    </w:p>
    <w:p>
      <w:pPr>
        <w:pStyle w:val="Heading1"/>
      </w:pPr>
      <w:r>
        <w:t>Operational Principles</w:t>
      </w:r>
    </w:p>
    <w:p>
      <w:pPr>
        <w:pStyle w:val="ListBullet"/>
      </w:pPr>
      <w:r>
        <w:t>The headquarters serves the public whenever practical.</w:t>
      </w:r>
    </w:p>
    <w:p>
      <w:pPr>
        <w:pStyle w:val="ListBullet"/>
      </w:pPr>
      <w:r>
        <w:t>Education is as important as security.</w:t>
      </w:r>
    </w:p>
    <w:p>
      <w:pPr>
        <w:pStyle w:val="ListBullet"/>
      </w:pPr>
      <w:r>
        <w:t>Research findings are documented for future generations.</w:t>
      </w:r>
    </w:p>
    <w:p>
      <w:pPr>
        <w:pStyle w:val="ListBullet"/>
      </w:pPr>
      <w:r>
        <w:t>Technology augments expertise but never replaces it.</w:t>
      </w:r>
    </w:p>
    <w:p>
      <w:pPr>
        <w:pStyle w:val="ListBullet"/>
      </w:pPr>
      <w:r>
        <w:t>Every artifact is treated with respect regardless of market value.</w:t>
      </w:r>
    </w:p>
    <w:p>
      <w:pPr>
        <w:pStyle w:val="Heading1"/>
      </w:pPr>
      <w:r>
        <w:t>Daily Operations</w:t>
      </w:r>
    </w:p>
    <w:p>
      <w:r>
        <w:t>The campus operates continuously through coordinated shifts supporting field missions, artifact intake, authentication requests, training, public engagement, and historical research.</w:t>
      </w:r>
    </w:p>
    <w:p>
      <w:pPr>
        <w:pStyle w:val="Heading1"/>
      </w:pPr>
      <w:r>
        <w:t>Visual Identity</w:t>
      </w:r>
    </w:p>
    <w:p>
      <w:r>
        <w:t>Architecture blends timeless museum design with clean modern technology. Warm natural materials, glass, stone, wood, and subtle blue lighting communicate trust, transparency, and stewardship.</w:t>
      </w:r>
    </w:p>
    <w:p>
      <w:pPr>
        <w:pStyle w:val="Heading1"/>
      </w:pPr>
      <w:r>
        <w:t>Future Expansion</w:t>
      </w:r>
    </w:p>
    <w:p>
      <w:pPr>
        <w:pStyle w:val="ListNumber"/>
      </w:pPr>
      <w:r>
        <w:t>Regional Keeper Headquarters</w:t>
      </w:r>
    </w:p>
    <w:p>
      <w:pPr>
        <w:pStyle w:val="ListNumber"/>
      </w:pPr>
      <w:r>
        <w:t>Mobile Field Bases</w:t>
      </w:r>
    </w:p>
    <w:p>
      <w:pPr>
        <w:pStyle w:val="ListNumber"/>
      </w:pPr>
      <w:r>
        <w:t>International Training Centers</w:t>
      </w:r>
    </w:p>
    <w:p>
      <w:pPr>
        <w:pStyle w:val="ListNumber"/>
      </w:pPr>
      <w:r>
        <w:t>Specialized Conservation Wings</w:t>
      </w:r>
    </w:p>
    <w:p>
      <w:pPr>
        <w:pStyle w:val="ListNumber"/>
      </w:pPr>
      <w:r>
        <w:t>Disaster Recovery Facilities</w:t>
      </w:r>
    </w:p>
    <w:p>
      <w:pPr>
        <w:pStyle w:val="ListNumber"/>
      </w:pPr>
      <w:r>
        <w:t>Global Passport Data Centers</w:t>
      </w:r>
    </w:p>
    <w:p>
      <w:pPr>
        <w:pStyle w:val="Heading1"/>
      </w:pPr>
      <w:r>
        <w:t>Canon Status</w:t>
      </w:r>
    </w:p>
    <w:p>
      <w:r>
        <w:t>LOCKED — Keeper Headquarters is the operational heart of the Collectiverse. Future stories may introduce new rooms or facilities without contradicting these core functions.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