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COLLECTIVERSE</w:t>
        <w:br/>
        <w:t>Volume 04 — Story Bible</w:t>
      </w:r>
    </w:p>
    <w:p>
      <w:pPr>
        <w:jc w:val="center"/>
      </w:pPr>
      <w:r>
        <w:rPr>
          <w:b/>
          <w:sz w:val="36"/>
        </w:rPr>
        <w:t>Part 01 — Narrative Foundation &amp; Story Engine</w:t>
      </w:r>
    </w:p>
    <w:p>
      <w:pPr>
        <w:pStyle w:val="Heading1"/>
      </w:pPr>
      <w:r>
        <w:t>Purpose</w:t>
      </w:r>
    </w:p>
    <w:p>
      <w:r>
        <w:t>This document establishes the core storytelling engine of the Collectiverse. It defines how every story begins, develops, teaches, entertains, and concludes while maintaining a consistent tone across animation, comics, books, games, and interactive experiences.</w:t>
      </w:r>
    </w:p>
    <w:p>
      <w:pPr>
        <w:pStyle w:val="Heading1"/>
      </w:pPr>
      <w:r>
        <w:t>Narrative Mission</w:t>
      </w:r>
    </w:p>
    <w:p>
      <w:r>
        <w:t>Every Collectiverse story should inspire curiosity, reward critical thinking, celebrate authentic collecting, and demonstrate that knowledge, teamwork, and integrity are more powerful than greed or deception.</w:t>
      </w:r>
    </w:p>
    <w:p>
      <w:pPr>
        <w:pStyle w:val="Heading1"/>
      </w:pPr>
      <w:r>
        <w:t>The Story Engine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Story Phase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Typical Lead</w:t>
            </w:r>
          </w:p>
        </w:tc>
      </w:tr>
      <w:tr>
        <w:tc>
          <w:tcPr>
            <w:tcW w:type="dxa" w:w="3312"/>
          </w:tcPr>
          <w:p>
            <w:r>
              <w:t>Discovery</w:t>
            </w:r>
          </w:p>
        </w:tc>
        <w:tc>
          <w:tcPr>
            <w:tcW w:type="dxa" w:w="3312"/>
          </w:tcPr>
          <w:p>
            <w:r>
              <w:t>Introduce a collectible, mystery, or opportunity</w:t>
            </w:r>
          </w:p>
        </w:tc>
        <w:tc>
          <w:tcPr>
            <w:tcW w:type="dxa" w:w="3312"/>
          </w:tcPr>
          <w:p>
            <w:r>
              <w:t>Pixel / Ink</w:t>
            </w:r>
          </w:p>
        </w:tc>
      </w:tr>
      <w:tr>
        <w:tc>
          <w:tcPr>
            <w:tcW w:type="dxa" w:w="3312"/>
          </w:tcPr>
          <w:p>
            <w:r>
              <w:t>Investigation</w:t>
            </w:r>
          </w:p>
        </w:tc>
        <w:tc>
          <w:tcPr>
            <w:tcW w:type="dxa" w:w="3312"/>
          </w:tcPr>
          <w:p>
            <w:r>
              <w:t>Gather facts and authenticate evidence</w:t>
            </w:r>
          </w:p>
        </w:tc>
        <w:tc>
          <w:tcPr>
            <w:tcW w:type="dxa" w:w="3312"/>
          </w:tcPr>
          <w:p>
            <w:r>
              <w:t>Sterling / Echo</w:t>
            </w:r>
          </w:p>
        </w:tc>
      </w:tr>
      <w:tr>
        <w:tc>
          <w:tcPr>
            <w:tcW w:type="dxa" w:w="3312"/>
          </w:tcPr>
          <w:p>
            <w:r>
              <w:t>Complication</w:t>
            </w:r>
          </w:p>
        </w:tc>
        <w:tc>
          <w:tcPr>
            <w:tcW w:type="dxa" w:w="3312"/>
          </w:tcPr>
          <w:p>
            <w:r>
              <w:t>The Syndicate interferes or new clues emerge</w:t>
            </w:r>
          </w:p>
        </w:tc>
        <w:tc>
          <w:tcPr>
            <w:tcW w:type="dxa" w:w="3312"/>
          </w:tcPr>
          <w:p>
            <w:r>
              <w:t>Villains</w:t>
            </w:r>
          </w:p>
        </w:tc>
      </w:tr>
      <w:tr>
        <w:tc>
          <w:tcPr>
            <w:tcW w:type="dxa" w:w="3312"/>
          </w:tcPr>
          <w:p>
            <w:r>
              <w:t>Resolution</w:t>
            </w:r>
          </w:p>
        </w:tc>
        <w:tc>
          <w:tcPr>
            <w:tcW w:type="dxa" w:w="3312"/>
          </w:tcPr>
          <w:p>
            <w:r>
              <w:t>Keepers solve the problem through teamwork</w:t>
            </w:r>
          </w:p>
        </w:tc>
        <w:tc>
          <w:tcPr>
            <w:tcW w:type="dxa" w:w="3312"/>
          </w:tcPr>
          <w:p>
            <w:r>
              <w:t>Atlas</w:t>
            </w:r>
          </w:p>
        </w:tc>
      </w:tr>
      <w:tr>
        <w:tc>
          <w:tcPr>
            <w:tcW w:type="dxa" w:w="3312"/>
          </w:tcPr>
          <w:p>
            <w:r>
              <w:t>Reflection</w:t>
            </w:r>
          </w:p>
        </w:tc>
        <w:tc>
          <w:tcPr>
            <w:tcW w:type="dxa" w:w="3312"/>
          </w:tcPr>
          <w:p>
            <w:r>
              <w:t>Educational takeaway and community impact</w:t>
            </w:r>
          </w:p>
        </w:tc>
        <w:tc>
          <w:tcPr>
            <w:tcW w:type="dxa" w:w="3312"/>
          </w:tcPr>
          <w:p>
            <w:r>
              <w:t>Entire Team</w:t>
            </w:r>
          </w:p>
        </w:tc>
      </w:tr>
    </w:tbl>
    <w:p>
      <w:pPr>
        <w:pStyle w:val="Heading1"/>
      </w:pPr>
      <w:r>
        <w:t>Core Story Rules</w:t>
      </w:r>
    </w:p>
    <w:p>
      <w:pPr>
        <w:pStyle w:val="ListBullet"/>
      </w:pPr>
      <w:r>
        <w:t>A collectible is central to every story.</w:t>
      </w:r>
    </w:p>
    <w:p>
      <w:pPr>
        <w:pStyle w:val="ListBullet"/>
      </w:pPr>
      <w:r>
        <w:t>The mystery is solved through evidence, not luck.</w:t>
      </w:r>
    </w:p>
    <w:p>
      <w:pPr>
        <w:pStyle w:val="ListBullet"/>
      </w:pPr>
      <w:r>
        <w:t>Each Keeper contributes according to their specialty.</w:t>
      </w:r>
    </w:p>
    <w:p>
      <w:pPr>
        <w:pStyle w:val="ListBullet"/>
      </w:pPr>
      <w:r>
        <w:t>The educational lesson emerges naturally from the adventure.</w:t>
      </w:r>
    </w:p>
    <w:p>
      <w:pPr>
        <w:pStyle w:val="ListBullet"/>
      </w:pPr>
      <w:r>
        <w:t>Stories conclude with hope, learning, and preserved trust.</w:t>
      </w:r>
    </w:p>
    <w:p>
      <w:pPr>
        <w:pStyle w:val="Heading1"/>
      </w:pPr>
      <w:r>
        <w:t>Educational Integration</w:t>
      </w:r>
    </w:p>
    <w:p>
      <w:r>
        <w:t>Learning should be woven into dialogue, problem-solving, and visual storytelling. Educational moments should feel like discoveries made alongside the audience rather than formal lessons.</w:t>
      </w:r>
    </w:p>
    <w:p>
      <w:pPr>
        <w:pStyle w:val="Heading1"/>
      </w:pPr>
      <w:r>
        <w:t>Tone</w:t>
      </w:r>
    </w:p>
    <w:p>
      <w:pPr>
        <w:pStyle w:val="ListBullet"/>
      </w:pPr>
      <w:r>
        <w:t>Optimistic and adventurous</w:t>
      </w:r>
    </w:p>
    <w:p>
      <w:pPr>
        <w:pStyle w:val="ListBullet"/>
      </w:pPr>
      <w:r>
        <w:t>Intelligent but approachable</w:t>
      </w:r>
    </w:p>
    <w:p>
      <w:pPr>
        <w:pStyle w:val="ListBullet"/>
      </w:pPr>
      <w:r>
        <w:t>Humorous without undermining stakes</w:t>
      </w:r>
    </w:p>
    <w:p>
      <w:pPr>
        <w:pStyle w:val="ListBullet"/>
      </w:pPr>
      <w:r>
        <w:t>Exciting without becoming frightening</w:t>
      </w:r>
    </w:p>
    <w:p>
      <w:pPr>
        <w:pStyle w:val="ListBullet"/>
      </w:pPr>
      <w:r>
        <w:t>Respectful of history, collectors, and culture</w:t>
      </w:r>
    </w:p>
    <w:p>
      <w:pPr>
        <w:pStyle w:val="Heading1"/>
      </w:pPr>
      <w:r>
        <w:t>Future Expansion</w:t>
      </w:r>
    </w:p>
    <w:p>
      <w:pPr>
        <w:pStyle w:val="ListNumber"/>
      </w:pPr>
      <w:r>
        <w:t>Feature-length stories</w:t>
      </w:r>
    </w:p>
    <w:p>
      <w:pPr>
        <w:pStyle w:val="ListNumber"/>
      </w:pPr>
      <w:r>
        <w:t>Multi-part mysteries</w:t>
      </w:r>
    </w:p>
    <w:p>
      <w:pPr>
        <w:pStyle w:val="ListNumber"/>
      </w:pPr>
      <w:r>
        <w:t>Interactive branching adventures</w:t>
      </w:r>
    </w:p>
    <w:p>
      <w:pPr>
        <w:pStyle w:val="ListNumber"/>
      </w:pPr>
      <w:r>
        <w:t>Cross-platform narrative events</w:t>
      </w:r>
    </w:p>
    <w:p>
      <w:pPr>
        <w:pStyle w:val="ListNumber"/>
      </w:pPr>
      <w:r>
        <w:t>Global Keeper missions</w:t>
      </w:r>
    </w:p>
    <w:p>
      <w:pPr>
        <w:pStyle w:val="ListNumber"/>
      </w:pPr>
      <w:r>
        <w:t>Educational classroom editions</w:t>
      </w:r>
    </w:p>
    <w:p>
      <w:pPr>
        <w:pStyle w:val="Heading1"/>
      </w:pPr>
      <w:r>
        <w:t>Canon Status</w:t>
      </w:r>
    </w:p>
    <w:p>
      <w:r>
        <w:t>LOCKED — This document defines the canonical storytelling framework for all future Collectiverse narratives.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