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</w:t>
        <w:br/>
        <w:t>Volume 04 — Story Bible</w:t>
      </w:r>
    </w:p>
    <w:p>
      <w:pPr>
        <w:jc w:val="center"/>
      </w:pPr>
      <w:r>
        <w:rPr>
          <w:b/>
          <w:sz w:val="36"/>
        </w:rPr>
        <w:t>Part 03 — Mystery Design, Clue Architecture &amp; Investigation Framework</w:t>
      </w:r>
    </w:p>
    <w:p>
      <w:pPr>
        <w:pStyle w:val="Heading1"/>
      </w:pPr>
      <w:r>
        <w:t>Purpose</w:t>
      </w:r>
    </w:p>
    <w:p>
      <w:r>
        <w:t>This document establishes the canonical framework for designing Collectiverse mysteries. Every mystery should reward observation, encourage critical thinking, and ensure the audience can logically solve the case alongside the Keepers.</w:t>
      </w:r>
    </w:p>
    <w:p>
      <w:pPr>
        <w:pStyle w:val="Heading1"/>
      </w:pPr>
      <w:r>
        <w:t>Mystery Philosophy</w:t>
      </w:r>
    </w:p>
    <w:p>
      <w:r>
        <w:t>Collectiverse mysteries are fair-play investigations. The audience receives the same essential evidence as the Keepers. Success comes from reasoning, collaboration, and authentic knowledge—not coincidence or hidden information.</w:t>
      </w:r>
    </w:p>
    <w:p>
      <w:pPr>
        <w:pStyle w:val="Heading1"/>
      </w:pPr>
      <w:r>
        <w:t>Investigation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Stage</w:t>
            </w:r>
          </w:p>
        </w:tc>
        <w:tc>
          <w:tcPr>
            <w:tcW w:type="dxa" w:w="2484"/>
          </w:tcPr>
          <w:p>
            <w:r>
              <w:t>Objective</w:t>
            </w:r>
          </w:p>
        </w:tc>
        <w:tc>
          <w:tcPr>
            <w:tcW w:type="dxa" w:w="2484"/>
          </w:tcPr>
          <w:p>
            <w:r>
              <w:t>Primary Keeper</w:t>
            </w:r>
          </w:p>
        </w:tc>
        <w:tc>
          <w:tcPr>
            <w:tcW w:type="dxa" w:w="2484"/>
          </w:tcPr>
          <w:p>
            <w:r>
              <w:t>Outcome</w:t>
            </w:r>
          </w:p>
        </w:tc>
      </w:tr>
      <w:tr>
        <w:tc>
          <w:tcPr>
            <w:tcW w:type="dxa" w:w="2484"/>
          </w:tcPr>
          <w:p>
            <w:r>
              <w:t>Discovery</w:t>
            </w:r>
          </w:p>
        </w:tc>
        <w:tc>
          <w:tcPr>
            <w:tcW w:type="dxa" w:w="2484"/>
          </w:tcPr>
          <w:p>
            <w:r>
              <w:t>Identify the mystery</w:t>
            </w:r>
          </w:p>
        </w:tc>
        <w:tc>
          <w:tcPr>
            <w:tcW w:type="dxa" w:w="2484"/>
          </w:tcPr>
          <w:p>
            <w:r>
              <w:t>Pixel / Ink</w:t>
            </w:r>
          </w:p>
        </w:tc>
        <w:tc>
          <w:tcPr>
            <w:tcW w:type="dxa" w:w="2484"/>
          </w:tcPr>
          <w:p>
            <w:r>
              <w:t>Question established</w:t>
            </w:r>
          </w:p>
        </w:tc>
      </w:tr>
      <w:tr>
        <w:tc>
          <w:tcPr>
            <w:tcW w:type="dxa" w:w="2484"/>
          </w:tcPr>
          <w:p>
            <w:r>
              <w:t>Evidence Collection</w:t>
            </w:r>
          </w:p>
        </w:tc>
        <w:tc>
          <w:tcPr>
            <w:tcW w:type="dxa" w:w="2484"/>
          </w:tcPr>
          <w:p>
            <w:r>
              <w:t>Gather physical &amp; digital clues</w:t>
            </w:r>
          </w:p>
        </w:tc>
        <w:tc>
          <w:tcPr>
            <w:tcW w:type="dxa" w:w="2484"/>
          </w:tcPr>
          <w:p>
            <w:r>
              <w:t>Pixel / Porter</w:t>
            </w:r>
          </w:p>
        </w:tc>
        <w:tc>
          <w:tcPr>
            <w:tcW w:type="dxa" w:w="2484"/>
          </w:tcPr>
          <w:p>
            <w:r>
              <w:t>Evidence cataloged</w:t>
            </w:r>
          </w:p>
        </w:tc>
      </w:tr>
      <w:tr>
        <w:tc>
          <w:tcPr>
            <w:tcW w:type="dxa" w:w="2484"/>
          </w:tcPr>
          <w:p>
            <w:r>
              <w:t>Authentication</w:t>
            </w:r>
          </w:p>
        </w:tc>
        <w:tc>
          <w:tcPr>
            <w:tcW w:type="dxa" w:w="2484"/>
          </w:tcPr>
          <w:p>
            <w:r>
              <w:t>Verify authenticity</w:t>
            </w:r>
          </w:p>
        </w:tc>
        <w:tc>
          <w:tcPr>
            <w:tcW w:type="dxa" w:w="2484"/>
          </w:tcPr>
          <w:p>
            <w:r>
              <w:t>Sterling</w:t>
            </w:r>
          </w:p>
        </w:tc>
        <w:tc>
          <w:tcPr>
            <w:tcW w:type="dxa" w:w="2484"/>
          </w:tcPr>
          <w:p>
            <w:r>
              <w:t>Facts confirmed</w:t>
            </w:r>
          </w:p>
        </w:tc>
      </w:tr>
      <w:tr>
        <w:tc>
          <w:tcPr>
            <w:tcW w:type="dxa" w:w="2484"/>
          </w:tcPr>
          <w:p>
            <w:r>
              <w:t>Historical Context</w:t>
            </w:r>
          </w:p>
        </w:tc>
        <w:tc>
          <w:tcPr>
            <w:tcW w:type="dxa" w:w="2484"/>
          </w:tcPr>
          <w:p>
            <w:r>
              <w:t>Understand significance</w:t>
            </w:r>
          </w:p>
        </w:tc>
        <w:tc>
          <w:tcPr>
            <w:tcW w:type="dxa" w:w="2484"/>
          </w:tcPr>
          <w:p>
            <w:r>
              <w:t>Echo / Ink</w:t>
            </w:r>
          </w:p>
        </w:tc>
        <w:tc>
          <w:tcPr>
            <w:tcW w:type="dxa" w:w="2484"/>
          </w:tcPr>
          <w:p>
            <w:r>
              <w:t>Motive and context</w:t>
            </w:r>
          </w:p>
        </w:tc>
      </w:tr>
      <w:tr>
        <w:tc>
          <w:tcPr>
            <w:tcW w:type="dxa" w:w="2484"/>
          </w:tcPr>
          <w:p>
            <w:r>
              <w:t>Synthesis</w:t>
            </w:r>
          </w:p>
        </w:tc>
        <w:tc>
          <w:tcPr>
            <w:tcW w:type="dxa" w:w="2484"/>
          </w:tcPr>
          <w:p>
            <w:r>
              <w:t>Connect the evidence</w:t>
            </w:r>
          </w:p>
        </w:tc>
        <w:tc>
          <w:tcPr>
            <w:tcW w:type="dxa" w:w="2484"/>
          </w:tcPr>
          <w:p>
            <w:r>
              <w:t>Atlas</w:t>
            </w:r>
          </w:p>
        </w:tc>
        <w:tc>
          <w:tcPr>
            <w:tcW w:type="dxa" w:w="2484"/>
          </w:tcPr>
          <w:p>
            <w:r>
              <w:t>Working theory</w:t>
            </w:r>
          </w:p>
        </w:tc>
      </w:tr>
      <w:tr>
        <w:tc>
          <w:tcPr>
            <w:tcW w:type="dxa" w:w="2484"/>
          </w:tcPr>
          <w:p>
            <w:r>
              <w:t>Resolution</w:t>
            </w:r>
          </w:p>
        </w:tc>
        <w:tc>
          <w:tcPr>
            <w:tcW w:type="dxa" w:w="2484"/>
          </w:tcPr>
          <w:p>
            <w:r>
              <w:t>Confront deception</w:t>
            </w:r>
          </w:p>
        </w:tc>
        <w:tc>
          <w:tcPr>
            <w:tcW w:type="dxa" w:w="2484"/>
          </w:tcPr>
          <w:p>
            <w:r>
              <w:t>Entire Team</w:t>
            </w:r>
          </w:p>
        </w:tc>
        <w:tc>
          <w:tcPr>
            <w:tcW w:type="dxa" w:w="2484"/>
          </w:tcPr>
          <w:p>
            <w:r>
              <w:t>Truth established</w:t>
            </w:r>
          </w:p>
        </w:tc>
      </w:tr>
    </w:tbl>
    <w:p>
      <w:pPr>
        <w:pStyle w:val="Heading1"/>
      </w:pPr>
      <w:r>
        <w:t>Clue Design Rules</w:t>
      </w:r>
    </w:p>
    <w:p>
      <w:pPr>
        <w:pStyle w:val="ListBullet"/>
      </w:pPr>
      <w:r>
        <w:t>Every major clue must appear before the final reveal.</w:t>
      </w:r>
    </w:p>
    <w:p>
      <w:pPr>
        <w:pStyle w:val="ListBullet"/>
      </w:pPr>
      <w:r>
        <w:t>Critical clues should be visible but not obvious.</w:t>
      </w:r>
    </w:p>
    <w:p>
      <w:pPr>
        <w:pStyle w:val="ListBullet"/>
      </w:pPr>
      <w:r>
        <w:t>Multiple clues should reinforce the same conclusion.</w:t>
      </w:r>
    </w:p>
    <w:p>
      <w:pPr>
        <w:pStyle w:val="ListBullet"/>
      </w:pPr>
      <w:r>
        <w:t>False assumptions may exist, but evidence must remain truthful.</w:t>
      </w:r>
    </w:p>
    <w:p>
      <w:pPr>
        <w:pStyle w:val="ListBullet"/>
      </w:pPr>
      <w:r>
        <w:t>Solutions must be explainable step by step.</w:t>
      </w:r>
    </w:p>
    <w:p>
      <w:pPr>
        <w:pStyle w:val="Heading1"/>
      </w:pPr>
      <w:r>
        <w:t>Red Herrings</w:t>
      </w:r>
    </w:p>
    <w:p>
      <w:r>
        <w:t>Red herrings should challenge assumptions rather than deceive unfairly. They must be logically explainable after the mystery is solved and should never contradict established facts.</w:t>
      </w:r>
    </w:p>
    <w:p>
      <w:pPr>
        <w:pStyle w:val="Heading1"/>
      </w:pPr>
      <w:r>
        <w:t>Educational Integration</w:t>
      </w:r>
    </w:p>
    <w:p>
      <w:pPr>
        <w:pStyle w:val="ListBullet"/>
      </w:pPr>
      <w:r>
        <w:t>Use real authentication techniques.</w:t>
      </w:r>
    </w:p>
    <w:p>
      <w:pPr>
        <w:pStyle w:val="ListBullet"/>
      </w:pPr>
      <w:r>
        <w:t>Highlight collectible history naturally.</w:t>
      </w:r>
    </w:p>
    <w:p>
      <w:pPr>
        <w:pStyle w:val="ListBullet"/>
      </w:pPr>
      <w:r>
        <w:t>Demonstrate proper preservation practices.</w:t>
      </w:r>
    </w:p>
    <w:p>
      <w:pPr>
        <w:pStyle w:val="ListBullet"/>
      </w:pPr>
      <w:r>
        <w:t>Teach viewers how evidence is evaluated.</w:t>
      </w:r>
    </w:p>
    <w:p>
      <w:pPr>
        <w:pStyle w:val="ListBullet"/>
      </w:pPr>
      <w:r>
        <w:t>Encourage curiosity and independent verification.</w:t>
      </w:r>
    </w:p>
    <w:p>
      <w:pPr>
        <w:pStyle w:val="Heading1"/>
      </w:pPr>
      <w:r>
        <w:t>Narrative Payoff</w:t>
      </w:r>
    </w:p>
    <w:p>
      <w:r>
        <w:t>The final reveal should feel inevitable in hindsight. Audiences should recognize that the clues were present all along, creating satisfaction instead of surprise alone.</w:t>
      </w:r>
    </w:p>
    <w:p>
      <w:pPr>
        <w:pStyle w:val="Heading1"/>
      </w:pPr>
      <w:r>
        <w:t>Canon Status</w:t>
      </w:r>
    </w:p>
    <w:p>
      <w:r>
        <w:t>LOCKED — All Collectiverse mysteries must follow this investigation framework to maintain fairness, educational value, and narrative consistency.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