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10 — Asset Governance, Validation, Publishing &amp; Master Library Standards</w:t>
      </w:r>
    </w:p>
    <w:p>
      <w:pPr>
        <w:pStyle w:val="Heading1"/>
      </w:pPr>
      <w:r>
        <w:t>Purpose</w:t>
      </w:r>
    </w:p>
    <w:p>
      <w:r>
        <w:t>This document establishes the governance framework for every production asset created for the Collectiverse franchise. It defines the lifecycle of assets from creation through validation, publication, maintenance, archival, and retirement while ensuring canonical integrity.</w:t>
      </w:r>
    </w:p>
    <w:p>
      <w:pPr>
        <w:pStyle w:val="Heading1"/>
      </w:pPr>
      <w:r>
        <w:t>Governance Philosophy</w:t>
      </w:r>
    </w:p>
    <w:p>
      <w:r>
        <w:t>Every production asset is a managed intellectual property asset. No model, texture, rig, animation, effect, environment, document, or derivative work enters production without traceability, review, version control, and canonical approval.</w:t>
      </w:r>
    </w:p>
    <w:p>
      <w:pPr>
        <w:pStyle w:val="Heading1"/>
      </w:pPr>
      <w:r>
        <w:t>Asset Lifecycle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Stage</w:t>
            </w:r>
          </w:p>
        </w:tc>
        <w:tc>
          <w:tcPr>
            <w:tcW w:type="dxa" w:w="1987"/>
          </w:tcPr>
          <w:p>
            <w:r>
              <w:t>Owner</w:t>
            </w:r>
          </w:p>
        </w:tc>
        <w:tc>
          <w:tcPr>
            <w:tcW w:type="dxa" w:w="1987"/>
          </w:tcPr>
          <w:p>
            <w:r>
              <w:t>Deliverable</w:t>
            </w:r>
          </w:p>
        </w:tc>
        <w:tc>
          <w:tcPr>
            <w:tcW w:type="dxa" w:w="1987"/>
          </w:tcPr>
          <w:p>
            <w:r>
              <w:t>Gate</w:t>
            </w:r>
          </w:p>
        </w:tc>
        <w:tc>
          <w:tcPr>
            <w:tcW w:type="dxa" w:w="1987"/>
          </w:tcPr>
          <w:p>
            <w:r>
              <w:t>Outcome</w:t>
            </w:r>
          </w:p>
        </w:tc>
      </w:tr>
      <w:tr>
        <w:tc>
          <w:tcPr>
            <w:tcW w:type="dxa" w:w="1987"/>
          </w:tcPr>
          <w:p>
            <w:r>
              <w:t>Creation</w:t>
            </w:r>
          </w:p>
        </w:tc>
        <w:tc>
          <w:tcPr>
            <w:tcW w:type="dxa" w:w="1987"/>
          </w:tcPr>
          <w:p>
            <w:r>
              <w:t>Artist</w:t>
            </w:r>
          </w:p>
        </w:tc>
        <w:tc>
          <w:tcPr>
            <w:tcW w:type="dxa" w:w="1987"/>
          </w:tcPr>
          <w:p>
            <w:r>
              <w:t>Initial asset</w:t>
            </w:r>
          </w:p>
        </w:tc>
        <w:tc>
          <w:tcPr>
            <w:tcW w:type="dxa" w:w="1987"/>
          </w:tcPr>
          <w:p>
            <w:r>
              <w:t>Technical review</w:t>
            </w:r>
          </w:p>
        </w:tc>
        <w:tc>
          <w:tcPr>
            <w:tcW w:type="dxa" w:w="1987"/>
          </w:tcPr>
          <w:p>
            <w:r>
              <w:t>Revision</w:t>
            </w:r>
          </w:p>
        </w:tc>
      </w:tr>
      <w:tr>
        <w:tc>
          <w:tcPr>
            <w:tcW w:type="dxa" w:w="1987"/>
          </w:tcPr>
          <w:p>
            <w:r>
              <w:t>Validation</w:t>
            </w:r>
          </w:p>
        </w:tc>
        <w:tc>
          <w:tcPr>
            <w:tcW w:type="dxa" w:w="1987"/>
          </w:tcPr>
          <w:p>
            <w:r>
              <w:t>Lead</w:t>
            </w:r>
          </w:p>
        </w:tc>
        <w:tc>
          <w:tcPr>
            <w:tcW w:type="dxa" w:w="1987"/>
          </w:tcPr>
          <w:p>
            <w:r>
              <w:t>QA report</w:t>
            </w:r>
          </w:p>
        </w:tc>
        <w:tc>
          <w:tcPr>
            <w:tcW w:type="dxa" w:w="1987"/>
          </w:tcPr>
          <w:p>
            <w:r>
              <w:t>Canon review</w:t>
            </w:r>
          </w:p>
        </w:tc>
        <w:tc>
          <w:tcPr>
            <w:tcW w:type="dxa" w:w="1987"/>
          </w:tcPr>
          <w:p>
            <w:r>
              <w:t>Approved</w:t>
            </w:r>
          </w:p>
        </w:tc>
      </w:tr>
      <w:tr>
        <w:tc>
          <w:tcPr>
            <w:tcW w:type="dxa" w:w="1987"/>
          </w:tcPr>
          <w:p>
            <w:r>
              <w:t>Publishing</w:t>
            </w:r>
          </w:p>
        </w:tc>
        <w:tc>
          <w:tcPr>
            <w:tcW w:type="dxa" w:w="1987"/>
          </w:tcPr>
          <w:p>
            <w:r>
              <w:t>Asset Manager</w:t>
            </w:r>
          </w:p>
        </w:tc>
        <w:tc>
          <w:tcPr>
            <w:tcW w:type="dxa" w:w="1987"/>
          </w:tcPr>
          <w:p>
            <w:r>
              <w:t>Master package</w:t>
            </w:r>
          </w:p>
        </w:tc>
        <w:tc>
          <w:tcPr>
            <w:tcW w:type="dxa" w:w="1987"/>
          </w:tcPr>
          <w:p>
            <w:r>
              <w:t>Library check</w:t>
            </w:r>
          </w:p>
        </w:tc>
        <w:tc>
          <w:tcPr>
            <w:tcW w:type="dxa" w:w="1987"/>
          </w:tcPr>
          <w:p>
            <w:r>
              <w:t>Released</w:t>
            </w:r>
          </w:p>
        </w:tc>
      </w:tr>
      <w:tr>
        <w:tc>
          <w:tcPr>
            <w:tcW w:type="dxa" w:w="1987"/>
          </w:tcPr>
          <w:p>
            <w:r>
              <w:t>Maintenance</w:t>
            </w:r>
          </w:p>
        </w:tc>
        <w:tc>
          <w:tcPr>
            <w:tcW w:type="dxa" w:w="1987"/>
          </w:tcPr>
          <w:p>
            <w:r>
              <w:t>Department</w:t>
            </w:r>
          </w:p>
        </w:tc>
        <w:tc>
          <w:tcPr>
            <w:tcW w:type="dxa" w:w="1987"/>
          </w:tcPr>
          <w:p>
            <w:r>
              <w:t>Updated version</w:t>
            </w:r>
          </w:p>
        </w:tc>
        <w:tc>
          <w:tcPr>
            <w:tcW w:type="dxa" w:w="1987"/>
          </w:tcPr>
          <w:p>
            <w:r>
              <w:t>Regression QA</w:t>
            </w:r>
          </w:p>
        </w:tc>
        <w:tc>
          <w:tcPr>
            <w:tcW w:type="dxa" w:w="1987"/>
          </w:tcPr>
          <w:p>
            <w:r>
              <w:t>Current</w:t>
            </w:r>
          </w:p>
        </w:tc>
      </w:tr>
      <w:tr>
        <w:tc>
          <w:tcPr>
            <w:tcW w:type="dxa" w:w="1987"/>
          </w:tcPr>
          <w:p>
            <w:r>
              <w:t>Archive</w:t>
            </w:r>
          </w:p>
        </w:tc>
        <w:tc>
          <w:tcPr>
            <w:tcW w:type="dxa" w:w="1987"/>
          </w:tcPr>
          <w:p>
            <w:r>
              <w:t>Librarian</w:t>
            </w:r>
          </w:p>
        </w:tc>
        <w:tc>
          <w:tcPr>
            <w:tcW w:type="dxa" w:w="1987"/>
          </w:tcPr>
          <w:p>
            <w:r>
              <w:t>Historical copy</w:t>
            </w:r>
          </w:p>
        </w:tc>
        <w:tc>
          <w:tcPr>
            <w:tcW w:type="dxa" w:w="1987"/>
          </w:tcPr>
          <w:p>
            <w:r>
              <w:t>Integrity check</w:t>
            </w:r>
          </w:p>
        </w:tc>
        <w:tc>
          <w:tcPr>
            <w:tcW w:type="dxa" w:w="1987"/>
          </w:tcPr>
          <w:p>
            <w:r>
              <w:t>Preserved</w:t>
            </w:r>
          </w:p>
        </w:tc>
      </w:tr>
    </w:tbl>
    <w:p>
      <w:pPr>
        <w:pStyle w:val="Heading1"/>
      </w:pPr>
      <w:r>
        <w:t>Master Library Standards</w:t>
      </w:r>
    </w:p>
    <w:p>
      <w:pPr>
        <w:pStyle w:val="ListBullet"/>
      </w:pPr>
      <w:r>
        <w:t>Every asset receives a permanent unique asset identifier.</w:t>
      </w:r>
    </w:p>
    <w:p>
      <w:pPr>
        <w:pStyle w:val="ListBullet"/>
      </w:pPr>
      <w:r>
        <w:t>All source files remain under version control.</w:t>
      </w:r>
    </w:p>
    <w:p>
      <w:pPr>
        <w:pStyle w:val="ListBullet"/>
      </w:pPr>
      <w:r>
        <w:t>Dependencies are documented before publishing.</w:t>
      </w:r>
    </w:p>
    <w:p>
      <w:pPr>
        <w:pStyle w:val="ListBullet"/>
      </w:pPr>
      <w:r>
        <w:t>Published assets are immutable until a new version is approved.</w:t>
      </w:r>
    </w:p>
    <w:p>
      <w:pPr>
        <w:pStyle w:val="ListBullet"/>
      </w:pPr>
      <w:r>
        <w:t>Deprecated assets remain archived for historical reference.</w:t>
      </w:r>
    </w:p>
    <w:p>
      <w:pPr>
        <w:pStyle w:val="Heading1"/>
      </w:pPr>
      <w:r>
        <w:t>Validation Requirements</w:t>
      </w:r>
    </w:p>
    <w:p>
      <w:pPr>
        <w:pStyle w:val="ListBullet"/>
      </w:pPr>
      <w:r>
        <w:t>Automated naming and file-structure validation.</w:t>
      </w:r>
    </w:p>
    <w:p>
      <w:pPr>
        <w:pStyle w:val="ListBullet"/>
      </w:pPr>
      <w:r>
        <w:t>Geometry, texture, rig, and animation QA.</w:t>
      </w:r>
    </w:p>
    <w:p>
      <w:pPr>
        <w:pStyle w:val="ListBullet"/>
      </w:pPr>
      <w:r>
        <w:t>Cross-engine compatibility testing.</w:t>
      </w:r>
    </w:p>
    <w:p>
      <w:pPr>
        <w:pStyle w:val="ListBullet"/>
      </w:pPr>
      <w:r>
        <w:t>IP and licensing verification.</w:t>
      </w:r>
    </w:p>
    <w:p>
      <w:pPr>
        <w:pStyle w:val="ListBullet"/>
      </w:pPr>
      <w:r>
        <w:t>Creative and canon approval before release.</w:t>
      </w:r>
    </w:p>
    <w:p>
      <w:pPr>
        <w:pStyle w:val="Heading1"/>
      </w:pPr>
      <w:r>
        <w:t>Publishing Standards</w:t>
      </w:r>
    </w:p>
    <w:p>
      <w:pPr>
        <w:pStyle w:val="ListBullet"/>
      </w:pPr>
      <w:r>
        <w:t>Release notes accompany every published asset.</w:t>
      </w:r>
    </w:p>
    <w:p>
      <w:pPr>
        <w:pStyle w:val="ListBullet"/>
      </w:pPr>
      <w:r>
        <w:t>Semantic versioning is used consistently.</w:t>
      </w:r>
    </w:p>
    <w:p>
      <w:pPr>
        <w:pStyle w:val="ListBullet"/>
      </w:pPr>
      <w:r>
        <w:t>Asset metadata includes creator, date, purpose, and dependencies.</w:t>
      </w:r>
    </w:p>
    <w:p>
      <w:pPr>
        <w:pStyle w:val="ListBullet"/>
      </w:pPr>
      <w:r>
        <w:t>External partners receive only approved release packages.</w:t>
      </w:r>
    </w:p>
    <w:p>
      <w:pPr>
        <w:pStyle w:val="Heading1"/>
      </w:pPr>
      <w:r>
        <w:t>AI &amp; Provenance</w:t>
      </w:r>
    </w:p>
    <w:p>
      <w:r>
        <w:t>AI-assisted assets must record generation method, prompts where appropriate, review history, human modifications, and final approval. Provenance metadata is retained to support auditing, licensing, and future revisions.</w:t>
      </w:r>
    </w:p>
    <w:p>
      <w:pPr>
        <w:pStyle w:val="Heading1"/>
      </w:pPr>
      <w:r>
        <w:t>Final Approval Checklist</w:t>
      </w:r>
    </w:p>
    <w:p>
      <w:pPr>
        <w:pStyle w:val="ListNumber"/>
      </w:pPr>
      <w:r>
        <w:t>Technical QA complete</w:t>
      </w:r>
    </w:p>
    <w:p>
      <w:pPr>
        <w:pStyle w:val="ListNumber"/>
      </w:pPr>
      <w:r>
        <w:t>Creative approval complete</w:t>
      </w:r>
    </w:p>
    <w:p>
      <w:pPr>
        <w:pStyle w:val="ListNumber"/>
      </w:pPr>
      <w:r>
        <w:t>Canon validation complete</w:t>
      </w:r>
    </w:p>
    <w:p>
      <w:pPr>
        <w:pStyle w:val="ListNumber"/>
      </w:pPr>
      <w:r>
        <w:t>Metadata verified</w:t>
      </w:r>
    </w:p>
    <w:p>
      <w:pPr>
        <w:pStyle w:val="ListNumber"/>
      </w:pPr>
      <w:r>
        <w:t>Repository published</w:t>
      </w:r>
    </w:p>
    <w:p>
      <w:pPr>
        <w:pStyle w:val="ListNumber"/>
      </w:pPr>
      <w:r>
        <w:t>Archive copy created</w:t>
      </w:r>
    </w:p>
    <w:p>
      <w:pPr>
        <w:pStyle w:val="Heading1"/>
      </w:pPr>
      <w:r>
        <w:t>Canon Lock</w:t>
      </w:r>
    </w:p>
    <w:p>
      <w:r>
        <w:t>LOCKED — This document defines the official governance, validation, publishing, archival, and lifecycle management standards for every Collectiverse production asset. Together with Parts 01–09, it completes Volume 06 of the Animation &amp; Asset Production Bible.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