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THE DIRECTOR Character Master Specification</w:t>
        <w:br/>
      </w:r>
      <w:r>
        <w:t>Part 05: Personality, Psychology &amp; Team Dynamics</w:t>
      </w:r>
    </w:p>
    <w:p>
      <w:pPr>
        <w:pStyle w:val="Heading1"/>
      </w:pPr>
      <w:r>
        <w:t>Purpose</w:t>
      </w:r>
    </w:p>
    <w:p>
      <w:r>
        <w:t>This document defines THE DIRECTOR's psychological profile, leadership philosophy, interpersonal dynamics, motivations, strengths, weaknesses, and relationships. These standards govern every official portrayal of the character.</w:t>
      </w:r>
    </w:p>
    <w:p>
      <w:pPr>
        <w:pStyle w:val="Heading1"/>
      </w:pPr>
      <w:r>
        <w:t>Core Character Statement</w:t>
      </w:r>
    </w:p>
    <w:p>
      <w:r>
        <w:t>THE DIRECTOR believes that absolute order produces the greatest good. He views inefficiency, unpredictability, and emotional decision-making as flaws to be eliminated, placing control above collaboration.</w:t>
      </w:r>
    </w:p>
    <w:p>
      <w:pPr>
        <w:pStyle w:val="Heading1"/>
      </w:pPr>
      <w:r>
        <w:t>Core Values</w:t>
      </w:r>
    </w:p>
    <w:p>
      <w:pPr>
        <w:pStyle w:val="ListBullet"/>
      </w:pPr>
      <w:r>
        <w:t>Order over chaos</w:t>
      </w:r>
    </w:p>
    <w:p>
      <w:pPr>
        <w:pStyle w:val="ListBullet"/>
      </w:pPr>
      <w:r>
        <w:t>Control over freedom</w:t>
      </w:r>
    </w:p>
    <w:p>
      <w:pPr>
        <w:pStyle w:val="ListBullet"/>
      </w:pPr>
      <w:r>
        <w:t>Precision over improvisation</w:t>
      </w:r>
    </w:p>
    <w:p>
      <w:pPr>
        <w:pStyle w:val="ListBullet"/>
      </w:pPr>
      <w:r>
        <w:t>Results over sentiment</w:t>
      </w:r>
    </w:p>
    <w:p>
      <w:pPr>
        <w:pStyle w:val="ListBullet"/>
      </w:pPr>
      <w:r>
        <w:t>Long-term strategy over short-term victories</w:t>
      </w:r>
    </w:p>
    <w:p>
      <w:pPr>
        <w:pStyle w:val="Heading1"/>
      </w:pPr>
      <w:r>
        <w:t>Psychological Profile</w:t>
      </w:r>
    </w:p>
    <w:p>
      <w:r>
        <w:t>Highly intelligent, disciplined, and patient, THE DIRECTOR rarely acts impulsively. He studies opponents, anticipates outcomes, and commits only when success is likely. His greatest blind spot is believing every problem can be solved through control.</w:t>
      </w:r>
    </w:p>
    <w:p>
      <w:pPr>
        <w:pStyle w:val="Heading1"/>
      </w:pPr>
      <w:r>
        <w:t>Leadership Style</w:t>
      </w:r>
    </w:p>
    <w:p>
      <w:r>
        <w:t>THE DIRECTOR leads through structure, planning, and clearly defined objectives. He delegates to Syndicate specialists based on their expertise while expecting flawless execution and unwavering loyalty.</w:t>
      </w:r>
    </w:p>
    <w:p>
      <w:pPr>
        <w:pStyle w:val="Heading1"/>
      </w:pPr>
      <w:r>
        <w:t>Relationships</w:t>
      </w:r>
    </w:p>
    <w:tbl>
      <w:tblPr>
        <w:tblStyle w:val="TableGrid"/>
        <w:tblW w:type="auto" w:w="0"/>
        <w:tblLook w:firstColumn="1" w:firstRow="1" w:lastColumn="0" w:lastRow="0" w:noHBand="0" w:noVBand="1" w:val="04A0"/>
      </w:tblPr>
      <w:tblGrid>
        <w:gridCol w:w="4320"/>
        <w:gridCol w:w="4320"/>
      </w:tblGrid>
      <w:tr>
        <w:tc>
          <w:tcPr>
            <w:tcW w:type="dxa" w:w="4320"/>
          </w:tcPr>
          <w:p>
            <w:r>
              <w:t>Character</w:t>
            </w:r>
          </w:p>
        </w:tc>
        <w:tc>
          <w:tcPr>
            <w:tcW w:type="dxa" w:w="4320"/>
          </w:tcPr>
          <w:p>
            <w:r>
              <w:t>Canonical Dynamic</w:t>
            </w:r>
          </w:p>
        </w:tc>
      </w:tr>
      <w:tr>
        <w:tc>
          <w:tcPr>
            <w:tcW w:type="dxa" w:w="4320"/>
          </w:tcPr>
          <w:p>
            <w:r>
              <w:t>Atlas</w:t>
            </w:r>
          </w:p>
        </w:tc>
        <w:tc>
          <w:tcPr>
            <w:tcW w:type="dxa" w:w="4320"/>
          </w:tcPr>
          <w:p>
            <w:r>
              <w:t>Primary ideological rival. Community stewardship versus centralized control.</w:t>
            </w:r>
          </w:p>
        </w:tc>
      </w:tr>
      <w:tr>
        <w:tc>
          <w:tcPr>
            <w:tcW w:type="dxa" w:w="4320"/>
          </w:tcPr>
          <w:p>
            <w:r>
              <w:t>The Counterfeiter</w:t>
            </w:r>
          </w:p>
        </w:tc>
        <w:tc>
          <w:tcPr>
            <w:tcW w:type="dxa" w:w="4320"/>
          </w:tcPr>
          <w:p>
            <w:r>
              <w:t>Values her precision but views forgery as one tool among many.</w:t>
            </w:r>
          </w:p>
        </w:tc>
      </w:tr>
      <w:tr>
        <w:tc>
          <w:tcPr>
            <w:tcW w:type="dxa" w:w="4320"/>
          </w:tcPr>
          <w:p>
            <w:r>
              <w:t>The Hacker</w:t>
            </w:r>
          </w:p>
        </w:tc>
        <w:tc>
          <w:tcPr>
            <w:tcW w:type="dxa" w:w="4320"/>
          </w:tcPr>
          <w:p>
            <w:r>
              <w:t>Relies on digital disruption while maintaining strict oversight.</w:t>
            </w:r>
          </w:p>
        </w:tc>
      </w:tr>
      <w:tr>
        <w:tc>
          <w:tcPr>
            <w:tcW w:type="dxa" w:w="4320"/>
          </w:tcPr>
          <w:p>
            <w:r>
              <w:t>The Restorer</w:t>
            </w:r>
          </w:p>
        </w:tc>
        <w:tc>
          <w:tcPr>
            <w:tcW w:type="dxa" w:w="4320"/>
          </w:tcPr>
          <w:p>
            <w:r>
              <w:t>Approves of disciplined methods but not emotional obsession.</w:t>
            </w:r>
          </w:p>
        </w:tc>
      </w:tr>
      <w:tr>
        <w:tc>
          <w:tcPr>
            <w:tcW w:type="dxa" w:w="4320"/>
          </w:tcPr>
          <w:p>
            <w:r>
              <w:t>The Hoarder</w:t>
            </w:r>
          </w:p>
        </w:tc>
        <w:tc>
          <w:tcPr>
            <w:tcW w:type="dxa" w:w="4320"/>
          </w:tcPr>
          <w:p>
            <w:r>
              <w:t>Uses accumulated knowledge strategically without sharing power.</w:t>
            </w:r>
          </w:p>
        </w:tc>
      </w:tr>
      <w:tr>
        <w:tc>
          <w:tcPr>
            <w:tcW w:type="dxa" w:w="4320"/>
          </w:tcPr>
          <w:p>
            <w:r>
              <w:t>The Smuggler</w:t>
            </w:r>
          </w:p>
        </w:tc>
        <w:tc>
          <w:tcPr>
            <w:tcW w:type="dxa" w:w="4320"/>
          </w:tcPr>
          <w:p>
            <w:r>
              <w:t>Treats logistics as an operational necessity rather than personal ambition.</w:t>
            </w:r>
          </w:p>
        </w:tc>
      </w:tr>
    </w:tbl>
    <w:p>
      <w:pPr>
        <w:pStyle w:val="Heading1"/>
      </w:pPr>
      <w:r>
        <w:t>Strengths</w:t>
      </w:r>
    </w:p>
    <w:p>
      <w:pPr>
        <w:pStyle w:val="ListBullet"/>
      </w:pPr>
      <w:r>
        <w:t>Exceptional strategic planning</w:t>
      </w:r>
    </w:p>
    <w:p>
      <w:pPr>
        <w:pStyle w:val="ListBullet"/>
      </w:pPr>
      <w:r>
        <w:t>Calm under pressure</w:t>
      </w:r>
    </w:p>
    <w:p>
      <w:pPr>
        <w:pStyle w:val="ListBullet"/>
      </w:pPr>
      <w:r>
        <w:t>Long-term thinking</w:t>
      </w:r>
    </w:p>
    <w:p>
      <w:pPr>
        <w:pStyle w:val="ListBullet"/>
      </w:pPr>
      <w:r>
        <w:t>Highly organized leadership</w:t>
      </w:r>
    </w:p>
    <w:p>
      <w:pPr>
        <w:pStyle w:val="ListBullet"/>
      </w:pPr>
      <w:r>
        <w:t>Ability to coordinate complex operations</w:t>
      </w:r>
    </w:p>
    <w:p>
      <w:pPr>
        <w:pStyle w:val="Heading1"/>
      </w:pPr>
      <w:r>
        <w:t>Growth Areas</w:t>
      </w:r>
    </w:p>
    <w:p>
      <w:pPr>
        <w:pStyle w:val="ListBullet"/>
      </w:pPr>
      <w:r>
        <w:t>Underestimates compassion as a source of strength.</w:t>
      </w:r>
    </w:p>
    <w:p>
      <w:pPr>
        <w:pStyle w:val="ListBullet"/>
      </w:pPr>
      <w:r>
        <w:t>Can become overconfident in carefully modeled plans.</w:t>
      </w:r>
    </w:p>
    <w:p>
      <w:pPr>
        <w:pStyle w:val="ListBullet"/>
      </w:pPr>
      <w:r>
        <w:t>Rigid thinking limits adaptability.</w:t>
      </w:r>
    </w:p>
    <w:p>
      <w:pPr>
        <w:pStyle w:val="ListBullet"/>
      </w:pPr>
      <w:r>
        <w:t>Trusts systems more readily than individuals.</w:t>
      </w:r>
    </w:p>
    <w:p>
      <w:pPr>
        <w:pStyle w:val="Heading1"/>
      </w:pPr>
      <w:r>
        <w:t>Canon Lock</w:t>
      </w:r>
    </w:p>
    <w:p>
      <w:r>
        <w:t>These personality, psychology, leadership, and relationship standards are canonical and mandatory for every official portrayal of THE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