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078B3C" w14:textId="3E4FBF5B" w:rsidR="001010AB" w:rsidRPr="00685834" w:rsidRDefault="00685834" w:rsidP="001010AB">
      <w:pPr>
        <w:rPr>
          <w:rFonts w:ascii="Cambria" w:hAnsi="Cambria" w:cstheme="minorHAnsi"/>
          <w:i/>
          <w:sz w:val="22"/>
          <w:lang w:val="en-US"/>
        </w:rPr>
      </w:pPr>
      <w:r w:rsidRPr="00685834">
        <w:rPr>
          <w:rFonts w:ascii="Cambria" w:hAnsi="Cambria" w:cstheme="minorHAnsi"/>
          <w:i/>
          <w:sz w:val="22"/>
          <w:lang w:val="en-US"/>
        </w:rPr>
        <w:t>Colleen Burke</w:t>
      </w:r>
    </w:p>
    <w:p w14:paraId="31155DDF" w14:textId="35B530D8" w:rsidR="00685834" w:rsidRPr="00685834" w:rsidRDefault="00685834" w:rsidP="001010AB">
      <w:pPr>
        <w:rPr>
          <w:rFonts w:ascii="Cambria" w:hAnsi="Cambria" w:cstheme="minorHAnsi"/>
          <w:i/>
          <w:sz w:val="22"/>
          <w:lang w:val="en-US"/>
        </w:rPr>
      </w:pPr>
      <w:r w:rsidRPr="00685834">
        <w:rPr>
          <w:rFonts w:ascii="Cambria" w:hAnsi="Cambria" w:cstheme="minorHAnsi"/>
          <w:i/>
          <w:sz w:val="22"/>
          <w:lang w:val="en-US"/>
        </w:rPr>
        <w:t>BIOSTAT 702 – Final Project</w:t>
      </w:r>
    </w:p>
    <w:p w14:paraId="083FC551" w14:textId="77777777" w:rsidR="001010AB" w:rsidRPr="00685834" w:rsidRDefault="001010AB" w:rsidP="001A2C7D">
      <w:pPr>
        <w:jc w:val="center"/>
        <w:rPr>
          <w:rFonts w:ascii="Cambria" w:hAnsi="Cambria" w:cstheme="minorHAnsi"/>
          <w:b/>
          <w:sz w:val="28"/>
          <w:lang w:val="en-US"/>
        </w:rPr>
      </w:pPr>
    </w:p>
    <w:p w14:paraId="3E09544A" w14:textId="1476624D" w:rsidR="001A2C7D" w:rsidRPr="008B7F3D" w:rsidRDefault="001A2C7D" w:rsidP="001A2C7D">
      <w:pPr>
        <w:jc w:val="center"/>
        <w:rPr>
          <w:rFonts w:ascii="Cambria" w:hAnsi="Cambria" w:cstheme="minorHAnsi"/>
          <w:b/>
          <w:sz w:val="28"/>
          <w:lang w:val="en-US"/>
        </w:rPr>
      </w:pPr>
      <w:r w:rsidRPr="008B7F3D">
        <w:rPr>
          <w:rFonts w:ascii="Cambria" w:hAnsi="Cambria" w:cstheme="minorHAnsi"/>
          <w:b/>
          <w:sz w:val="28"/>
          <w:lang w:val="en-US"/>
        </w:rPr>
        <w:t xml:space="preserve">Analysis </w:t>
      </w:r>
      <w:r w:rsidR="001F60F1">
        <w:rPr>
          <w:rFonts w:ascii="Cambria" w:hAnsi="Cambria" w:cstheme="minorHAnsi"/>
          <w:b/>
          <w:sz w:val="28"/>
          <w:lang w:val="en-US"/>
        </w:rPr>
        <w:t>Report</w:t>
      </w:r>
    </w:p>
    <w:p w14:paraId="29891E2D" w14:textId="524DFC27" w:rsidR="00525E57" w:rsidRPr="00505746" w:rsidRDefault="00525E57" w:rsidP="00525E57">
      <w:pPr>
        <w:pStyle w:val="Heading1"/>
        <w:keepLines/>
        <w:numPr>
          <w:ilvl w:val="0"/>
          <w:numId w:val="35"/>
        </w:numPr>
        <w:spacing w:before="480" w:after="0" w:line="276" w:lineRule="auto"/>
        <w:rPr>
          <w:rFonts w:ascii="Cambria" w:hAnsi="Cambria" w:cstheme="minorHAnsi"/>
          <w:lang w:val="en-US"/>
        </w:rPr>
      </w:pPr>
      <w:r>
        <w:rPr>
          <w:rFonts w:ascii="Cambria" w:hAnsi="Cambria" w:cstheme="minorHAnsi"/>
          <w:lang w:val="en-US"/>
        </w:rPr>
        <w:t>Study Overview / Introduction</w:t>
      </w:r>
    </w:p>
    <w:p w14:paraId="0E053418" w14:textId="7C183877" w:rsidR="00525E57" w:rsidRDefault="00525E57" w:rsidP="00525E57">
      <w:pPr>
        <w:pStyle w:val="Heading2"/>
        <w:keepLines/>
        <w:numPr>
          <w:ilvl w:val="1"/>
          <w:numId w:val="35"/>
        </w:numPr>
        <w:spacing w:before="200" w:after="0" w:line="276" w:lineRule="auto"/>
        <w:rPr>
          <w:rFonts w:ascii="Cambria" w:hAnsi="Cambria" w:cstheme="minorHAnsi"/>
          <w:lang w:val="en-US"/>
        </w:rPr>
      </w:pPr>
      <w:r>
        <w:rPr>
          <w:rFonts w:ascii="Cambria" w:hAnsi="Cambria" w:cstheme="minorHAnsi"/>
          <w:lang w:val="en-US"/>
        </w:rPr>
        <w:t>Background / Study Population</w:t>
      </w:r>
    </w:p>
    <w:p w14:paraId="6879C555" w14:textId="77777777" w:rsidR="001C1EBC" w:rsidRPr="001C1EBC" w:rsidRDefault="001C1EBC" w:rsidP="00926328">
      <w:pPr>
        <w:autoSpaceDE w:val="0"/>
        <w:autoSpaceDN w:val="0"/>
        <w:adjustRightInd w:val="0"/>
        <w:spacing w:line="240" w:lineRule="auto"/>
        <w:ind w:firstLine="666"/>
        <w:rPr>
          <w:rFonts w:asciiTheme="majorHAnsi" w:hAnsiTheme="majorHAnsi" w:cs="LMRoman10-Regular"/>
          <w:iCs/>
          <w:szCs w:val="24"/>
          <w:lang w:val="en-US"/>
        </w:rPr>
      </w:pPr>
      <w:r w:rsidRPr="001C1EBC">
        <w:rPr>
          <w:rFonts w:asciiTheme="majorHAnsi" w:hAnsiTheme="majorHAnsi" w:cs="LMRoman10-Regular"/>
          <w:iCs/>
          <w:szCs w:val="24"/>
          <w:lang w:val="en-US"/>
        </w:rPr>
        <w:t>Climate change is widely recognized as a major environmental and public health challenge, but individuals differ in how strongly they feel its local effects and whether they believe environmental regulations should be strengthened or relaxed. Understanding how personal experiences with climate change relate to attitudes about environmental regulations can provide insight into how the public perceives risk and supports policy interventions.</w:t>
      </w:r>
    </w:p>
    <w:p w14:paraId="190A89C6" w14:textId="43D45BAC" w:rsidR="00525E57" w:rsidRPr="00505746" w:rsidRDefault="001C1EBC" w:rsidP="00505746">
      <w:pPr>
        <w:autoSpaceDE w:val="0"/>
        <w:autoSpaceDN w:val="0"/>
        <w:adjustRightInd w:val="0"/>
        <w:spacing w:line="240" w:lineRule="auto"/>
        <w:ind w:firstLine="666"/>
        <w:rPr>
          <w:rFonts w:asciiTheme="majorHAnsi" w:hAnsiTheme="majorHAnsi" w:cs="LMRoman10-Regular"/>
          <w:iCs/>
          <w:szCs w:val="24"/>
          <w:lang w:val="en-US"/>
        </w:rPr>
      </w:pPr>
      <w:r w:rsidRPr="001C1EBC">
        <w:rPr>
          <w:rFonts w:asciiTheme="majorHAnsi" w:hAnsiTheme="majorHAnsi" w:cs="LMRoman10-Regular"/>
          <w:iCs/>
          <w:szCs w:val="24"/>
          <w:lang w:val="en-US"/>
        </w:rPr>
        <w:t>This analysis uses data from the 2018 Pew Research Center American Trends Panel (Wave 33), a nationally representative online survey of U.S. adults. From this dataset, we focused on three variables: (1) whether respondents feel personally impacted by climate change in their local community, (2) whether they believe it is possible to cut back environmental regulations while still protecting air and water quality, and (3) their beliefs about whether the Earth’s temperature is warming and why. These data allow us to examine how perceptions of personal climate impact relate to support for environmental regulations and whether this relationship differs across climate-belief groups.</w:t>
      </w:r>
    </w:p>
    <w:p w14:paraId="71C8A357" w14:textId="2226FE5C" w:rsidR="00525E57" w:rsidRPr="00525E57" w:rsidRDefault="00525E57" w:rsidP="00525E57">
      <w:pPr>
        <w:pStyle w:val="Heading2"/>
        <w:keepLines/>
        <w:numPr>
          <w:ilvl w:val="1"/>
          <w:numId w:val="35"/>
        </w:numPr>
        <w:spacing w:before="200" w:after="0" w:line="276" w:lineRule="auto"/>
        <w:rPr>
          <w:rFonts w:ascii="Cambria" w:hAnsi="Cambria" w:cstheme="minorHAnsi"/>
          <w:lang w:val="en-US"/>
        </w:rPr>
      </w:pPr>
      <w:r>
        <w:rPr>
          <w:rFonts w:ascii="Cambria" w:hAnsi="Cambria" w:cstheme="minorHAnsi"/>
          <w:lang w:val="en-US"/>
        </w:rPr>
        <w:t>Study Aims / Objectives</w:t>
      </w:r>
    </w:p>
    <w:p w14:paraId="0C35B5BE" w14:textId="319B6AE8" w:rsidR="00926328" w:rsidRPr="00926328" w:rsidRDefault="00926328" w:rsidP="00926328">
      <w:pPr>
        <w:autoSpaceDE w:val="0"/>
        <w:autoSpaceDN w:val="0"/>
        <w:adjustRightInd w:val="0"/>
        <w:spacing w:line="240" w:lineRule="auto"/>
        <w:rPr>
          <w:rFonts w:ascii="Cambria" w:hAnsi="Cambria" w:cstheme="minorHAnsi"/>
          <w:iCs/>
          <w:lang w:val="en-US"/>
        </w:rPr>
      </w:pPr>
      <w:r w:rsidRPr="00926328">
        <w:rPr>
          <w:rFonts w:ascii="Cambria" w:hAnsi="Cambria" w:cstheme="minorHAnsi"/>
          <w:b/>
          <w:bCs/>
          <w:iCs/>
          <w:lang w:val="en-US"/>
        </w:rPr>
        <w:t>Aim 1:</w:t>
      </w:r>
      <w:r>
        <w:rPr>
          <w:rFonts w:ascii="Cambria" w:hAnsi="Cambria" w:cstheme="minorHAnsi"/>
          <w:iCs/>
          <w:lang w:val="en-US"/>
        </w:rPr>
        <w:t xml:space="preserve"> E</w:t>
      </w:r>
      <w:r w:rsidRPr="00926328">
        <w:rPr>
          <w:rFonts w:ascii="Cambria" w:hAnsi="Cambria" w:cstheme="minorHAnsi"/>
          <w:iCs/>
          <w:lang w:val="en-US"/>
        </w:rPr>
        <w:t>xamine whether feeling personally impacted by climate change is associated with believing that environmental regulations cannot be cut back without harming air and water quality.</w:t>
      </w:r>
    </w:p>
    <w:p w14:paraId="6B5B5672" w14:textId="77777777" w:rsidR="00926328" w:rsidRDefault="00926328" w:rsidP="00926328">
      <w:pPr>
        <w:autoSpaceDE w:val="0"/>
        <w:autoSpaceDN w:val="0"/>
        <w:adjustRightInd w:val="0"/>
        <w:spacing w:line="240" w:lineRule="auto"/>
        <w:rPr>
          <w:rFonts w:ascii="Cambria" w:hAnsi="Cambria" w:cstheme="minorHAnsi"/>
          <w:b/>
          <w:bCs/>
          <w:iCs/>
          <w:lang w:val="en-US"/>
        </w:rPr>
      </w:pPr>
    </w:p>
    <w:p w14:paraId="038A01A9" w14:textId="566F0FB0" w:rsidR="00926328" w:rsidRPr="00926328" w:rsidRDefault="00926328" w:rsidP="00926328">
      <w:pPr>
        <w:autoSpaceDE w:val="0"/>
        <w:autoSpaceDN w:val="0"/>
        <w:adjustRightInd w:val="0"/>
        <w:spacing w:line="240" w:lineRule="auto"/>
        <w:rPr>
          <w:rFonts w:ascii="Cambria" w:hAnsi="Cambria" w:cstheme="minorHAnsi"/>
          <w:iCs/>
          <w:lang w:val="en-US"/>
        </w:rPr>
      </w:pPr>
      <w:r w:rsidRPr="00926328">
        <w:rPr>
          <w:rFonts w:ascii="Cambria" w:hAnsi="Cambria" w:cstheme="minorHAnsi"/>
          <w:b/>
          <w:bCs/>
          <w:iCs/>
          <w:lang w:val="en-US"/>
        </w:rPr>
        <w:t>Aim 2:</w:t>
      </w:r>
      <w:r>
        <w:rPr>
          <w:rFonts w:ascii="Cambria" w:hAnsi="Cambria" w:cstheme="minorHAnsi"/>
          <w:iCs/>
          <w:lang w:val="en-US"/>
        </w:rPr>
        <w:t xml:space="preserve"> E</w:t>
      </w:r>
      <w:r w:rsidRPr="00926328">
        <w:rPr>
          <w:rFonts w:ascii="Cambria" w:hAnsi="Cambria" w:cstheme="minorHAnsi"/>
          <w:iCs/>
          <w:lang w:val="en-US"/>
        </w:rPr>
        <w:t>stimate the strength of this association using logistic regression.</w:t>
      </w:r>
    </w:p>
    <w:p w14:paraId="4E22B4A1" w14:textId="77777777" w:rsidR="00926328" w:rsidRDefault="00926328" w:rsidP="00926328">
      <w:pPr>
        <w:autoSpaceDE w:val="0"/>
        <w:autoSpaceDN w:val="0"/>
        <w:adjustRightInd w:val="0"/>
        <w:spacing w:line="240" w:lineRule="auto"/>
        <w:rPr>
          <w:rFonts w:ascii="Cambria" w:hAnsi="Cambria" w:cstheme="minorHAnsi"/>
          <w:b/>
          <w:bCs/>
          <w:iCs/>
          <w:lang w:val="en-US"/>
        </w:rPr>
      </w:pPr>
    </w:p>
    <w:p w14:paraId="606E5662" w14:textId="58920E19" w:rsidR="00926328" w:rsidRPr="00926328" w:rsidRDefault="00926328" w:rsidP="00926328">
      <w:pPr>
        <w:autoSpaceDE w:val="0"/>
        <w:autoSpaceDN w:val="0"/>
        <w:adjustRightInd w:val="0"/>
        <w:spacing w:line="240" w:lineRule="auto"/>
        <w:rPr>
          <w:rFonts w:ascii="Cambria" w:hAnsi="Cambria" w:cstheme="minorHAnsi"/>
          <w:iCs/>
          <w:lang w:val="en-US"/>
        </w:rPr>
      </w:pPr>
      <w:r w:rsidRPr="00926328">
        <w:rPr>
          <w:rFonts w:ascii="Cambria" w:hAnsi="Cambria" w:cstheme="minorHAnsi"/>
          <w:b/>
          <w:bCs/>
          <w:iCs/>
          <w:lang w:val="en-US"/>
        </w:rPr>
        <w:t>Aim 3:</w:t>
      </w:r>
      <w:r>
        <w:rPr>
          <w:rFonts w:ascii="Cambria" w:hAnsi="Cambria" w:cstheme="minorHAnsi"/>
          <w:iCs/>
          <w:lang w:val="en-US"/>
        </w:rPr>
        <w:t xml:space="preserve"> D</w:t>
      </w:r>
      <w:r w:rsidRPr="00926328">
        <w:rPr>
          <w:rFonts w:ascii="Cambria" w:hAnsi="Cambria" w:cstheme="minorHAnsi"/>
          <w:iCs/>
          <w:lang w:val="en-US"/>
        </w:rPr>
        <w:t>etermine whether the association between personal climate impact and support for environmental regulations persists after accounting for respondents’ underlying beliefs about global warming.</w:t>
      </w:r>
    </w:p>
    <w:p w14:paraId="5B4168D7" w14:textId="77777777" w:rsidR="00926328" w:rsidRDefault="00926328" w:rsidP="00926328">
      <w:pPr>
        <w:autoSpaceDE w:val="0"/>
        <w:autoSpaceDN w:val="0"/>
        <w:adjustRightInd w:val="0"/>
        <w:spacing w:line="240" w:lineRule="auto"/>
        <w:rPr>
          <w:rFonts w:ascii="Cambria" w:hAnsi="Cambria" w:cstheme="minorHAnsi"/>
          <w:b/>
          <w:bCs/>
          <w:iCs/>
          <w:lang w:val="en-US"/>
        </w:rPr>
      </w:pPr>
    </w:p>
    <w:p w14:paraId="00911459" w14:textId="14CF4F05" w:rsidR="00525E57" w:rsidRPr="00505746" w:rsidRDefault="00926328" w:rsidP="00505746">
      <w:pPr>
        <w:autoSpaceDE w:val="0"/>
        <w:autoSpaceDN w:val="0"/>
        <w:adjustRightInd w:val="0"/>
        <w:spacing w:line="240" w:lineRule="auto"/>
        <w:rPr>
          <w:rFonts w:ascii="Cambria" w:hAnsi="Cambria" w:cstheme="minorHAnsi"/>
          <w:iCs/>
          <w:lang w:val="en-US"/>
        </w:rPr>
      </w:pPr>
      <w:r w:rsidRPr="00926328">
        <w:rPr>
          <w:rFonts w:ascii="Cambria" w:hAnsi="Cambria" w:cstheme="minorHAnsi"/>
          <w:b/>
          <w:bCs/>
          <w:iCs/>
          <w:lang w:val="en-US"/>
        </w:rPr>
        <w:t>Aim 4:</w:t>
      </w:r>
      <w:r>
        <w:rPr>
          <w:rFonts w:ascii="Cambria" w:hAnsi="Cambria" w:cstheme="minorHAnsi"/>
          <w:iCs/>
          <w:lang w:val="en-US"/>
        </w:rPr>
        <w:t xml:space="preserve"> E</w:t>
      </w:r>
      <w:r w:rsidRPr="00926328">
        <w:rPr>
          <w:rFonts w:ascii="Cambria" w:hAnsi="Cambria" w:cstheme="minorHAnsi"/>
          <w:iCs/>
          <w:lang w:val="en-US"/>
        </w:rPr>
        <w:t>valuate whether the association differs across climate-belief groups (human-caused warming, natural-pattern warming, or no evidence of warming).</w:t>
      </w:r>
    </w:p>
    <w:p w14:paraId="169D916B" w14:textId="367BA680" w:rsidR="00525E57" w:rsidRPr="00AC53DC" w:rsidRDefault="00525E57" w:rsidP="00525E57">
      <w:pPr>
        <w:pStyle w:val="Heading1"/>
        <w:keepLines/>
        <w:numPr>
          <w:ilvl w:val="0"/>
          <w:numId w:val="35"/>
        </w:numPr>
        <w:spacing w:before="480" w:after="0" w:line="276" w:lineRule="auto"/>
        <w:rPr>
          <w:rFonts w:ascii="Cambria" w:hAnsi="Cambria" w:cstheme="minorHAnsi"/>
          <w:lang w:val="en-US"/>
        </w:rPr>
      </w:pPr>
      <w:r>
        <w:rPr>
          <w:rFonts w:ascii="Cambria" w:hAnsi="Cambria" w:cstheme="minorHAnsi"/>
          <w:lang w:val="en-US"/>
        </w:rPr>
        <w:t>Statistical</w:t>
      </w:r>
      <w:r w:rsidR="00DD4C40">
        <w:rPr>
          <w:rFonts w:ascii="Cambria" w:hAnsi="Cambria" w:cstheme="minorHAnsi"/>
          <w:lang w:val="en-US"/>
        </w:rPr>
        <w:t xml:space="preserve"> Methods</w:t>
      </w:r>
    </w:p>
    <w:p w14:paraId="7DAFC905" w14:textId="77777777" w:rsidR="00525E57" w:rsidRDefault="00525E57" w:rsidP="00525E57">
      <w:pPr>
        <w:pStyle w:val="Heading2"/>
        <w:keepLines/>
        <w:numPr>
          <w:ilvl w:val="1"/>
          <w:numId w:val="35"/>
        </w:numPr>
        <w:spacing w:before="200" w:after="0" w:line="276" w:lineRule="auto"/>
        <w:rPr>
          <w:rFonts w:ascii="Cambria" w:hAnsi="Cambria" w:cstheme="minorHAnsi"/>
          <w:lang w:val="en-US"/>
        </w:rPr>
      </w:pPr>
      <w:r>
        <w:rPr>
          <w:rFonts w:ascii="Cambria" w:hAnsi="Cambria" w:cstheme="minorHAnsi"/>
          <w:lang w:val="en-US"/>
        </w:rPr>
        <w:t>Descriptive Statistics</w:t>
      </w:r>
    </w:p>
    <w:p w14:paraId="2A10DADE" w14:textId="77777777" w:rsidR="00AC53DC" w:rsidRPr="00AC53DC" w:rsidRDefault="00AC53DC" w:rsidP="00AC53DC">
      <w:pPr>
        <w:rPr>
          <w:rFonts w:asciiTheme="majorHAnsi" w:hAnsiTheme="majorHAnsi"/>
          <w:iCs/>
          <w:lang w:val="en-US"/>
        </w:rPr>
      </w:pPr>
      <w:r w:rsidRPr="00AC53DC">
        <w:rPr>
          <w:rFonts w:asciiTheme="majorHAnsi" w:hAnsiTheme="majorHAnsi"/>
          <w:iCs/>
          <w:lang w:val="en-US"/>
        </w:rPr>
        <w:t>We first summarized the distribution of all three key variables:</w:t>
      </w:r>
    </w:p>
    <w:p w14:paraId="63A9526F" w14:textId="77777777" w:rsidR="00AC53DC" w:rsidRPr="00AC53DC" w:rsidRDefault="00AC53DC" w:rsidP="00AC53DC">
      <w:pPr>
        <w:numPr>
          <w:ilvl w:val="0"/>
          <w:numId w:val="39"/>
        </w:numPr>
        <w:rPr>
          <w:rFonts w:asciiTheme="majorHAnsi" w:hAnsiTheme="majorHAnsi"/>
          <w:iCs/>
          <w:lang w:val="en-US"/>
        </w:rPr>
      </w:pPr>
      <w:r w:rsidRPr="00AC53DC">
        <w:rPr>
          <w:rFonts w:asciiTheme="majorHAnsi" w:hAnsiTheme="majorHAnsi"/>
          <w:iCs/>
          <w:lang w:val="en-US"/>
        </w:rPr>
        <w:t>Personal climate impact (predictor): Whether respondents reported that climate change is impacting them personally (yes/no).</w:t>
      </w:r>
    </w:p>
    <w:p w14:paraId="71CC59B8" w14:textId="77777777" w:rsidR="00AC53DC" w:rsidRPr="00AC53DC" w:rsidRDefault="00AC53DC" w:rsidP="00AC53DC">
      <w:pPr>
        <w:numPr>
          <w:ilvl w:val="0"/>
          <w:numId w:val="39"/>
        </w:numPr>
        <w:rPr>
          <w:rFonts w:asciiTheme="majorHAnsi" w:hAnsiTheme="majorHAnsi"/>
          <w:iCs/>
          <w:lang w:val="en-US"/>
        </w:rPr>
      </w:pPr>
      <w:r w:rsidRPr="00AC53DC">
        <w:rPr>
          <w:rFonts w:asciiTheme="majorHAnsi" w:hAnsiTheme="majorHAnsi"/>
          <w:iCs/>
          <w:lang w:val="en-US"/>
        </w:rPr>
        <w:t>Environmental regulation belief (outcome): Whether respondents believe it is not possible vs. possible to cut back environmental regulations while maintaining air and water quality.</w:t>
      </w:r>
    </w:p>
    <w:p w14:paraId="479AC92D" w14:textId="77777777" w:rsidR="00AC53DC" w:rsidRPr="00AC53DC" w:rsidRDefault="00AC53DC" w:rsidP="00AC53DC">
      <w:pPr>
        <w:numPr>
          <w:ilvl w:val="0"/>
          <w:numId w:val="39"/>
        </w:numPr>
        <w:rPr>
          <w:rFonts w:asciiTheme="majorHAnsi" w:hAnsiTheme="majorHAnsi"/>
          <w:iCs/>
          <w:lang w:val="en-US"/>
        </w:rPr>
      </w:pPr>
      <w:r w:rsidRPr="00AC53DC">
        <w:rPr>
          <w:rFonts w:asciiTheme="majorHAnsi" w:hAnsiTheme="majorHAnsi"/>
          <w:iCs/>
          <w:lang w:val="en-US"/>
        </w:rPr>
        <w:t>Climate-belief group (</w:t>
      </w:r>
      <w:proofErr w:type="spellStart"/>
      <w:r w:rsidRPr="00AC53DC">
        <w:rPr>
          <w:rFonts w:asciiTheme="majorHAnsi" w:hAnsiTheme="majorHAnsi"/>
          <w:iCs/>
          <w:lang w:val="en-US"/>
        </w:rPr>
        <w:t>stratifier</w:t>
      </w:r>
      <w:proofErr w:type="spellEnd"/>
      <w:r w:rsidRPr="00AC53DC">
        <w:rPr>
          <w:rFonts w:asciiTheme="majorHAnsi" w:hAnsiTheme="majorHAnsi"/>
          <w:iCs/>
          <w:lang w:val="en-US"/>
        </w:rPr>
        <w:t>): Whether respondents believe the Earth is warming mostly because of human activity, warming mostly due to natural patterns, or that there is no solid evidence of warming.</w:t>
      </w:r>
    </w:p>
    <w:p w14:paraId="5DE32E54" w14:textId="06E89184" w:rsidR="00AC53DC" w:rsidRPr="002A0867" w:rsidRDefault="00AC53DC" w:rsidP="00525E57">
      <w:pPr>
        <w:rPr>
          <w:rFonts w:asciiTheme="majorHAnsi" w:hAnsiTheme="majorHAnsi"/>
          <w:iCs/>
          <w:lang w:val="en-US"/>
        </w:rPr>
      </w:pPr>
      <w:r w:rsidRPr="00AC53DC">
        <w:rPr>
          <w:rFonts w:asciiTheme="majorHAnsi" w:hAnsiTheme="majorHAnsi"/>
          <w:iCs/>
          <w:lang w:val="en-US"/>
        </w:rPr>
        <w:t>Descriptive statistics included counts, percentages, and contingency tables. A 2×2 table was constructed for the predictor and outcome, and a 2×2×3 table was constructed for examining stratified relationships.</w:t>
      </w:r>
    </w:p>
    <w:p w14:paraId="647DBF03" w14:textId="77777777" w:rsidR="00525E57" w:rsidRPr="00AC53DC" w:rsidRDefault="00525E57" w:rsidP="00525E57">
      <w:pPr>
        <w:pStyle w:val="Heading2"/>
        <w:keepLines/>
        <w:numPr>
          <w:ilvl w:val="1"/>
          <w:numId w:val="35"/>
        </w:numPr>
        <w:spacing w:before="200" w:after="0" w:line="276" w:lineRule="auto"/>
        <w:rPr>
          <w:rFonts w:ascii="Cambria" w:hAnsi="Cambria" w:cstheme="minorHAnsi"/>
          <w:szCs w:val="24"/>
          <w:lang w:val="en-US"/>
        </w:rPr>
      </w:pPr>
      <w:r w:rsidRPr="00AC53DC">
        <w:rPr>
          <w:rFonts w:ascii="Cambria" w:hAnsi="Cambria" w:cstheme="minorHAnsi"/>
          <w:szCs w:val="24"/>
          <w:lang w:val="en-US"/>
        </w:rPr>
        <w:lastRenderedPageBreak/>
        <w:t>Analysis Plan for Aim 1</w:t>
      </w:r>
    </w:p>
    <w:p w14:paraId="4C27AF77" w14:textId="6461C4B1" w:rsidR="00AC53DC" w:rsidRPr="00AC53DC" w:rsidRDefault="00AC53DC" w:rsidP="00955358">
      <w:pPr>
        <w:autoSpaceDE w:val="0"/>
        <w:autoSpaceDN w:val="0"/>
        <w:adjustRightInd w:val="0"/>
        <w:spacing w:line="240" w:lineRule="auto"/>
        <w:rPr>
          <w:rFonts w:ascii="Cambria" w:hAnsi="Cambria" w:cstheme="minorHAnsi"/>
          <w:iCs/>
          <w:szCs w:val="24"/>
        </w:rPr>
      </w:pPr>
      <w:r w:rsidRPr="00AC53DC">
        <w:rPr>
          <w:rFonts w:ascii="Cambria" w:hAnsi="Cambria" w:cstheme="minorHAnsi"/>
          <w:iCs/>
          <w:szCs w:val="24"/>
        </w:rPr>
        <w:t>To address Aim 1, we used a chi-square test of independence to evaluate whether personal climate impact is associated with belief about whether environmental regulations can be cut back. The chi-square test assesses whether the observed distribution across the 2×2 table differs from what would be expected under independence.</w:t>
      </w:r>
    </w:p>
    <w:p w14:paraId="73C6233D" w14:textId="77777777" w:rsidR="00AC53DC" w:rsidRPr="00AC53DC" w:rsidRDefault="00AC53DC" w:rsidP="00955358">
      <w:pPr>
        <w:autoSpaceDE w:val="0"/>
        <w:autoSpaceDN w:val="0"/>
        <w:adjustRightInd w:val="0"/>
        <w:spacing w:line="240" w:lineRule="auto"/>
        <w:rPr>
          <w:rFonts w:ascii="Cambria" w:hAnsi="Cambria" w:cstheme="minorHAnsi"/>
          <w:iCs/>
          <w:szCs w:val="24"/>
        </w:rPr>
      </w:pPr>
    </w:p>
    <w:p w14:paraId="49B394D5" w14:textId="40075B58" w:rsidR="00AC53DC" w:rsidRPr="00AC53DC" w:rsidRDefault="00AC53DC" w:rsidP="00AC53DC">
      <w:pPr>
        <w:pStyle w:val="ListParagraph"/>
        <w:numPr>
          <w:ilvl w:val="1"/>
          <w:numId w:val="35"/>
        </w:numPr>
        <w:autoSpaceDE w:val="0"/>
        <w:autoSpaceDN w:val="0"/>
        <w:adjustRightInd w:val="0"/>
        <w:spacing w:after="0" w:line="240" w:lineRule="auto"/>
        <w:ind w:left="662"/>
        <w:rPr>
          <w:rFonts w:ascii="Cambria" w:hAnsi="Cambria" w:cstheme="minorHAnsi"/>
          <w:b/>
          <w:bCs/>
          <w:i/>
          <w:sz w:val="24"/>
          <w:szCs w:val="24"/>
        </w:rPr>
      </w:pPr>
      <w:r w:rsidRPr="00AC53DC">
        <w:rPr>
          <w:rFonts w:ascii="Cambria" w:hAnsi="Cambria" w:cstheme="minorHAnsi"/>
          <w:b/>
          <w:bCs/>
          <w:i/>
          <w:sz w:val="24"/>
          <w:szCs w:val="24"/>
        </w:rPr>
        <w:t>Analysis Plan for Aim 2</w:t>
      </w:r>
    </w:p>
    <w:p w14:paraId="279B100F" w14:textId="776C4C35" w:rsidR="00AC53DC" w:rsidRPr="00AC53DC" w:rsidRDefault="00AC53DC" w:rsidP="00AC53DC">
      <w:pPr>
        <w:autoSpaceDE w:val="0"/>
        <w:autoSpaceDN w:val="0"/>
        <w:adjustRightInd w:val="0"/>
        <w:spacing w:line="240" w:lineRule="auto"/>
        <w:ind w:left="90"/>
        <w:rPr>
          <w:rFonts w:ascii="Cambria" w:hAnsi="Cambria" w:cstheme="minorHAnsi"/>
          <w:iCs/>
          <w:szCs w:val="24"/>
        </w:rPr>
      </w:pPr>
      <w:r w:rsidRPr="00AC53DC">
        <w:rPr>
          <w:rFonts w:ascii="Cambria" w:hAnsi="Cambria" w:cstheme="minorHAnsi"/>
          <w:iCs/>
          <w:szCs w:val="24"/>
        </w:rPr>
        <w:t>To quantify the association, we fit a logistic regression model with environmental regulation belief as the binary outcome and personal climate impact as the predictor. The model provides an odds ratio (OR) representing how much more (or less) likely individuals who feel personally impacted by climate change are to believe that regulations cannot be cut back. We report ORs with 95% confidence intervals.</w:t>
      </w:r>
    </w:p>
    <w:p w14:paraId="5088F4C6" w14:textId="77777777" w:rsidR="00AC53DC" w:rsidRPr="00AC53DC" w:rsidRDefault="00AC53DC" w:rsidP="00AC53DC">
      <w:pPr>
        <w:autoSpaceDE w:val="0"/>
        <w:autoSpaceDN w:val="0"/>
        <w:adjustRightInd w:val="0"/>
        <w:spacing w:line="240" w:lineRule="auto"/>
        <w:ind w:left="90"/>
        <w:rPr>
          <w:rFonts w:ascii="Cambria" w:hAnsi="Cambria" w:cstheme="minorHAnsi"/>
          <w:b/>
          <w:bCs/>
          <w:i/>
          <w:szCs w:val="24"/>
        </w:rPr>
      </w:pPr>
    </w:p>
    <w:p w14:paraId="02374BBB" w14:textId="69C5CF7F" w:rsidR="00AC53DC" w:rsidRPr="00AC53DC" w:rsidRDefault="00AC53DC" w:rsidP="00AC53DC">
      <w:pPr>
        <w:pStyle w:val="ListParagraph"/>
        <w:numPr>
          <w:ilvl w:val="1"/>
          <w:numId w:val="35"/>
        </w:numPr>
        <w:autoSpaceDE w:val="0"/>
        <w:autoSpaceDN w:val="0"/>
        <w:adjustRightInd w:val="0"/>
        <w:spacing w:after="0" w:line="240" w:lineRule="auto"/>
        <w:ind w:left="662"/>
        <w:rPr>
          <w:rFonts w:ascii="Cambria" w:hAnsi="Cambria" w:cstheme="minorHAnsi"/>
          <w:b/>
          <w:bCs/>
          <w:i/>
          <w:sz w:val="24"/>
          <w:szCs w:val="24"/>
        </w:rPr>
      </w:pPr>
      <w:r w:rsidRPr="00AC53DC">
        <w:rPr>
          <w:rFonts w:ascii="Cambria" w:hAnsi="Cambria" w:cstheme="minorHAnsi"/>
          <w:b/>
          <w:bCs/>
          <w:i/>
          <w:sz w:val="24"/>
          <w:szCs w:val="24"/>
        </w:rPr>
        <w:t xml:space="preserve">Analysis Plan for Aim </w:t>
      </w:r>
      <w:r w:rsidRPr="00AC53DC">
        <w:rPr>
          <w:rFonts w:ascii="Cambria" w:hAnsi="Cambria" w:cstheme="minorHAnsi"/>
          <w:b/>
          <w:bCs/>
          <w:i/>
          <w:sz w:val="24"/>
          <w:szCs w:val="24"/>
        </w:rPr>
        <w:t>3</w:t>
      </w:r>
    </w:p>
    <w:p w14:paraId="0DD600E1" w14:textId="61696280" w:rsidR="00AC53DC" w:rsidRPr="00AC53DC" w:rsidRDefault="00AC53DC" w:rsidP="00AC53DC">
      <w:pPr>
        <w:autoSpaceDE w:val="0"/>
        <w:autoSpaceDN w:val="0"/>
        <w:adjustRightInd w:val="0"/>
        <w:spacing w:line="240" w:lineRule="auto"/>
        <w:ind w:left="90"/>
        <w:rPr>
          <w:rFonts w:ascii="Cambria" w:hAnsi="Cambria" w:cstheme="minorHAnsi"/>
          <w:iCs/>
          <w:szCs w:val="24"/>
        </w:rPr>
      </w:pPr>
      <w:r w:rsidRPr="00AC53DC">
        <w:rPr>
          <w:rFonts w:ascii="Cambria" w:hAnsi="Cambria" w:cstheme="minorHAnsi"/>
          <w:iCs/>
          <w:szCs w:val="24"/>
        </w:rPr>
        <w:t>To examine whether the association persists after accounting for respondents’ beliefs about global warming, we used the Cochran</w:t>
      </w:r>
      <w:r w:rsidRPr="00AC53DC">
        <w:rPr>
          <w:rFonts w:ascii="Cambria" w:hAnsi="Cambria" w:cstheme="minorHAnsi"/>
          <w:iCs/>
          <w:szCs w:val="24"/>
        </w:rPr>
        <w:t xml:space="preserve"> </w:t>
      </w:r>
      <w:r w:rsidRPr="00AC53DC">
        <w:rPr>
          <w:rFonts w:ascii="Cambria" w:hAnsi="Cambria" w:cstheme="minorHAnsi"/>
          <w:iCs/>
          <w:szCs w:val="24"/>
        </w:rPr>
        <w:t>Mantel</w:t>
      </w:r>
      <w:r w:rsidRPr="00AC53DC">
        <w:rPr>
          <w:rFonts w:ascii="Cambria" w:hAnsi="Cambria" w:cstheme="minorHAnsi"/>
          <w:iCs/>
          <w:szCs w:val="24"/>
        </w:rPr>
        <w:t xml:space="preserve"> </w:t>
      </w:r>
      <w:r w:rsidRPr="00AC53DC">
        <w:rPr>
          <w:rFonts w:ascii="Cambria" w:hAnsi="Cambria" w:cstheme="minorHAnsi"/>
          <w:iCs/>
          <w:szCs w:val="24"/>
        </w:rPr>
        <w:t>Haenszel (CMH) test. This test provides a common odds ratio across the three climate-belief strata, adjusting for differences in these groups.</w:t>
      </w:r>
    </w:p>
    <w:p w14:paraId="4B693010" w14:textId="77777777" w:rsidR="00AC53DC" w:rsidRPr="00AC53DC" w:rsidRDefault="00AC53DC" w:rsidP="00AC53DC">
      <w:pPr>
        <w:autoSpaceDE w:val="0"/>
        <w:autoSpaceDN w:val="0"/>
        <w:adjustRightInd w:val="0"/>
        <w:spacing w:line="240" w:lineRule="auto"/>
        <w:rPr>
          <w:rFonts w:ascii="Cambria" w:hAnsi="Cambria" w:cstheme="minorHAnsi"/>
          <w:b/>
          <w:bCs/>
          <w:i/>
          <w:szCs w:val="24"/>
        </w:rPr>
      </w:pPr>
    </w:p>
    <w:p w14:paraId="767D4D32" w14:textId="60512FC6" w:rsidR="00AC53DC" w:rsidRPr="00AC53DC" w:rsidRDefault="00AC53DC" w:rsidP="00AC53DC">
      <w:pPr>
        <w:pStyle w:val="ListParagraph"/>
        <w:numPr>
          <w:ilvl w:val="1"/>
          <w:numId w:val="35"/>
        </w:numPr>
        <w:autoSpaceDE w:val="0"/>
        <w:autoSpaceDN w:val="0"/>
        <w:adjustRightInd w:val="0"/>
        <w:spacing w:after="0" w:line="240" w:lineRule="auto"/>
        <w:rPr>
          <w:rFonts w:ascii="Cambria" w:hAnsi="Cambria" w:cstheme="minorHAnsi"/>
          <w:b/>
          <w:bCs/>
          <w:i/>
          <w:sz w:val="24"/>
          <w:szCs w:val="24"/>
        </w:rPr>
      </w:pPr>
      <w:r w:rsidRPr="00AC53DC">
        <w:rPr>
          <w:rFonts w:ascii="Cambria" w:hAnsi="Cambria" w:cstheme="minorHAnsi"/>
          <w:b/>
          <w:bCs/>
          <w:i/>
          <w:sz w:val="24"/>
          <w:szCs w:val="24"/>
        </w:rPr>
        <w:t xml:space="preserve">Analysis Plan for Aim </w:t>
      </w:r>
      <w:r w:rsidRPr="00AC53DC">
        <w:rPr>
          <w:rFonts w:ascii="Cambria" w:hAnsi="Cambria" w:cstheme="minorHAnsi"/>
          <w:b/>
          <w:bCs/>
          <w:i/>
          <w:sz w:val="24"/>
          <w:szCs w:val="24"/>
        </w:rPr>
        <w:t>4</w:t>
      </w:r>
    </w:p>
    <w:p w14:paraId="5103B575" w14:textId="2468D9A1" w:rsidR="00AC53DC" w:rsidRPr="00AC53DC" w:rsidRDefault="00AC53DC" w:rsidP="00AC53DC">
      <w:pPr>
        <w:autoSpaceDE w:val="0"/>
        <w:autoSpaceDN w:val="0"/>
        <w:adjustRightInd w:val="0"/>
        <w:spacing w:line="240" w:lineRule="auto"/>
        <w:rPr>
          <w:rFonts w:ascii="Cambria" w:hAnsi="Cambria" w:cstheme="minorHAnsi"/>
          <w:iCs/>
          <w:szCs w:val="24"/>
          <w:lang w:val="en-US"/>
        </w:rPr>
      </w:pPr>
      <w:r w:rsidRPr="00AC53DC">
        <w:rPr>
          <w:rFonts w:ascii="Cambria" w:hAnsi="Cambria" w:cstheme="minorHAnsi"/>
          <w:iCs/>
          <w:szCs w:val="24"/>
          <w:lang w:val="en-US"/>
        </w:rPr>
        <w:t>To evaluate whether the association varies by climate-belief category, we conducted the Breslow–Day test for homogeneity of odds ratios. This test assesses whether the odds ratios in the three strata (human-caused warming, natural-pattern warming, and no evidence of warming) differ significantly from each other.</w:t>
      </w:r>
      <w:r w:rsidRPr="00AC53DC">
        <w:rPr>
          <w:rFonts w:ascii="Cambria" w:hAnsi="Cambria" w:cstheme="minorHAnsi"/>
          <w:iCs/>
          <w:szCs w:val="24"/>
          <w:lang w:val="en-US"/>
        </w:rPr>
        <w:t xml:space="preserve"> </w:t>
      </w:r>
      <w:r w:rsidRPr="00AC53DC">
        <w:rPr>
          <w:rFonts w:ascii="Cambria" w:hAnsi="Cambria" w:cstheme="minorHAnsi"/>
          <w:iCs/>
          <w:szCs w:val="24"/>
          <w:lang w:val="en-US"/>
        </w:rPr>
        <w:t>Because some strata had small cell counts, we calculated stratum-specific odds ratios manually using the cell counts from each 2×2 table</w:t>
      </w:r>
      <w:r w:rsidRPr="00AC53DC">
        <w:rPr>
          <w:rFonts w:ascii="Cambria" w:hAnsi="Cambria" w:cstheme="minorHAnsi"/>
          <w:iCs/>
          <w:szCs w:val="24"/>
          <w:lang w:val="en-US"/>
        </w:rPr>
        <w:t xml:space="preserve"> </w:t>
      </w:r>
      <w:r w:rsidRPr="00AC53DC">
        <w:rPr>
          <w:rFonts w:ascii="Cambria" w:hAnsi="Cambria" w:cstheme="minorHAnsi"/>
          <w:iCs/>
          <w:szCs w:val="24"/>
          <w:lang w:val="en-US"/>
        </w:rPr>
        <w:t>and constructed confidence intervals using the standard error of the log odds ratio.</w:t>
      </w:r>
    </w:p>
    <w:p w14:paraId="772CAD52" w14:textId="77777777" w:rsidR="00525E57" w:rsidRDefault="00525E57" w:rsidP="00525E57">
      <w:pPr>
        <w:pStyle w:val="Heading2"/>
        <w:keepLines/>
        <w:numPr>
          <w:ilvl w:val="1"/>
          <w:numId w:val="35"/>
        </w:numPr>
        <w:spacing w:before="200" w:after="0" w:line="276" w:lineRule="auto"/>
        <w:rPr>
          <w:rFonts w:ascii="Cambria" w:hAnsi="Cambria" w:cstheme="minorHAnsi"/>
          <w:lang w:val="en-US"/>
        </w:rPr>
      </w:pPr>
      <w:r>
        <w:rPr>
          <w:rFonts w:ascii="Cambria" w:hAnsi="Cambria" w:cstheme="minorHAnsi"/>
          <w:lang w:val="en-US"/>
        </w:rPr>
        <w:t>Assumptions</w:t>
      </w:r>
    </w:p>
    <w:p w14:paraId="0928EDCE" w14:textId="21D298CD" w:rsidR="00AC53DC" w:rsidRPr="00AC53DC" w:rsidRDefault="00AC53DC" w:rsidP="00AC53DC">
      <w:pPr>
        <w:pStyle w:val="ListParagraph"/>
        <w:numPr>
          <w:ilvl w:val="0"/>
          <w:numId w:val="40"/>
        </w:numPr>
        <w:rPr>
          <w:rFonts w:ascii="Cambria" w:hAnsi="Cambria" w:cs="Cambay Devanagari"/>
          <w:iCs/>
        </w:rPr>
      </w:pPr>
      <w:r w:rsidRPr="00AC53DC">
        <w:rPr>
          <w:rFonts w:ascii="Cambria" w:hAnsi="Cambria" w:cs="Cambay Devanagari"/>
          <w:b/>
          <w:bCs/>
          <w:iCs/>
        </w:rPr>
        <w:t>Chi-square test:</w:t>
      </w:r>
      <w:r w:rsidRPr="00AC53DC">
        <w:rPr>
          <w:rFonts w:ascii="Cambria" w:hAnsi="Cambria" w:cs="Cambay Devanagari"/>
          <w:iCs/>
        </w:rPr>
        <w:t xml:space="preserve"> Assumes independence of observations and adequate expected cell counts. When counts were small, Fisher’s exact test results were also examined.</w:t>
      </w:r>
    </w:p>
    <w:p w14:paraId="0237B44F" w14:textId="273CAF57" w:rsidR="00AC53DC" w:rsidRPr="00AC53DC" w:rsidRDefault="00AC53DC" w:rsidP="00AC53DC">
      <w:pPr>
        <w:pStyle w:val="ListParagraph"/>
        <w:numPr>
          <w:ilvl w:val="0"/>
          <w:numId w:val="40"/>
        </w:numPr>
        <w:rPr>
          <w:rFonts w:ascii="Cambria" w:hAnsi="Cambria" w:cs="Cambay Devanagari"/>
          <w:iCs/>
        </w:rPr>
      </w:pPr>
      <w:r w:rsidRPr="00AC53DC">
        <w:rPr>
          <w:rFonts w:ascii="Cambria" w:hAnsi="Cambria" w:cs="Cambay Devanagari"/>
          <w:b/>
          <w:bCs/>
          <w:iCs/>
        </w:rPr>
        <w:t>Logistic regression:</w:t>
      </w:r>
      <w:r w:rsidRPr="00AC53DC">
        <w:rPr>
          <w:rFonts w:ascii="Cambria" w:hAnsi="Cambria" w:cs="Cambay Devanagari"/>
          <w:iCs/>
        </w:rPr>
        <w:t xml:space="preserve"> Assumes correct model specification and independent observations. Given the categorical predictor and outcome, no linearity assumption was required.</w:t>
      </w:r>
    </w:p>
    <w:p w14:paraId="2E0CDE37" w14:textId="5E1F5F4A" w:rsidR="00AC53DC" w:rsidRPr="00AC53DC" w:rsidRDefault="00AC53DC" w:rsidP="00AC53DC">
      <w:pPr>
        <w:pStyle w:val="ListParagraph"/>
        <w:numPr>
          <w:ilvl w:val="0"/>
          <w:numId w:val="40"/>
        </w:numPr>
        <w:rPr>
          <w:rFonts w:ascii="Cambria" w:hAnsi="Cambria" w:cs="Cambay Devanagari"/>
          <w:iCs/>
        </w:rPr>
      </w:pPr>
      <w:r w:rsidRPr="00AC53DC">
        <w:rPr>
          <w:rFonts w:ascii="Cambria" w:hAnsi="Cambria" w:cs="Cambay Devanagari"/>
          <w:b/>
          <w:bCs/>
          <w:iCs/>
        </w:rPr>
        <w:t>CMH test:</w:t>
      </w:r>
      <w:r w:rsidRPr="00AC53DC">
        <w:rPr>
          <w:rFonts w:ascii="Cambria" w:hAnsi="Cambria" w:cs="Cambay Devanagari"/>
          <w:iCs/>
        </w:rPr>
        <w:t xml:space="preserve"> Assumes homogeneous odds ratios across strata; this was evaluated with the Breslow–Day test.</w:t>
      </w:r>
    </w:p>
    <w:p w14:paraId="61361FB5" w14:textId="52BEEF4F" w:rsidR="00AC53DC" w:rsidRPr="00AC53DC" w:rsidRDefault="00AC53DC" w:rsidP="00525E57">
      <w:pPr>
        <w:pStyle w:val="ListParagraph"/>
        <w:numPr>
          <w:ilvl w:val="0"/>
          <w:numId w:val="40"/>
        </w:numPr>
        <w:rPr>
          <w:rFonts w:ascii="Cambria" w:hAnsi="Cambria" w:cs="Cambay Devanagari"/>
          <w:iCs/>
        </w:rPr>
      </w:pPr>
      <w:r w:rsidRPr="00AC53DC">
        <w:rPr>
          <w:rFonts w:ascii="Cambria" w:hAnsi="Cambria" w:cs="Cambay Devanagari"/>
          <w:b/>
          <w:bCs/>
          <w:iCs/>
        </w:rPr>
        <w:t>Breslow</w:t>
      </w:r>
      <w:r w:rsidRPr="00AC53DC">
        <w:rPr>
          <w:rFonts w:ascii="Cambria" w:hAnsi="Cambria" w:cs="Cambay Devanagari"/>
          <w:b/>
          <w:bCs/>
          <w:iCs/>
        </w:rPr>
        <w:t xml:space="preserve"> </w:t>
      </w:r>
      <w:r w:rsidRPr="00AC53DC">
        <w:rPr>
          <w:rFonts w:ascii="Cambria" w:hAnsi="Cambria" w:cs="Cambay Devanagari"/>
          <w:b/>
          <w:bCs/>
          <w:iCs/>
        </w:rPr>
        <w:t>Day test:</w:t>
      </w:r>
      <w:r w:rsidRPr="00AC53DC">
        <w:rPr>
          <w:rFonts w:ascii="Cambria" w:hAnsi="Cambria" w:cs="Cambay Devanagari"/>
          <w:iCs/>
        </w:rPr>
        <w:t xml:space="preserve"> Assumes valid 2×2×k contingency structure; alternative exact methods were used for stratum-specific inference when cell counts were sparse.</w:t>
      </w:r>
    </w:p>
    <w:p w14:paraId="55C5D36E" w14:textId="77777777" w:rsidR="00525E57" w:rsidRDefault="00525E57" w:rsidP="00525E57">
      <w:pPr>
        <w:pStyle w:val="Heading2"/>
        <w:keepLines/>
        <w:numPr>
          <w:ilvl w:val="1"/>
          <w:numId w:val="35"/>
        </w:numPr>
        <w:spacing w:before="200" w:after="0" w:line="276" w:lineRule="auto"/>
        <w:rPr>
          <w:rFonts w:ascii="Cambria" w:hAnsi="Cambria" w:cstheme="minorHAnsi"/>
          <w:lang w:val="en-US"/>
        </w:rPr>
      </w:pPr>
      <w:r>
        <w:rPr>
          <w:rFonts w:ascii="Cambria" w:hAnsi="Cambria" w:cstheme="minorHAnsi"/>
          <w:lang w:val="en-US"/>
        </w:rPr>
        <w:t>Missing data</w:t>
      </w:r>
    </w:p>
    <w:p w14:paraId="64D915F8" w14:textId="3E543CBB" w:rsidR="00525E57" w:rsidRPr="00AC53DC" w:rsidRDefault="00AC53DC" w:rsidP="00525E57">
      <w:pPr>
        <w:rPr>
          <w:rFonts w:ascii="Cambria" w:hAnsi="Cambria"/>
          <w:iCs/>
          <w:lang w:val="en-US"/>
        </w:rPr>
      </w:pPr>
      <w:r w:rsidRPr="00AC53DC">
        <w:rPr>
          <w:rFonts w:ascii="Cambria" w:hAnsi="Cambria"/>
          <w:iCs/>
          <w:lang w:val="en-US"/>
        </w:rPr>
        <w:t>Missing data arose when respondents selected “Not sure,” refused to answer, or skipped a question. Because the proportion of missingness was small and unlikely to be systematically related to the outcome, we used complete-case analysis, removing observations with missing values on any of the three primary variables.</w:t>
      </w:r>
    </w:p>
    <w:p w14:paraId="62BB8DE5" w14:textId="246EC5F9" w:rsidR="00DD4C40" w:rsidRPr="00B31F95" w:rsidRDefault="00DD4C40" w:rsidP="00DD4C40">
      <w:pPr>
        <w:pStyle w:val="Heading1"/>
        <w:keepLines/>
        <w:numPr>
          <w:ilvl w:val="0"/>
          <w:numId w:val="35"/>
        </w:numPr>
        <w:spacing w:before="480" w:after="0" w:line="276" w:lineRule="auto"/>
        <w:rPr>
          <w:rFonts w:ascii="Cambria" w:hAnsi="Cambria" w:cstheme="minorHAnsi"/>
          <w:lang w:val="en-US"/>
        </w:rPr>
      </w:pPr>
      <w:r>
        <w:rPr>
          <w:rFonts w:ascii="Cambria" w:hAnsi="Cambria" w:cstheme="minorHAnsi"/>
          <w:lang w:val="en-US"/>
        </w:rPr>
        <w:t>Results</w:t>
      </w:r>
    </w:p>
    <w:p w14:paraId="60A02699" w14:textId="661D2385" w:rsidR="00DD4C40" w:rsidRPr="00916A87" w:rsidRDefault="00DD4C40" w:rsidP="00DD4C40">
      <w:pPr>
        <w:pStyle w:val="Heading2"/>
        <w:keepLines/>
        <w:numPr>
          <w:ilvl w:val="1"/>
          <w:numId w:val="35"/>
        </w:numPr>
        <w:spacing w:before="200" w:after="0" w:line="276" w:lineRule="auto"/>
        <w:rPr>
          <w:rFonts w:ascii="Cambria" w:hAnsi="Cambria" w:cstheme="minorHAnsi"/>
          <w:lang w:val="en-US"/>
        </w:rPr>
      </w:pPr>
      <w:r>
        <w:rPr>
          <w:rFonts w:ascii="Cambria" w:hAnsi="Cambria" w:cstheme="minorHAnsi"/>
          <w:lang w:val="en-US"/>
        </w:rPr>
        <w:t xml:space="preserve">Table 1: </w:t>
      </w:r>
      <w:r w:rsidR="002A0867" w:rsidRPr="002A0867">
        <w:rPr>
          <w:rFonts w:ascii="Cambria" w:hAnsi="Cambria" w:cstheme="minorHAnsi"/>
        </w:rPr>
        <w:t>Relationship Between Personal Climate Impact and Belief About Environmental Regulations</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30"/>
        <w:gridCol w:w="3061"/>
        <w:gridCol w:w="3178"/>
      </w:tblGrid>
      <w:tr w:rsidR="00F114E9" w:rsidRPr="00F114E9" w14:paraId="1A39D872" w14:textId="77777777" w:rsidTr="00F114E9">
        <w:trPr>
          <w:jc w:val="center"/>
        </w:trPr>
        <w:tc>
          <w:tcPr>
            <w:tcW w:w="2020" w:type="pct"/>
            <w:tcBorders>
              <w:bottom w:val="single" w:sz="4" w:space="0" w:color="auto"/>
            </w:tcBorders>
          </w:tcPr>
          <w:p w14:paraId="6E3D9DE8" w14:textId="77777777" w:rsidR="00F114E9" w:rsidRPr="00F114E9" w:rsidRDefault="00F114E9" w:rsidP="00DD4C40">
            <w:pPr>
              <w:rPr>
                <w:rFonts w:ascii="Cambria" w:hAnsi="Cambria" w:cstheme="minorHAnsi"/>
                <w:iCs/>
                <w:sz w:val="21"/>
                <w:szCs w:val="20"/>
              </w:rPr>
            </w:pPr>
          </w:p>
        </w:tc>
        <w:tc>
          <w:tcPr>
            <w:tcW w:w="1462" w:type="pct"/>
            <w:tcBorders>
              <w:bottom w:val="single" w:sz="4" w:space="0" w:color="auto"/>
            </w:tcBorders>
          </w:tcPr>
          <w:p w14:paraId="4CDFC458" w14:textId="383CC023" w:rsidR="00F114E9" w:rsidRPr="00F114E9" w:rsidRDefault="00F114E9" w:rsidP="00916A87">
            <w:pPr>
              <w:jc w:val="center"/>
              <w:rPr>
                <w:rFonts w:ascii="Cambria" w:hAnsi="Cambria" w:cstheme="minorHAnsi"/>
                <w:b/>
                <w:bCs/>
                <w:iCs/>
                <w:sz w:val="21"/>
                <w:szCs w:val="20"/>
              </w:rPr>
            </w:pPr>
            <w:r w:rsidRPr="00F114E9">
              <w:rPr>
                <w:rFonts w:ascii="Cambria" w:hAnsi="Cambria" w:cstheme="minorHAnsi"/>
                <w:b/>
                <w:bCs/>
                <w:iCs/>
                <w:sz w:val="21"/>
                <w:szCs w:val="20"/>
              </w:rPr>
              <w:t>Less support for regulations</w:t>
            </w:r>
          </w:p>
        </w:tc>
        <w:tc>
          <w:tcPr>
            <w:tcW w:w="1518" w:type="pct"/>
            <w:tcBorders>
              <w:bottom w:val="single" w:sz="4" w:space="0" w:color="auto"/>
            </w:tcBorders>
          </w:tcPr>
          <w:p w14:paraId="3F7C2F92" w14:textId="3A5FDD30" w:rsidR="00F114E9" w:rsidRPr="00F114E9" w:rsidRDefault="00F114E9" w:rsidP="00916A87">
            <w:pPr>
              <w:jc w:val="center"/>
              <w:rPr>
                <w:rFonts w:ascii="Cambria" w:hAnsi="Cambria" w:cstheme="minorHAnsi"/>
                <w:b/>
                <w:bCs/>
                <w:iCs/>
                <w:sz w:val="21"/>
                <w:szCs w:val="20"/>
              </w:rPr>
            </w:pPr>
            <w:r w:rsidRPr="00F114E9">
              <w:rPr>
                <w:rFonts w:ascii="Cambria" w:hAnsi="Cambria" w:cstheme="minorHAnsi"/>
                <w:b/>
                <w:bCs/>
                <w:iCs/>
                <w:sz w:val="21"/>
                <w:szCs w:val="20"/>
              </w:rPr>
              <w:t>Strong support for regulation</w:t>
            </w:r>
          </w:p>
        </w:tc>
      </w:tr>
      <w:tr w:rsidR="00F114E9" w:rsidRPr="00F114E9" w14:paraId="0851A41E" w14:textId="77777777" w:rsidTr="00F114E9">
        <w:trPr>
          <w:jc w:val="center"/>
        </w:trPr>
        <w:tc>
          <w:tcPr>
            <w:tcW w:w="2020" w:type="pct"/>
            <w:tcBorders>
              <w:top w:val="single" w:sz="4" w:space="0" w:color="auto"/>
              <w:bottom w:val="single" w:sz="4" w:space="0" w:color="808080" w:themeColor="background1" w:themeShade="80"/>
            </w:tcBorders>
          </w:tcPr>
          <w:p w14:paraId="56DDA21E" w14:textId="1AA7EABE" w:rsidR="00F114E9" w:rsidRPr="00F114E9" w:rsidRDefault="00F114E9" w:rsidP="00DD4C40">
            <w:pPr>
              <w:rPr>
                <w:rFonts w:ascii="Cambria" w:hAnsi="Cambria" w:cstheme="minorHAnsi"/>
                <w:b/>
                <w:bCs/>
                <w:iCs/>
                <w:sz w:val="21"/>
                <w:szCs w:val="20"/>
              </w:rPr>
            </w:pPr>
            <w:r w:rsidRPr="00F114E9">
              <w:rPr>
                <w:rFonts w:ascii="Cambria" w:hAnsi="Cambria" w:cstheme="minorHAnsi"/>
                <w:b/>
                <w:bCs/>
                <w:iCs/>
                <w:sz w:val="21"/>
                <w:szCs w:val="20"/>
              </w:rPr>
              <w:t>Not impacted by climate change</w:t>
            </w:r>
          </w:p>
        </w:tc>
        <w:tc>
          <w:tcPr>
            <w:tcW w:w="1462" w:type="pct"/>
            <w:tcBorders>
              <w:top w:val="single" w:sz="4" w:space="0" w:color="auto"/>
              <w:bottom w:val="single" w:sz="4" w:space="0" w:color="808080" w:themeColor="background1" w:themeShade="80"/>
            </w:tcBorders>
          </w:tcPr>
          <w:p w14:paraId="0FA13597" w14:textId="76C2D2A4" w:rsidR="00F114E9" w:rsidRPr="00F114E9" w:rsidRDefault="00F114E9" w:rsidP="00916A87">
            <w:pPr>
              <w:jc w:val="center"/>
              <w:rPr>
                <w:rFonts w:ascii="Cambria" w:hAnsi="Cambria" w:cstheme="minorHAnsi"/>
                <w:iCs/>
                <w:sz w:val="21"/>
                <w:szCs w:val="20"/>
              </w:rPr>
            </w:pPr>
            <w:r w:rsidRPr="00F114E9">
              <w:rPr>
                <w:rFonts w:ascii="Cambria" w:hAnsi="Cambria" w:cstheme="minorHAnsi"/>
                <w:iCs/>
                <w:sz w:val="21"/>
                <w:szCs w:val="20"/>
              </w:rPr>
              <w:t>110</w:t>
            </w:r>
          </w:p>
        </w:tc>
        <w:tc>
          <w:tcPr>
            <w:tcW w:w="1518" w:type="pct"/>
            <w:tcBorders>
              <w:top w:val="single" w:sz="4" w:space="0" w:color="auto"/>
              <w:bottom w:val="single" w:sz="4" w:space="0" w:color="808080" w:themeColor="background1" w:themeShade="80"/>
            </w:tcBorders>
          </w:tcPr>
          <w:p w14:paraId="3691896B" w14:textId="24B28D9C" w:rsidR="00F114E9" w:rsidRPr="00F114E9" w:rsidRDefault="00F114E9" w:rsidP="00916A87">
            <w:pPr>
              <w:jc w:val="center"/>
              <w:rPr>
                <w:rFonts w:ascii="Cambria" w:hAnsi="Cambria" w:cstheme="minorHAnsi"/>
                <w:iCs/>
                <w:sz w:val="21"/>
                <w:szCs w:val="20"/>
              </w:rPr>
            </w:pPr>
            <w:r w:rsidRPr="00F114E9">
              <w:rPr>
                <w:rFonts w:ascii="Cambria" w:hAnsi="Cambria" w:cstheme="minorHAnsi"/>
                <w:iCs/>
                <w:sz w:val="21"/>
                <w:szCs w:val="20"/>
              </w:rPr>
              <w:t>146</w:t>
            </w:r>
          </w:p>
        </w:tc>
      </w:tr>
      <w:tr w:rsidR="00F114E9" w:rsidRPr="00F114E9" w14:paraId="28A55510" w14:textId="77777777" w:rsidTr="00F114E9">
        <w:trPr>
          <w:jc w:val="center"/>
        </w:trPr>
        <w:tc>
          <w:tcPr>
            <w:tcW w:w="2020" w:type="pct"/>
            <w:tcBorders>
              <w:top w:val="single" w:sz="4" w:space="0" w:color="808080" w:themeColor="background1" w:themeShade="80"/>
            </w:tcBorders>
          </w:tcPr>
          <w:p w14:paraId="2858BE06" w14:textId="3B18D068" w:rsidR="00F114E9" w:rsidRPr="00F114E9" w:rsidRDefault="00F114E9" w:rsidP="00DD4C40">
            <w:pPr>
              <w:rPr>
                <w:rFonts w:ascii="Cambria" w:hAnsi="Cambria" w:cstheme="minorHAnsi"/>
                <w:b/>
                <w:bCs/>
                <w:iCs/>
                <w:sz w:val="21"/>
                <w:szCs w:val="20"/>
              </w:rPr>
            </w:pPr>
            <w:r w:rsidRPr="00F114E9">
              <w:rPr>
                <w:rFonts w:ascii="Cambria" w:hAnsi="Cambria" w:cstheme="minorHAnsi"/>
                <w:b/>
                <w:bCs/>
                <w:iCs/>
                <w:sz w:val="21"/>
                <w:szCs w:val="20"/>
              </w:rPr>
              <w:t>Impacted personally by climate change</w:t>
            </w:r>
          </w:p>
        </w:tc>
        <w:tc>
          <w:tcPr>
            <w:tcW w:w="1462" w:type="pct"/>
            <w:tcBorders>
              <w:top w:val="single" w:sz="4" w:space="0" w:color="808080" w:themeColor="background1" w:themeShade="80"/>
            </w:tcBorders>
          </w:tcPr>
          <w:p w14:paraId="6F7EA86B" w14:textId="2615EA30" w:rsidR="00F114E9" w:rsidRPr="00F114E9" w:rsidRDefault="00F114E9" w:rsidP="00916A87">
            <w:pPr>
              <w:jc w:val="center"/>
              <w:rPr>
                <w:rFonts w:ascii="Cambria" w:hAnsi="Cambria" w:cstheme="minorHAnsi"/>
                <w:iCs/>
                <w:sz w:val="21"/>
                <w:szCs w:val="20"/>
              </w:rPr>
            </w:pPr>
            <w:r w:rsidRPr="00F114E9">
              <w:rPr>
                <w:rFonts w:ascii="Cambria" w:hAnsi="Cambria" w:cstheme="minorHAnsi"/>
                <w:iCs/>
                <w:sz w:val="21"/>
                <w:szCs w:val="20"/>
              </w:rPr>
              <w:t>135</w:t>
            </w:r>
          </w:p>
        </w:tc>
        <w:tc>
          <w:tcPr>
            <w:tcW w:w="1518" w:type="pct"/>
            <w:tcBorders>
              <w:top w:val="single" w:sz="4" w:space="0" w:color="808080" w:themeColor="background1" w:themeShade="80"/>
            </w:tcBorders>
          </w:tcPr>
          <w:p w14:paraId="69101292" w14:textId="661B65E6" w:rsidR="00F114E9" w:rsidRPr="00F114E9" w:rsidRDefault="00F114E9" w:rsidP="00916A87">
            <w:pPr>
              <w:jc w:val="center"/>
              <w:rPr>
                <w:rFonts w:ascii="Cambria" w:hAnsi="Cambria" w:cstheme="minorHAnsi"/>
                <w:iCs/>
                <w:sz w:val="21"/>
                <w:szCs w:val="20"/>
              </w:rPr>
            </w:pPr>
            <w:r w:rsidRPr="00F114E9">
              <w:rPr>
                <w:rFonts w:ascii="Cambria" w:hAnsi="Cambria" w:cstheme="minorHAnsi"/>
                <w:iCs/>
                <w:sz w:val="21"/>
                <w:szCs w:val="20"/>
              </w:rPr>
              <w:t>272</w:t>
            </w:r>
          </w:p>
        </w:tc>
      </w:tr>
    </w:tbl>
    <w:p w14:paraId="39DF9808" w14:textId="77777777" w:rsidR="00457990" w:rsidRDefault="00457990" w:rsidP="00DD4C40">
      <w:pPr>
        <w:rPr>
          <w:rFonts w:ascii="Cambria" w:hAnsi="Cambria" w:cstheme="minorHAnsi"/>
          <w:i/>
          <w:color w:val="FF0000"/>
        </w:rPr>
      </w:pPr>
    </w:p>
    <w:p w14:paraId="6D76ABB9" w14:textId="77777777" w:rsidR="00457990" w:rsidRDefault="00457990" w:rsidP="00DD4C40">
      <w:pPr>
        <w:rPr>
          <w:rFonts w:ascii="Cambria" w:hAnsi="Cambria" w:cstheme="minorHAnsi"/>
          <w:i/>
          <w:color w:val="FF0000"/>
        </w:rPr>
      </w:pPr>
    </w:p>
    <w:p w14:paraId="79346F0E" w14:textId="48ADB740" w:rsidR="00485E78" w:rsidRPr="00B31F95" w:rsidRDefault="00B31F95" w:rsidP="00B31F95">
      <w:pPr>
        <w:rPr>
          <w:rFonts w:ascii="Cambria" w:hAnsi="Cambria" w:cstheme="minorHAnsi"/>
          <w:iCs/>
          <w:lang w:val="en-US"/>
        </w:rPr>
      </w:pPr>
      <w:r w:rsidRPr="00B31F95">
        <w:rPr>
          <w:rFonts w:ascii="Cambria" w:hAnsi="Cambria" w:cstheme="minorHAnsi"/>
          <w:iCs/>
          <w:lang w:val="en-US"/>
        </w:rPr>
        <w:lastRenderedPageBreak/>
        <w:t>Individuals who feel personally impacted by climate change were more likely to believe that environmental regulations cannot be cut back without harming air and water quality. Among those personally impacted, 272 out of 407 (67%) supported strong regulation, compared with 146 out of 256 (57%) among those not impacted. This descriptive pattern suggests a positive association between personal climate experience and support for maintaining environmental regulations.</w:t>
      </w:r>
    </w:p>
    <w:p w14:paraId="45031968" w14:textId="4EAE0439" w:rsidR="00D05510" w:rsidRDefault="00D05510" w:rsidP="00D05510">
      <w:pPr>
        <w:pStyle w:val="Heading2"/>
        <w:keepLines/>
        <w:numPr>
          <w:ilvl w:val="1"/>
          <w:numId w:val="35"/>
        </w:numPr>
        <w:spacing w:before="200" w:after="0" w:line="276" w:lineRule="auto"/>
        <w:rPr>
          <w:rFonts w:ascii="Cambria" w:hAnsi="Cambria" w:cstheme="minorHAnsi"/>
          <w:lang w:val="en-US"/>
        </w:rPr>
      </w:pPr>
      <w:r>
        <w:rPr>
          <w:rFonts w:ascii="Cambria" w:hAnsi="Cambria" w:cstheme="minorHAnsi"/>
          <w:lang w:val="en-US"/>
        </w:rPr>
        <w:t>Results fro</w:t>
      </w:r>
      <w:r w:rsidRPr="00D05510">
        <w:rPr>
          <w:rFonts w:ascii="Cambria" w:hAnsi="Cambria" w:cstheme="minorHAnsi"/>
          <w:lang w:val="en-US"/>
        </w:rPr>
        <w:t>m Chi-Square Test</w:t>
      </w:r>
    </w:p>
    <w:p w14:paraId="26205AD7" w14:textId="706BCABC" w:rsidR="00CE3BA1" w:rsidRDefault="00CE3BA1" w:rsidP="00CE3BA1">
      <w:pPr>
        <w:ind w:left="1440"/>
        <w:rPr>
          <w:rFonts w:ascii="Cambria" w:hAnsi="Cambria"/>
          <w:iCs/>
        </w:rPr>
      </w:pPr>
      <w:r w:rsidRPr="00CE3BA1">
        <w:rPr>
          <w:rFonts w:ascii="Cambria" w:hAnsi="Cambria"/>
          <w:iCs/>
        </w:rPr>
        <w:t xml:space="preserve">X-squared = 6.0634, </w:t>
      </w:r>
      <w:proofErr w:type="spellStart"/>
      <w:r w:rsidRPr="00CE3BA1">
        <w:rPr>
          <w:rFonts w:ascii="Cambria" w:hAnsi="Cambria"/>
          <w:iCs/>
        </w:rPr>
        <w:t>df</w:t>
      </w:r>
      <w:proofErr w:type="spellEnd"/>
      <w:r w:rsidRPr="00CE3BA1">
        <w:rPr>
          <w:rFonts w:ascii="Cambria" w:hAnsi="Cambria"/>
          <w:iCs/>
        </w:rPr>
        <w:t xml:space="preserve"> = 1, p-value = 0.0138</w:t>
      </w:r>
    </w:p>
    <w:p w14:paraId="205D6174" w14:textId="66B239FC" w:rsidR="00B31F95" w:rsidRPr="00B31F95" w:rsidRDefault="00B31F95" w:rsidP="00CE3BA1">
      <w:pPr>
        <w:rPr>
          <w:rFonts w:ascii="Cambria" w:hAnsi="Cambria" w:cstheme="minorHAnsi"/>
          <w:iCs/>
        </w:rPr>
      </w:pPr>
      <w:r w:rsidRPr="00B31F95">
        <w:rPr>
          <w:rFonts w:ascii="Cambria" w:hAnsi="Cambria" w:cstheme="minorHAnsi"/>
          <w:iCs/>
        </w:rPr>
        <w:t>The chi-square test indicates a statistically significant association between personal climate impact and beliefs about environmental regulation. Individuals who report being personally impacted by climate change are significantly more likely to believe that environmental regulations should not be reduced</w:t>
      </w:r>
      <w:r>
        <w:rPr>
          <w:rFonts w:ascii="Cambria" w:hAnsi="Cambria" w:cstheme="minorHAnsi"/>
          <w:iCs/>
        </w:rPr>
        <w:t xml:space="preserve"> (</w:t>
      </w:r>
      <w:r w:rsidRPr="00B31F95">
        <w:rPr>
          <w:rFonts w:ascii="Cambria" w:hAnsi="Cambria" w:cstheme="minorHAnsi"/>
          <w:iCs/>
        </w:rPr>
        <w:t>Aim 1</w:t>
      </w:r>
      <w:r>
        <w:rPr>
          <w:rFonts w:ascii="Cambria" w:hAnsi="Cambria" w:cstheme="minorHAnsi"/>
          <w:iCs/>
        </w:rPr>
        <w:t>)</w:t>
      </w:r>
      <w:r w:rsidRPr="00B31F95">
        <w:rPr>
          <w:rFonts w:ascii="Cambria" w:hAnsi="Cambria" w:cstheme="minorHAnsi"/>
          <w:iCs/>
        </w:rPr>
        <w:t>.</w:t>
      </w:r>
    </w:p>
    <w:p w14:paraId="0C556768" w14:textId="1EB5F19F" w:rsidR="001A2C7D" w:rsidRPr="00D05510" w:rsidRDefault="00D05510" w:rsidP="00D05510">
      <w:pPr>
        <w:pStyle w:val="Heading2"/>
        <w:keepLines/>
        <w:numPr>
          <w:ilvl w:val="1"/>
          <w:numId w:val="35"/>
        </w:numPr>
        <w:spacing w:before="200" w:after="0" w:line="276" w:lineRule="auto"/>
        <w:rPr>
          <w:rFonts w:ascii="Cambria" w:hAnsi="Cambria" w:cstheme="minorHAnsi"/>
          <w:lang w:val="en-US"/>
        </w:rPr>
      </w:pPr>
      <w:r w:rsidRPr="00D05510">
        <w:rPr>
          <w:rFonts w:ascii="Cambria" w:hAnsi="Cambria" w:cstheme="minorHAnsi"/>
          <w:lang w:val="en-US"/>
        </w:rPr>
        <w:t>Table</w:t>
      </w:r>
      <w:r w:rsidR="00DD4C40" w:rsidRPr="00D05510">
        <w:rPr>
          <w:rFonts w:ascii="Cambria" w:hAnsi="Cambria" w:cstheme="minorHAnsi"/>
          <w:lang w:val="en-US"/>
        </w:rPr>
        <w:t xml:space="preserve"> </w:t>
      </w:r>
      <w:r w:rsidRPr="00D05510">
        <w:rPr>
          <w:rFonts w:ascii="Cambria" w:hAnsi="Cambria" w:cstheme="minorHAnsi"/>
          <w:lang w:val="en-US"/>
        </w:rPr>
        <w:t>2</w:t>
      </w:r>
      <w:r w:rsidR="00DD4C40" w:rsidRPr="00D05510">
        <w:rPr>
          <w:rFonts w:ascii="Cambria" w:hAnsi="Cambria" w:cstheme="minorHAnsi"/>
          <w:lang w:val="en-US"/>
        </w:rPr>
        <w:t xml:space="preserve">: </w:t>
      </w:r>
      <w:r w:rsidRPr="00D05510">
        <w:rPr>
          <w:rFonts w:ascii="Cambria" w:hAnsi="Cambria" w:cstheme="minorHAnsi"/>
          <w:lang w:val="en-US"/>
        </w:rPr>
        <w:t>Logistic Regression</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91"/>
        <w:gridCol w:w="1494"/>
        <w:gridCol w:w="1494"/>
        <w:gridCol w:w="1494"/>
        <w:gridCol w:w="1494"/>
        <w:gridCol w:w="1494"/>
      </w:tblGrid>
      <w:tr w:rsidR="00D05510" w:rsidRPr="00D05510" w14:paraId="0FBCA41B" w14:textId="77777777" w:rsidTr="00B31F95">
        <w:trPr>
          <w:jc w:val="center"/>
        </w:trPr>
        <w:tc>
          <w:tcPr>
            <w:tcW w:w="1494" w:type="dxa"/>
            <w:tcBorders>
              <w:bottom w:val="single" w:sz="4" w:space="0" w:color="auto"/>
            </w:tcBorders>
          </w:tcPr>
          <w:p w14:paraId="2333A52D" w14:textId="3FB2B19B" w:rsidR="00D05510" w:rsidRPr="00D05510" w:rsidRDefault="00B31F95" w:rsidP="00D05510">
            <w:pPr>
              <w:autoSpaceDE w:val="0"/>
              <w:autoSpaceDN w:val="0"/>
              <w:adjustRightInd w:val="0"/>
              <w:spacing w:line="240" w:lineRule="auto"/>
              <w:rPr>
                <w:rFonts w:ascii="Cambria" w:hAnsi="Cambria" w:cstheme="minorHAnsi"/>
                <w:b/>
                <w:bCs/>
                <w:iCs/>
                <w:lang w:val="en-US"/>
              </w:rPr>
            </w:pPr>
            <w:r>
              <w:rPr>
                <w:rFonts w:ascii="Cambria" w:hAnsi="Cambria" w:cstheme="minorHAnsi"/>
                <w:b/>
                <w:bCs/>
                <w:iCs/>
                <w:lang w:val="en-US"/>
              </w:rPr>
              <w:t>Predictor</w:t>
            </w:r>
          </w:p>
        </w:tc>
        <w:tc>
          <w:tcPr>
            <w:tcW w:w="1494" w:type="dxa"/>
            <w:tcBorders>
              <w:bottom w:val="single" w:sz="4" w:space="0" w:color="auto"/>
            </w:tcBorders>
          </w:tcPr>
          <w:p w14:paraId="0F546560" w14:textId="6C11812F" w:rsidR="00D05510" w:rsidRPr="00D05510" w:rsidRDefault="00B31F95" w:rsidP="00D05510">
            <w:pPr>
              <w:autoSpaceDE w:val="0"/>
              <w:autoSpaceDN w:val="0"/>
              <w:adjustRightInd w:val="0"/>
              <w:spacing w:line="240" w:lineRule="auto"/>
              <w:rPr>
                <w:rFonts w:ascii="Cambria" w:hAnsi="Cambria" w:cstheme="minorHAnsi"/>
                <w:b/>
                <w:bCs/>
                <w:iCs/>
                <w:lang w:val="en-US"/>
              </w:rPr>
            </w:pPr>
            <w:r>
              <w:rPr>
                <w:rFonts w:ascii="Cambria" w:hAnsi="Cambria" w:cstheme="minorHAnsi"/>
                <w:b/>
                <w:bCs/>
                <w:iCs/>
                <w:lang w:val="en-US"/>
              </w:rPr>
              <w:t>OR</w:t>
            </w:r>
          </w:p>
        </w:tc>
        <w:tc>
          <w:tcPr>
            <w:tcW w:w="1494" w:type="dxa"/>
            <w:tcBorders>
              <w:bottom w:val="single" w:sz="4" w:space="0" w:color="auto"/>
            </w:tcBorders>
          </w:tcPr>
          <w:p w14:paraId="33C1C5EE" w14:textId="09461B31" w:rsidR="00D05510" w:rsidRPr="00D05510" w:rsidRDefault="00D05510" w:rsidP="00D05510">
            <w:pPr>
              <w:autoSpaceDE w:val="0"/>
              <w:autoSpaceDN w:val="0"/>
              <w:adjustRightInd w:val="0"/>
              <w:spacing w:line="240" w:lineRule="auto"/>
              <w:rPr>
                <w:rFonts w:ascii="Cambria" w:hAnsi="Cambria" w:cstheme="minorHAnsi"/>
                <w:b/>
                <w:bCs/>
                <w:iCs/>
                <w:lang w:val="en-US"/>
              </w:rPr>
            </w:pPr>
            <w:r w:rsidRPr="00D05510">
              <w:rPr>
                <w:rFonts w:ascii="Cambria" w:hAnsi="Cambria" w:cstheme="minorHAnsi"/>
                <w:b/>
                <w:bCs/>
                <w:iCs/>
                <w:lang w:val="en-US"/>
              </w:rPr>
              <w:t>95% CI</w:t>
            </w:r>
          </w:p>
        </w:tc>
        <w:tc>
          <w:tcPr>
            <w:tcW w:w="1494" w:type="dxa"/>
            <w:tcBorders>
              <w:bottom w:val="single" w:sz="4" w:space="0" w:color="auto"/>
            </w:tcBorders>
          </w:tcPr>
          <w:p w14:paraId="2BD2FBD3" w14:textId="2D34E2FB" w:rsidR="00D05510" w:rsidRPr="00D05510" w:rsidRDefault="00D05510" w:rsidP="00D05510">
            <w:pPr>
              <w:autoSpaceDE w:val="0"/>
              <w:autoSpaceDN w:val="0"/>
              <w:adjustRightInd w:val="0"/>
              <w:spacing w:line="240" w:lineRule="auto"/>
              <w:rPr>
                <w:rFonts w:ascii="Cambria" w:hAnsi="Cambria" w:cstheme="minorHAnsi"/>
                <w:b/>
                <w:bCs/>
                <w:iCs/>
                <w:lang w:val="en-US"/>
              </w:rPr>
            </w:pPr>
            <w:r w:rsidRPr="00D05510">
              <w:rPr>
                <w:rFonts w:ascii="Cambria" w:hAnsi="Cambria" w:cstheme="minorHAnsi"/>
                <w:b/>
                <w:bCs/>
                <w:iCs/>
                <w:lang w:val="en-US"/>
              </w:rPr>
              <w:t>Std. Error</w:t>
            </w:r>
          </w:p>
        </w:tc>
        <w:tc>
          <w:tcPr>
            <w:tcW w:w="1494" w:type="dxa"/>
            <w:tcBorders>
              <w:bottom w:val="single" w:sz="4" w:space="0" w:color="auto"/>
            </w:tcBorders>
          </w:tcPr>
          <w:p w14:paraId="5813A89D" w14:textId="1F8F3A52" w:rsidR="00D05510" w:rsidRPr="00D05510" w:rsidRDefault="00D05510" w:rsidP="00D05510">
            <w:pPr>
              <w:autoSpaceDE w:val="0"/>
              <w:autoSpaceDN w:val="0"/>
              <w:adjustRightInd w:val="0"/>
              <w:spacing w:line="240" w:lineRule="auto"/>
              <w:rPr>
                <w:rFonts w:ascii="Cambria" w:hAnsi="Cambria" w:cstheme="minorHAnsi"/>
                <w:b/>
                <w:bCs/>
                <w:iCs/>
                <w:lang w:val="en-US"/>
              </w:rPr>
            </w:pPr>
            <w:r w:rsidRPr="00D05510">
              <w:rPr>
                <w:rFonts w:ascii="Cambria" w:hAnsi="Cambria" w:cstheme="minorHAnsi"/>
                <w:b/>
                <w:bCs/>
                <w:iCs/>
                <w:lang w:val="en-US"/>
              </w:rPr>
              <w:t>Statistic</w:t>
            </w:r>
          </w:p>
        </w:tc>
        <w:tc>
          <w:tcPr>
            <w:tcW w:w="1494" w:type="dxa"/>
            <w:tcBorders>
              <w:bottom w:val="single" w:sz="4" w:space="0" w:color="auto"/>
            </w:tcBorders>
          </w:tcPr>
          <w:p w14:paraId="05387C82" w14:textId="78B6BF0E" w:rsidR="00D05510" w:rsidRPr="00D05510" w:rsidRDefault="00D05510" w:rsidP="00D05510">
            <w:pPr>
              <w:autoSpaceDE w:val="0"/>
              <w:autoSpaceDN w:val="0"/>
              <w:adjustRightInd w:val="0"/>
              <w:spacing w:line="240" w:lineRule="auto"/>
              <w:rPr>
                <w:rFonts w:ascii="Cambria" w:hAnsi="Cambria" w:cstheme="minorHAnsi"/>
                <w:b/>
                <w:bCs/>
                <w:iCs/>
                <w:lang w:val="en-US"/>
              </w:rPr>
            </w:pPr>
            <w:r w:rsidRPr="00D05510">
              <w:rPr>
                <w:rFonts w:ascii="Cambria" w:hAnsi="Cambria" w:cstheme="minorHAnsi"/>
                <w:b/>
                <w:bCs/>
                <w:iCs/>
                <w:lang w:val="en-US"/>
              </w:rPr>
              <w:t>p-value</w:t>
            </w:r>
          </w:p>
        </w:tc>
      </w:tr>
      <w:tr w:rsidR="00D05510" w14:paraId="0FE00653" w14:textId="77777777" w:rsidTr="00B31F95">
        <w:trPr>
          <w:jc w:val="center"/>
        </w:trPr>
        <w:tc>
          <w:tcPr>
            <w:tcW w:w="1494" w:type="dxa"/>
            <w:tcBorders>
              <w:top w:val="single" w:sz="4" w:space="0" w:color="auto"/>
              <w:bottom w:val="single" w:sz="4" w:space="0" w:color="7F7F7F" w:themeColor="text1" w:themeTint="80"/>
            </w:tcBorders>
          </w:tcPr>
          <w:p w14:paraId="52F05D19" w14:textId="41784280" w:rsidR="00D05510" w:rsidRPr="00D05510" w:rsidRDefault="00D05510" w:rsidP="001A2C7D">
            <w:pPr>
              <w:autoSpaceDE w:val="0"/>
              <w:autoSpaceDN w:val="0"/>
              <w:adjustRightInd w:val="0"/>
              <w:spacing w:line="240" w:lineRule="auto"/>
              <w:rPr>
                <w:rFonts w:ascii="Cambria" w:hAnsi="Cambria" w:cstheme="minorHAnsi"/>
                <w:iCs/>
                <w:lang w:val="en-US"/>
              </w:rPr>
            </w:pPr>
            <w:r>
              <w:rPr>
                <w:rFonts w:ascii="Cambria" w:hAnsi="Cambria" w:cstheme="minorHAnsi"/>
                <w:iCs/>
                <w:lang w:val="en-US"/>
              </w:rPr>
              <w:t>Intercept</w:t>
            </w:r>
          </w:p>
        </w:tc>
        <w:tc>
          <w:tcPr>
            <w:tcW w:w="1494" w:type="dxa"/>
            <w:tcBorders>
              <w:top w:val="single" w:sz="4" w:space="0" w:color="auto"/>
              <w:bottom w:val="single" w:sz="4" w:space="0" w:color="7F7F7F" w:themeColor="text1" w:themeTint="80"/>
            </w:tcBorders>
          </w:tcPr>
          <w:p w14:paraId="6A30783F" w14:textId="1FDAAD3A" w:rsidR="00D05510" w:rsidRPr="00D05510" w:rsidRDefault="00D05510" w:rsidP="001A2C7D">
            <w:pPr>
              <w:autoSpaceDE w:val="0"/>
              <w:autoSpaceDN w:val="0"/>
              <w:adjustRightInd w:val="0"/>
              <w:spacing w:line="240" w:lineRule="auto"/>
              <w:rPr>
                <w:rFonts w:ascii="Cambria" w:hAnsi="Cambria" w:cstheme="minorHAnsi"/>
                <w:iCs/>
                <w:lang w:val="en-US"/>
              </w:rPr>
            </w:pPr>
            <w:r>
              <w:rPr>
                <w:rFonts w:ascii="Cambria" w:hAnsi="Cambria" w:cstheme="minorHAnsi"/>
                <w:iCs/>
                <w:lang w:val="en-US"/>
              </w:rPr>
              <w:t>1.33</w:t>
            </w:r>
          </w:p>
        </w:tc>
        <w:tc>
          <w:tcPr>
            <w:tcW w:w="1494" w:type="dxa"/>
            <w:tcBorders>
              <w:top w:val="single" w:sz="4" w:space="0" w:color="auto"/>
              <w:bottom w:val="single" w:sz="4" w:space="0" w:color="7F7F7F" w:themeColor="text1" w:themeTint="80"/>
            </w:tcBorders>
          </w:tcPr>
          <w:p w14:paraId="608205DE" w14:textId="0100D4E0" w:rsidR="00D05510" w:rsidRPr="00D05510" w:rsidRDefault="00D05510" w:rsidP="001A2C7D">
            <w:pPr>
              <w:autoSpaceDE w:val="0"/>
              <w:autoSpaceDN w:val="0"/>
              <w:adjustRightInd w:val="0"/>
              <w:spacing w:line="240" w:lineRule="auto"/>
              <w:rPr>
                <w:rFonts w:ascii="Cambria" w:hAnsi="Cambria" w:cstheme="minorHAnsi"/>
                <w:iCs/>
                <w:lang w:val="en-US"/>
              </w:rPr>
            </w:pPr>
            <w:r>
              <w:rPr>
                <w:rFonts w:ascii="Cambria" w:hAnsi="Cambria" w:cstheme="minorHAnsi"/>
                <w:iCs/>
                <w:lang w:val="en-US"/>
              </w:rPr>
              <w:t>(1.04, 1.70)</w:t>
            </w:r>
          </w:p>
        </w:tc>
        <w:tc>
          <w:tcPr>
            <w:tcW w:w="1494" w:type="dxa"/>
            <w:tcBorders>
              <w:top w:val="single" w:sz="4" w:space="0" w:color="auto"/>
              <w:bottom w:val="single" w:sz="4" w:space="0" w:color="7F7F7F" w:themeColor="text1" w:themeTint="80"/>
            </w:tcBorders>
          </w:tcPr>
          <w:p w14:paraId="7727EE96" w14:textId="415FDC87" w:rsidR="00D05510" w:rsidRPr="00D05510" w:rsidRDefault="00D05510" w:rsidP="001A2C7D">
            <w:pPr>
              <w:autoSpaceDE w:val="0"/>
              <w:autoSpaceDN w:val="0"/>
              <w:adjustRightInd w:val="0"/>
              <w:spacing w:line="240" w:lineRule="auto"/>
              <w:rPr>
                <w:rFonts w:ascii="Cambria" w:hAnsi="Cambria" w:cstheme="minorHAnsi"/>
                <w:iCs/>
                <w:lang w:val="en-US"/>
              </w:rPr>
            </w:pPr>
            <w:r>
              <w:rPr>
                <w:rFonts w:ascii="Cambria" w:hAnsi="Cambria" w:cstheme="minorHAnsi"/>
                <w:iCs/>
                <w:lang w:val="en-US"/>
              </w:rPr>
              <w:t>0.126</w:t>
            </w:r>
          </w:p>
        </w:tc>
        <w:tc>
          <w:tcPr>
            <w:tcW w:w="1494" w:type="dxa"/>
            <w:tcBorders>
              <w:top w:val="single" w:sz="4" w:space="0" w:color="auto"/>
              <w:bottom w:val="single" w:sz="4" w:space="0" w:color="7F7F7F" w:themeColor="text1" w:themeTint="80"/>
            </w:tcBorders>
          </w:tcPr>
          <w:p w14:paraId="51F8E1A2" w14:textId="00CDE09B" w:rsidR="00D05510" w:rsidRPr="00D05510" w:rsidRDefault="00D05510" w:rsidP="001A2C7D">
            <w:pPr>
              <w:autoSpaceDE w:val="0"/>
              <w:autoSpaceDN w:val="0"/>
              <w:adjustRightInd w:val="0"/>
              <w:spacing w:line="240" w:lineRule="auto"/>
              <w:rPr>
                <w:rFonts w:ascii="Cambria" w:hAnsi="Cambria" w:cstheme="minorHAnsi"/>
                <w:iCs/>
                <w:lang w:val="en-US"/>
              </w:rPr>
            </w:pPr>
            <w:r>
              <w:rPr>
                <w:rFonts w:ascii="Cambria" w:hAnsi="Cambria" w:cstheme="minorHAnsi"/>
                <w:iCs/>
                <w:lang w:val="en-US"/>
              </w:rPr>
              <w:t>2.24</w:t>
            </w:r>
          </w:p>
        </w:tc>
        <w:tc>
          <w:tcPr>
            <w:tcW w:w="1494" w:type="dxa"/>
            <w:tcBorders>
              <w:top w:val="single" w:sz="4" w:space="0" w:color="auto"/>
              <w:bottom w:val="single" w:sz="4" w:space="0" w:color="7F7F7F" w:themeColor="text1" w:themeTint="80"/>
            </w:tcBorders>
          </w:tcPr>
          <w:p w14:paraId="53F4E854" w14:textId="171822BC" w:rsidR="00D05510" w:rsidRPr="00D05510" w:rsidRDefault="00D05510" w:rsidP="001A2C7D">
            <w:pPr>
              <w:autoSpaceDE w:val="0"/>
              <w:autoSpaceDN w:val="0"/>
              <w:adjustRightInd w:val="0"/>
              <w:spacing w:line="240" w:lineRule="auto"/>
              <w:rPr>
                <w:rFonts w:ascii="Cambria" w:hAnsi="Cambria" w:cstheme="minorHAnsi"/>
                <w:iCs/>
                <w:lang w:val="en-US"/>
              </w:rPr>
            </w:pPr>
            <w:r>
              <w:rPr>
                <w:rFonts w:ascii="Cambria" w:hAnsi="Cambria" w:cstheme="minorHAnsi"/>
                <w:iCs/>
                <w:lang w:val="en-US"/>
              </w:rPr>
              <w:t>0.0249</w:t>
            </w:r>
          </w:p>
        </w:tc>
      </w:tr>
      <w:tr w:rsidR="00D05510" w14:paraId="6C24473A" w14:textId="77777777" w:rsidTr="00B31F95">
        <w:trPr>
          <w:jc w:val="center"/>
        </w:trPr>
        <w:tc>
          <w:tcPr>
            <w:tcW w:w="1494" w:type="dxa"/>
            <w:tcBorders>
              <w:top w:val="single" w:sz="4" w:space="0" w:color="7F7F7F" w:themeColor="text1" w:themeTint="80"/>
            </w:tcBorders>
          </w:tcPr>
          <w:p w14:paraId="205F54ED" w14:textId="74BBD7D9" w:rsidR="00D05510" w:rsidRPr="00D05510" w:rsidRDefault="00D05510" w:rsidP="001A2C7D">
            <w:pPr>
              <w:autoSpaceDE w:val="0"/>
              <w:autoSpaceDN w:val="0"/>
              <w:adjustRightInd w:val="0"/>
              <w:spacing w:line="240" w:lineRule="auto"/>
              <w:rPr>
                <w:rFonts w:ascii="Cambria" w:hAnsi="Cambria" w:cstheme="minorHAnsi"/>
                <w:iCs/>
                <w:lang w:val="en-US"/>
              </w:rPr>
            </w:pPr>
            <w:proofErr w:type="spellStart"/>
            <w:r>
              <w:rPr>
                <w:rFonts w:ascii="Cambria" w:hAnsi="Cambria" w:cstheme="minorHAnsi"/>
                <w:iCs/>
                <w:lang w:val="en-US"/>
              </w:rPr>
              <w:t>Climate_impact</w:t>
            </w:r>
            <w:proofErr w:type="spellEnd"/>
          </w:p>
        </w:tc>
        <w:tc>
          <w:tcPr>
            <w:tcW w:w="1494" w:type="dxa"/>
            <w:tcBorders>
              <w:top w:val="single" w:sz="4" w:space="0" w:color="7F7F7F" w:themeColor="text1" w:themeTint="80"/>
            </w:tcBorders>
          </w:tcPr>
          <w:p w14:paraId="0449D979" w14:textId="4E0CC19A" w:rsidR="00D05510" w:rsidRPr="00D05510" w:rsidRDefault="00D05510" w:rsidP="001A2C7D">
            <w:pPr>
              <w:autoSpaceDE w:val="0"/>
              <w:autoSpaceDN w:val="0"/>
              <w:adjustRightInd w:val="0"/>
              <w:spacing w:line="240" w:lineRule="auto"/>
              <w:rPr>
                <w:rFonts w:ascii="Cambria" w:hAnsi="Cambria" w:cstheme="minorHAnsi"/>
                <w:iCs/>
                <w:lang w:val="en-US"/>
              </w:rPr>
            </w:pPr>
            <w:r>
              <w:rPr>
                <w:rFonts w:ascii="Cambria" w:hAnsi="Cambria" w:cstheme="minorHAnsi"/>
                <w:iCs/>
                <w:lang w:val="en-US"/>
              </w:rPr>
              <w:t>1.52</w:t>
            </w:r>
          </w:p>
        </w:tc>
        <w:tc>
          <w:tcPr>
            <w:tcW w:w="1494" w:type="dxa"/>
            <w:tcBorders>
              <w:top w:val="single" w:sz="4" w:space="0" w:color="7F7F7F" w:themeColor="text1" w:themeTint="80"/>
            </w:tcBorders>
          </w:tcPr>
          <w:p w14:paraId="2028B47A" w14:textId="6A304A30" w:rsidR="00D05510" w:rsidRPr="00D05510" w:rsidRDefault="00D05510" w:rsidP="001A2C7D">
            <w:pPr>
              <w:autoSpaceDE w:val="0"/>
              <w:autoSpaceDN w:val="0"/>
              <w:adjustRightInd w:val="0"/>
              <w:spacing w:line="240" w:lineRule="auto"/>
              <w:rPr>
                <w:rFonts w:ascii="Cambria" w:hAnsi="Cambria" w:cstheme="minorHAnsi"/>
                <w:iCs/>
                <w:lang w:val="en-US"/>
              </w:rPr>
            </w:pPr>
            <w:r>
              <w:rPr>
                <w:rFonts w:ascii="Cambria" w:hAnsi="Cambria" w:cstheme="minorHAnsi"/>
                <w:iCs/>
                <w:lang w:val="en-US"/>
              </w:rPr>
              <w:t>(1.10, 2.10)</w:t>
            </w:r>
          </w:p>
        </w:tc>
        <w:tc>
          <w:tcPr>
            <w:tcW w:w="1494" w:type="dxa"/>
            <w:tcBorders>
              <w:top w:val="single" w:sz="4" w:space="0" w:color="7F7F7F" w:themeColor="text1" w:themeTint="80"/>
            </w:tcBorders>
          </w:tcPr>
          <w:p w14:paraId="54A064AA" w14:textId="04C12D4E" w:rsidR="00D05510" w:rsidRPr="00D05510" w:rsidRDefault="00D05510" w:rsidP="001A2C7D">
            <w:pPr>
              <w:autoSpaceDE w:val="0"/>
              <w:autoSpaceDN w:val="0"/>
              <w:adjustRightInd w:val="0"/>
              <w:spacing w:line="240" w:lineRule="auto"/>
              <w:rPr>
                <w:rFonts w:ascii="Cambria" w:hAnsi="Cambria" w:cstheme="minorHAnsi"/>
                <w:iCs/>
                <w:lang w:val="en-US"/>
              </w:rPr>
            </w:pPr>
            <w:r>
              <w:rPr>
                <w:rFonts w:ascii="Cambria" w:hAnsi="Cambria" w:cstheme="minorHAnsi"/>
                <w:iCs/>
                <w:lang w:val="en-US"/>
              </w:rPr>
              <w:t>0.164</w:t>
            </w:r>
          </w:p>
        </w:tc>
        <w:tc>
          <w:tcPr>
            <w:tcW w:w="1494" w:type="dxa"/>
            <w:tcBorders>
              <w:top w:val="single" w:sz="4" w:space="0" w:color="7F7F7F" w:themeColor="text1" w:themeTint="80"/>
            </w:tcBorders>
          </w:tcPr>
          <w:p w14:paraId="2842BE60" w14:textId="248371E2" w:rsidR="00D05510" w:rsidRPr="00D05510" w:rsidRDefault="00D05510" w:rsidP="001A2C7D">
            <w:pPr>
              <w:autoSpaceDE w:val="0"/>
              <w:autoSpaceDN w:val="0"/>
              <w:adjustRightInd w:val="0"/>
              <w:spacing w:line="240" w:lineRule="auto"/>
              <w:rPr>
                <w:rFonts w:ascii="Cambria" w:hAnsi="Cambria" w:cstheme="minorHAnsi"/>
                <w:iCs/>
                <w:lang w:val="en-US"/>
              </w:rPr>
            </w:pPr>
            <w:r>
              <w:rPr>
                <w:rFonts w:ascii="Cambria" w:hAnsi="Cambria" w:cstheme="minorHAnsi"/>
                <w:iCs/>
                <w:lang w:val="en-US"/>
              </w:rPr>
              <w:t>2.54</w:t>
            </w:r>
          </w:p>
        </w:tc>
        <w:tc>
          <w:tcPr>
            <w:tcW w:w="1494" w:type="dxa"/>
            <w:tcBorders>
              <w:top w:val="single" w:sz="4" w:space="0" w:color="7F7F7F" w:themeColor="text1" w:themeTint="80"/>
            </w:tcBorders>
          </w:tcPr>
          <w:p w14:paraId="238E42F1" w14:textId="7523CFD4" w:rsidR="00D05510" w:rsidRPr="00D05510" w:rsidRDefault="00D05510" w:rsidP="001A2C7D">
            <w:pPr>
              <w:autoSpaceDE w:val="0"/>
              <w:autoSpaceDN w:val="0"/>
              <w:adjustRightInd w:val="0"/>
              <w:spacing w:line="240" w:lineRule="auto"/>
              <w:rPr>
                <w:rFonts w:ascii="Cambria" w:hAnsi="Cambria" w:cstheme="minorHAnsi"/>
                <w:iCs/>
                <w:lang w:val="en-US"/>
              </w:rPr>
            </w:pPr>
            <w:r>
              <w:rPr>
                <w:rFonts w:ascii="Cambria" w:hAnsi="Cambria" w:cstheme="minorHAnsi"/>
                <w:iCs/>
                <w:lang w:val="en-US"/>
              </w:rPr>
              <w:t>0.0111</w:t>
            </w:r>
          </w:p>
        </w:tc>
      </w:tr>
    </w:tbl>
    <w:p w14:paraId="607AFCF3" w14:textId="6946DE20" w:rsidR="00DD4C40" w:rsidRDefault="00DD4C40" w:rsidP="001A2C7D">
      <w:pPr>
        <w:autoSpaceDE w:val="0"/>
        <w:autoSpaceDN w:val="0"/>
        <w:adjustRightInd w:val="0"/>
        <w:spacing w:line="240" w:lineRule="auto"/>
        <w:rPr>
          <w:rFonts w:ascii="Cambria" w:hAnsi="Cambria" w:cstheme="minorHAnsi"/>
          <w:i/>
          <w:color w:val="FF0000"/>
          <w:lang w:val="en-US"/>
        </w:rPr>
      </w:pPr>
    </w:p>
    <w:p w14:paraId="005CD32B" w14:textId="38D69DE0" w:rsidR="00B31F95" w:rsidRPr="00B31F95" w:rsidRDefault="00B31F95" w:rsidP="001A2C7D">
      <w:pPr>
        <w:autoSpaceDE w:val="0"/>
        <w:autoSpaceDN w:val="0"/>
        <w:adjustRightInd w:val="0"/>
        <w:spacing w:line="240" w:lineRule="auto"/>
        <w:rPr>
          <w:rFonts w:ascii="Cambria" w:hAnsi="Cambria" w:cstheme="minorHAnsi"/>
          <w:iCs/>
          <w:lang w:val="en-US"/>
        </w:rPr>
      </w:pPr>
      <w:r w:rsidRPr="00B31F95">
        <w:rPr>
          <w:rFonts w:ascii="Cambria" w:hAnsi="Cambria" w:cstheme="minorHAnsi"/>
          <w:iCs/>
          <w:lang w:val="en-US"/>
        </w:rPr>
        <w:t>After adjusting for no other variables, individuals who feel personally impacted by climate change have 1.52 times the odds of believing that environmental regulations cannot be cut back while still protecting air and water quality, compared with those not impacted (95% CI: 1.10–2.10).</w:t>
      </w:r>
      <w:r>
        <w:rPr>
          <w:rFonts w:ascii="Cambria" w:hAnsi="Cambria" w:cstheme="minorHAnsi"/>
          <w:iCs/>
          <w:lang w:val="en-US"/>
        </w:rPr>
        <w:t xml:space="preserve"> </w:t>
      </w:r>
      <w:r w:rsidRPr="00B31F95">
        <w:rPr>
          <w:rFonts w:ascii="Cambria" w:hAnsi="Cambria" w:cstheme="minorHAnsi"/>
          <w:iCs/>
          <w:lang w:val="en-US"/>
        </w:rPr>
        <w:t>The confidence interval excludes 1, and the p-value (0.0111) indicates statistical significance</w:t>
      </w:r>
      <w:r>
        <w:rPr>
          <w:rFonts w:ascii="Cambria" w:hAnsi="Cambria" w:cstheme="minorHAnsi"/>
          <w:iCs/>
          <w:lang w:val="en-US"/>
        </w:rPr>
        <w:t xml:space="preserve"> (</w:t>
      </w:r>
      <w:r w:rsidRPr="00B31F95">
        <w:rPr>
          <w:rFonts w:ascii="Cambria" w:hAnsi="Cambria" w:cstheme="minorHAnsi"/>
          <w:iCs/>
          <w:lang w:val="en-US"/>
        </w:rPr>
        <w:t>Aim 2</w:t>
      </w:r>
      <w:r>
        <w:rPr>
          <w:rFonts w:ascii="Cambria" w:hAnsi="Cambria" w:cstheme="minorHAnsi"/>
          <w:iCs/>
          <w:lang w:val="en-US"/>
        </w:rPr>
        <w:t>)</w:t>
      </w:r>
      <w:r w:rsidRPr="00B31F95">
        <w:rPr>
          <w:rFonts w:ascii="Cambria" w:hAnsi="Cambria" w:cstheme="minorHAnsi"/>
          <w:iCs/>
          <w:lang w:val="en-US"/>
        </w:rPr>
        <w:t>. This reinforces the finding that personal experience with climate change is associated with stronger support for maintaining environmental regulations.</w:t>
      </w:r>
    </w:p>
    <w:p w14:paraId="0CA94C8B" w14:textId="07814B43" w:rsidR="00D05510" w:rsidRPr="00D05510" w:rsidRDefault="00DD4C40" w:rsidP="00D05510">
      <w:pPr>
        <w:pStyle w:val="Heading2"/>
        <w:keepLines/>
        <w:numPr>
          <w:ilvl w:val="1"/>
          <w:numId w:val="35"/>
        </w:numPr>
        <w:spacing w:before="200" w:after="0" w:line="276" w:lineRule="auto"/>
        <w:rPr>
          <w:rFonts w:ascii="Cambria" w:hAnsi="Cambria" w:cstheme="minorHAnsi"/>
          <w:szCs w:val="24"/>
          <w:lang w:val="en-US"/>
        </w:rPr>
      </w:pPr>
      <w:r w:rsidRPr="00D05510">
        <w:rPr>
          <w:rFonts w:ascii="Cambria" w:hAnsi="Cambria" w:cstheme="minorHAnsi"/>
          <w:szCs w:val="24"/>
          <w:lang w:val="en-US"/>
        </w:rPr>
        <w:t>Results from</w:t>
      </w:r>
      <w:r w:rsidR="00D05510" w:rsidRPr="00D05510">
        <w:rPr>
          <w:rFonts w:ascii="Cambria" w:hAnsi="Cambria" w:cstheme="minorHAnsi"/>
          <w:szCs w:val="24"/>
          <w:lang w:val="en-US"/>
        </w:rPr>
        <w:t xml:space="preserve"> </w:t>
      </w:r>
      <w:r w:rsidR="00D05510" w:rsidRPr="00D05510">
        <w:rPr>
          <w:rFonts w:ascii="Cambria" w:hAnsi="Cambria" w:cstheme="minorHAnsi"/>
          <w:szCs w:val="24"/>
          <w:lang w:val="en-US"/>
        </w:rPr>
        <w:t>Mantel-Haenszel chi-squared test with continuity correction</w:t>
      </w:r>
    </w:p>
    <w:p w14:paraId="65DEE620" w14:textId="165C1493" w:rsidR="00B31F95" w:rsidRDefault="00B31F95" w:rsidP="00B31F95">
      <w:pPr>
        <w:autoSpaceDE w:val="0"/>
        <w:autoSpaceDN w:val="0"/>
        <w:adjustRightInd w:val="0"/>
        <w:spacing w:line="240" w:lineRule="auto"/>
        <w:ind w:left="1440"/>
        <w:rPr>
          <w:rFonts w:ascii="Cambria" w:hAnsi="Cambria" w:cstheme="minorHAnsi"/>
          <w:iCs/>
          <w:lang w:val="en-US"/>
        </w:rPr>
      </w:pPr>
      <w:r>
        <w:rPr>
          <w:rFonts w:ascii="Cambria" w:hAnsi="Cambria" w:cstheme="minorHAnsi"/>
          <w:iCs/>
          <w:lang w:val="en-US"/>
        </w:rPr>
        <w:t>Common OR = 1.37</w:t>
      </w:r>
    </w:p>
    <w:p w14:paraId="131613CF" w14:textId="0099C744" w:rsidR="00B31F95" w:rsidRDefault="00B31F95" w:rsidP="00B31F95">
      <w:pPr>
        <w:autoSpaceDE w:val="0"/>
        <w:autoSpaceDN w:val="0"/>
        <w:adjustRightInd w:val="0"/>
        <w:spacing w:line="240" w:lineRule="auto"/>
        <w:ind w:left="1440"/>
        <w:rPr>
          <w:rFonts w:ascii="Cambria" w:hAnsi="Cambria" w:cstheme="minorHAnsi"/>
          <w:iCs/>
          <w:lang w:val="en-US"/>
        </w:rPr>
      </w:pPr>
      <w:r>
        <w:rPr>
          <w:rFonts w:ascii="Cambria" w:hAnsi="Cambria" w:cstheme="minorHAnsi"/>
          <w:iCs/>
          <w:lang w:val="en-US"/>
        </w:rPr>
        <w:t>95% CI: 0.97-1.92</w:t>
      </w:r>
    </w:p>
    <w:p w14:paraId="54183009" w14:textId="1CF5368C" w:rsidR="00B31F95" w:rsidRDefault="00B31F95" w:rsidP="00B31F95">
      <w:pPr>
        <w:autoSpaceDE w:val="0"/>
        <w:autoSpaceDN w:val="0"/>
        <w:adjustRightInd w:val="0"/>
        <w:spacing w:line="240" w:lineRule="auto"/>
        <w:ind w:left="1440"/>
        <w:rPr>
          <w:rFonts w:ascii="Cambria" w:hAnsi="Cambria" w:cstheme="minorHAnsi"/>
          <w:iCs/>
          <w:lang w:val="en-US"/>
        </w:rPr>
      </w:pPr>
      <w:r>
        <w:rPr>
          <w:rFonts w:ascii="Cambria" w:hAnsi="Cambria" w:cstheme="minorHAnsi"/>
          <w:iCs/>
          <w:lang w:val="en-US"/>
        </w:rPr>
        <w:t xml:space="preserve">X-squared = 2.99, </w:t>
      </w:r>
      <w:proofErr w:type="spellStart"/>
      <w:r>
        <w:rPr>
          <w:rFonts w:ascii="Cambria" w:hAnsi="Cambria" w:cstheme="minorHAnsi"/>
          <w:iCs/>
          <w:lang w:val="en-US"/>
        </w:rPr>
        <w:t>df</w:t>
      </w:r>
      <w:proofErr w:type="spellEnd"/>
      <w:r>
        <w:rPr>
          <w:rFonts w:ascii="Cambria" w:hAnsi="Cambria" w:cstheme="minorHAnsi"/>
          <w:iCs/>
          <w:lang w:val="en-US"/>
        </w:rPr>
        <w:t xml:space="preserve"> = 1, p = 0.0837</w:t>
      </w:r>
    </w:p>
    <w:p w14:paraId="57E312F8" w14:textId="7AD6576F" w:rsidR="00E5492E" w:rsidRPr="00B31F95" w:rsidRDefault="00B31F95" w:rsidP="00D05510">
      <w:pPr>
        <w:rPr>
          <w:rFonts w:ascii="Cambria" w:hAnsi="Cambria"/>
          <w:iCs/>
          <w:lang w:val="en-US"/>
        </w:rPr>
      </w:pPr>
      <w:r w:rsidRPr="00B31F95">
        <w:rPr>
          <w:rFonts w:ascii="Cambria" w:hAnsi="Cambria"/>
          <w:iCs/>
          <w:lang w:val="en-US"/>
        </w:rPr>
        <w:t>After stratifying by beliefs about global warming (human-caused, natural-pattern, or no evidence), the association between personal climate impact and support for environmental regulations is attenuated and no longer statistically significant at the 0.05 level.</w:t>
      </w:r>
      <w:r>
        <w:rPr>
          <w:rFonts w:ascii="Cambria" w:hAnsi="Cambria"/>
          <w:iCs/>
          <w:lang w:val="en-US"/>
        </w:rPr>
        <w:t xml:space="preserve"> </w:t>
      </w:r>
      <w:r w:rsidRPr="00B31F95">
        <w:rPr>
          <w:rFonts w:ascii="Cambria" w:hAnsi="Cambria"/>
          <w:iCs/>
          <w:lang w:val="en-US"/>
        </w:rPr>
        <w:t>The CMH common odds ratio of 1.37 suggests a similar direction of association as the crude logistic model, but the confidence interval includes 1.0 (0.97–1.92), indicating no statistically significant association after accounting for climate-belief group.</w:t>
      </w:r>
      <w:r>
        <w:rPr>
          <w:rFonts w:ascii="Cambria" w:hAnsi="Cambria"/>
          <w:iCs/>
          <w:lang w:val="en-US"/>
        </w:rPr>
        <w:t xml:space="preserve"> </w:t>
      </w:r>
      <w:r w:rsidRPr="00B31F95">
        <w:rPr>
          <w:rFonts w:ascii="Cambria" w:hAnsi="Cambria"/>
          <w:iCs/>
          <w:lang w:val="en-US"/>
        </w:rPr>
        <w:t>This result suggests that part of the observed relationship may be explained by underlying beliefs about the Earth’s temperature and the causes of warming</w:t>
      </w:r>
      <w:r>
        <w:rPr>
          <w:rFonts w:ascii="Cambria" w:hAnsi="Cambria"/>
          <w:iCs/>
          <w:lang w:val="en-US"/>
        </w:rPr>
        <w:t xml:space="preserve"> (</w:t>
      </w:r>
      <w:r w:rsidRPr="00B31F95">
        <w:rPr>
          <w:rFonts w:ascii="Cambria" w:hAnsi="Cambria"/>
          <w:iCs/>
          <w:lang w:val="en-US"/>
        </w:rPr>
        <w:t>Aim 3</w:t>
      </w:r>
      <w:r>
        <w:rPr>
          <w:rFonts w:ascii="Cambria" w:hAnsi="Cambria"/>
          <w:iCs/>
          <w:lang w:val="en-US"/>
        </w:rPr>
        <w:t>)</w:t>
      </w:r>
      <w:r w:rsidRPr="00B31F95">
        <w:rPr>
          <w:rFonts w:ascii="Cambria" w:hAnsi="Cambria"/>
          <w:iCs/>
          <w:lang w:val="en-US"/>
        </w:rPr>
        <w:t>.</w:t>
      </w:r>
    </w:p>
    <w:p w14:paraId="6D9D4BE8" w14:textId="6101ED8F" w:rsidR="00D05510" w:rsidRPr="00D05510" w:rsidRDefault="00D05510" w:rsidP="00B31F95">
      <w:pPr>
        <w:pStyle w:val="ListParagraph"/>
        <w:numPr>
          <w:ilvl w:val="1"/>
          <w:numId w:val="35"/>
        </w:numPr>
        <w:spacing w:before="200" w:after="0"/>
        <w:rPr>
          <w:rFonts w:ascii="Cambria" w:hAnsi="Cambria"/>
          <w:b/>
          <w:i/>
          <w:sz w:val="24"/>
          <w:szCs w:val="24"/>
        </w:rPr>
      </w:pPr>
      <w:r w:rsidRPr="00D05510">
        <w:rPr>
          <w:rFonts w:ascii="Cambria" w:hAnsi="Cambria"/>
          <w:b/>
          <w:i/>
          <w:sz w:val="24"/>
          <w:szCs w:val="24"/>
        </w:rPr>
        <w:t>Results from Breslow Day test</w:t>
      </w:r>
    </w:p>
    <w:p w14:paraId="0A4D47A0" w14:textId="3A192953" w:rsidR="00CE3BA1" w:rsidRPr="00CE3BA1" w:rsidRDefault="008D5EB3" w:rsidP="00B31F95">
      <w:pPr>
        <w:autoSpaceDE w:val="0"/>
        <w:autoSpaceDN w:val="0"/>
        <w:adjustRightInd w:val="0"/>
        <w:spacing w:line="240" w:lineRule="auto"/>
        <w:ind w:left="1440"/>
        <w:rPr>
          <w:rFonts w:ascii="Cambria" w:hAnsi="Cambria" w:cstheme="minorHAnsi"/>
          <w:iCs/>
          <w:lang w:val="en-US"/>
        </w:rPr>
      </w:pPr>
      <w:r w:rsidRPr="008D5EB3">
        <w:rPr>
          <w:rFonts w:ascii="Cambria" w:hAnsi="Cambria" w:cstheme="minorHAnsi"/>
          <w:iCs/>
          <w:lang w:val="en-US"/>
        </w:rPr>
        <w:t xml:space="preserve">X-squared = 2.2076, </w:t>
      </w:r>
      <w:proofErr w:type="spellStart"/>
      <w:r w:rsidRPr="008D5EB3">
        <w:rPr>
          <w:rFonts w:ascii="Cambria" w:hAnsi="Cambria" w:cstheme="minorHAnsi"/>
          <w:iCs/>
          <w:lang w:val="en-US"/>
        </w:rPr>
        <w:t>df</w:t>
      </w:r>
      <w:proofErr w:type="spellEnd"/>
      <w:r w:rsidRPr="008D5EB3">
        <w:rPr>
          <w:rFonts w:ascii="Cambria" w:hAnsi="Cambria" w:cstheme="minorHAnsi"/>
          <w:iCs/>
          <w:lang w:val="en-US"/>
        </w:rPr>
        <w:t xml:space="preserve"> = 2, p-value = 0.3316</w:t>
      </w:r>
    </w:p>
    <w:p w14:paraId="4D91A3F9" w14:textId="65F9BDD5" w:rsidR="00B31F95" w:rsidRPr="00B31F95" w:rsidRDefault="00B31F95" w:rsidP="00B31F95">
      <w:pPr>
        <w:autoSpaceDE w:val="0"/>
        <w:autoSpaceDN w:val="0"/>
        <w:adjustRightInd w:val="0"/>
        <w:spacing w:line="240" w:lineRule="auto"/>
        <w:rPr>
          <w:rFonts w:ascii="Cambria" w:hAnsi="Cambria" w:cstheme="minorHAnsi"/>
          <w:iCs/>
          <w:lang w:val="en-US"/>
        </w:rPr>
      </w:pPr>
      <w:r w:rsidRPr="00B31F95">
        <w:rPr>
          <w:rFonts w:ascii="Cambria" w:hAnsi="Cambria" w:cstheme="minorHAnsi"/>
          <w:iCs/>
          <w:lang w:val="en-US"/>
        </w:rPr>
        <w:t>The Breslow</w:t>
      </w:r>
      <w:r>
        <w:rPr>
          <w:rFonts w:ascii="Cambria" w:hAnsi="Cambria" w:cstheme="minorHAnsi"/>
          <w:iCs/>
          <w:lang w:val="en-US"/>
        </w:rPr>
        <w:t xml:space="preserve"> </w:t>
      </w:r>
      <w:r w:rsidRPr="00B31F95">
        <w:rPr>
          <w:rFonts w:ascii="Cambria" w:hAnsi="Cambria" w:cstheme="minorHAnsi"/>
          <w:iCs/>
          <w:lang w:val="en-US"/>
        </w:rPr>
        <w:t xml:space="preserve">Day test indicates no evidence of heterogeneity in the odds ratios across climate-belief strata (p = 0.33). </w:t>
      </w:r>
      <w:r>
        <w:rPr>
          <w:rFonts w:ascii="Cambria" w:hAnsi="Cambria" w:cstheme="minorHAnsi"/>
          <w:iCs/>
          <w:lang w:val="en-US"/>
        </w:rPr>
        <w:t>T</w:t>
      </w:r>
      <w:r w:rsidRPr="00B31F95">
        <w:rPr>
          <w:rFonts w:ascii="Cambria" w:hAnsi="Cambria" w:cstheme="minorHAnsi"/>
          <w:iCs/>
          <w:lang w:val="en-US"/>
        </w:rPr>
        <w:t>here is no statistical support for effect modification by climate-belief category</w:t>
      </w:r>
      <w:r>
        <w:rPr>
          <w:rFonts w:ascii="Cambria" w:hAnsi="Cambria" w:cstheme="minorHAnsi"/>
          <w:iCs/>
          <w:lang w:val="en-US"/>
        </w:rPr>
        <w:t xml:space="preserve"> (Aim 4)</w:t>
      </w:r>
      <w:r w:rsidRPr="00B31F95">
        <w:rPr>
          <w:rFonts w:ascii="Cambria" w:hAnsi="Cambria" w:cstheme="minorHAnsi"/>
          <w:iCs/>
          <w:lang w:val="en-US"/>
        </w:rPr>
        <w:t>.</w:t>
      </w:r>
    </w:p>
    <w:p w14:paraId="0F5D5B16" w14:textId="77257F3D" w:rsidR="00DD4C40" w:rsidRPr="00DD4C40" w:rsidRDefault="00DD4C40" w:rsidP="00DD4C40">
      <w:pPr>
        <w:pStyle w:val="Heading1"/>
        <w:keepLines/>
        <w:numPr>
          <w:ilvl w:val="0"/>
          <w:numId w:val="35"/>
        </w:numPr>
        <w:spacing w:before="480" w:after="0" w:line="276" w:lineRule="auto"/>
        <w:rPr>
          <w:rFonts w:ascii="Cambria" w:hAnsi="Cambria" w:cstheme="minorHAnsi"/>
          <w:lang w:val="en-US"/>
        </w:rPr>
      </w:pPr>
      <w:r>
        <w:rPr>
          <w:rFonts w:ascii="Cambria" w:hAnsi="Cambria" w:cstheme="minorHAnsi"/>
          <w:lang w:val="en-US"/>
        </w:rPr>
        <w:t xml:space="preserve">Discussion </w:t>
      </w:r>
    </w:p>
    <w:p w14:paraId="792D501B" w14:textId="3DEFE55C" w:rsidR="00DD4C40" w:rsidRDefault="00DD4C40" w:rsidP="00DD4C40">
      <w:pPr>
        <w:pStyle w:val="Heading2"/>
        <w:keepLines/>
        <w:numPr>
          <w:ilvl w:val="1"/>
          <w:numId w:val="35"/>
        </w:numPr>
        <w:spacing w:before="200" w:after="0" w:line="276" w:lineRule="auto"/>
        <w:rPr>
          <w:rFonts w:ascii="Cambria" w:hAnsi="Cambria" w:cstheme="minorHAnsi"/>
          <w:lang w:val="en-US"/>
        </w:rPr>
      </w:pPr>
      <w:r>
        <w:rPr>
          <w:rFonts w:ascii="Cambria" w:hAnsi="Cambria" w:cstheme="minorHAnsi"/>
          <w:lang w:val="en-US"/>
        </w:rPr>
        <w:t>Main Takeaways</w:t>
      </w:r>
    </w:p>
    <w:p w14:paraId="373EDF47" w14:textId="054624C9" w:rsidR="003F7E77" w:rsidRPr="002A0867" w:rsidRDefault="002A0867" w:rsidP="002A0867">
      <w:pPr>
        <w:autoSpaceDE w:val="0"/>
        <w:autoSpaceDN w:val="0"/>
        <w:adjustRightInd w:val="0"/>
        <w:spacing w:line="240" w:lineRule="auto"/>
        <w:rPr>
          <w:rFonts w:ascii="Cambria" w:hAnsi="Cambria" w:cstheme="minorHAnsi"/>
          <w:iCs/>
        </w:rPr>
      </w:pPr>
      <w:r w:rsidRPr="002A0867">
        <w:rPr>
          <w:rFonts w:ascii="Cambria" w:hAnsi="Cambria" w:cstheme="minorHAnsi"/>
          <w:iCs/>
        </w:rPr>
        <w:t xml:space="preserve">This analysis examined whether personal experiences with climate change are associated with support for maintaining environmental regulations, and whether this relationship varies across different beliefs about global warming. Across descriptive and inferential analyses, respondents who felt personally impacted by climate change showed greater support for environmental regulations, as reflected by higher odds of believing that regulations cannot be cut without harming air and water quality. Although the crude association was statistically significant, adjustment for underlying beliefs </w:t>
      </w:r>
      <w:r w:rsidRPr="002A0867">
        <w:rPr>
          <w:rFonts w:ascii="Cambria" w:hAnsi="Cambria" w:cstheme="minorHAnsi"/>
          <w:iCs/>
        </w:rPr>
        <w:lastRenderedPageBreak/>
        <w:t xml:space="preserve">about global warming reduced the strength of the association, and no statistically significant relationship remained after stratification. </w:t>
      </w:r>
      <w:r>
        <w:rPr>
          <w:rFonts w:ascii="Cambria" w:hAnsi="Cambria" w:cstheme="minorHAnsi"/>
          <w:iCs/>
        </w:rPr>
        <w:t>T</w:t>
      </w:r>
      <w:r w:rsidRPr="002A0867">
        <w:rPr>
          <w:rFonts w:ascii="Cambria" w:hAnsi="Cambria" w:cstheme="minorHAnsi"/>
          <w:iCs/>
        </w:rPr>
        <w:t>he Breslow</w:t>
      </w:r>
      <w:r>
        <w:rPr>
          <w:rFonts w:ascii="Cambria" w:hAnsi="Cambria" w:cstheme="minorHAnsi"/>
          <w:iCs/>
        </w:rPr>
        <w:t xml:space="preserve"> </w:t>
      </w:r>
      <w:r w:rsidRPr="002A0867">
        <w:rPr>
          <w:rFonts w:ascii="Cambria" w:hAnsi="Cambria" w:cstheme="minorHAnsi"/>
          <w:iCs/>
        </w:rPr>
        <w:t>Day test indicated that the association was consistent across climate-belief groups, suggesting that personal experience operates similarly regardless of one’s broader views about climate change. Overall, the findings underscore that personal climate impacts may shape environmental policy attitudes, but much of this relationship is intertwined with existing beliefs about global warming.</w:t>
      </w:r>
    </w:p>
    <w:p w14:paraId="786BEE95" w14:textId="5CE47B4E" w:rsidR="00DD4C40" w:rsidRDefault="00DD4C40" w:rsidP="00DD4C40">
      <w:pPr>
        <w:pStyle w:val="Heading2"/>
        <w:keepLines/>
        <w:numPr>
          <w:ilvl w:val="1"/>
          <w:numId w:val="35"/>
        </w:numPr>
        <w:spacing w:before="200" w:after="0" w:line="276" w:lineRule="auto"/>
        <w:rPr>
          <w:rFonts w:ascii="Cambria" w:hAnsi="Cambria" w:cstheme="minorHAnsi"/>
          <w:lang w:val="en-US"/>
        </w:rPr>
      </w:pPr>
      <w:r>
        <w:rPr>
          <w:rFonts w:ascii="Cambria" w:hAnsi="Cambria" w:cstheme="minorHAnsi"/>
          <w:lang w:val="en-US"/>
        </w:rPr>
        <w:t xml:space="preserve">Limitations </w:t>
      </w:r>
    </w:p>
    <w:p w14:paraId="798C6AAC" w14:textId="00101D71" w:rsidR="003F7E77" w:rsidRPr="002A0867" w:rsidRDefault="002A0867" w:rsidP="002A0867">
      <w:pPr>
        <w:autoSpaceDE w:val="0"/>
        <w:autoSpaceDN w:val="0"/>
        <w:adjustRightInd w:val="0"/>
        <w:spacing w:line="240" w:lineRule="auto"/>
        <w:rPr>
          <w:rFonts w:ascii="Cambria" w:hAnsi="Cambria" w:cstheme="minorHAnsi"/>
          <w:iCs/>
        </w:rPr>
      </w:pPr>
      <w:r w:rsidRPr="002A0867">
        <w:rPr>
          <w:rFonts w:ascii="Cambria" w:hAnsi="Cambria" w:cstheme="minorHAnsi"/>
          <w:iCs/>
        </w:rPr>
        <w:t xml:space="preserve">First, all measures were self-reported and may be subject to recall bias, social desirability bias, or subjective interpretation of what constitutes “personal impact.” </w:t>
      </w:r>
      <w:r>
        <w:rPr>
          <w:rFonts w:ascii="Cambria" w:hAnsi="Cambria" w:cstheme="minorHAnsi"/>
          <w:iCs/>
        </w:rPr>
        <w:t>Second</w:t>
      </w:r>
      <w:r w:rsidRPr="002A0867">
        <w:rPr>
          <w:rFonts w:ascii="Cambria" w:hAnsi="Cambria" w:cstheme="minorHAnsi"/>
          <w:iCs/>
        </w:rPr>
        <w:t xml:space="preserve">, missing data were handled through complete-case analysis, which may introduce bias if respondents who skipped items differ systematically from those who answered. </w:t>
      </w:r>
      <w:r w:rsidRPr="002A0867">
        <w:rPr>
          <w:rFonts w:ascii="Cambria" w:hAnsi="Cambria" w:cstheme="minorHAnsi"/>
          <w:iCs/>
          <w:highlight w:val="yellow"/>
        </w:rPr>
        <w:t>Fourth, some strata in the 2×2×3 table contained small cell counts, which may affect precision of stratum-specific odds ratio estimates, even though exact methods were used when appropriate.</w:t>
      </w:r>
      <w:r w:rsidRPr="002A0867">
        <w:rPr>
          <w:rFonts w:ascii="Cambria" w:hAnsi="Cambria" w:cstheme="minorHAnsi"/>
          <w:iCs/>
        </w:rPr>
        <w:t xml:space="preserve"> Finally, these results reflect the attitudes of U.S. adults surveyed in 2018 and may not fully represent current perspectives amid increasing climate awareness, extreme weather events, or changes in political climate.</w:t>
      </w:r>
    </w:p>
    <w:p w14:paraId="0042EE6E" w14:textId="294FC8B2" w:rsidR="00DD4C40" w:rsidRDefault="003F7E77" w:rsidP="00DD4C40">
      <w:pPr>
        <w:pStyle w:val="Heading2"/>
        <w:keepLines/>
        <w:numPr>
          <w:ilvl w:val="1"/>
          <w:numId w:val="35"/>
        </w:numPr>
        <w:spacing w:before="200" w:after="0" w:line="276" w:lineRule="auto"/>
        <w:rPr>
          <w:rFonts w:ascii="Cambria" w:hAnsi="Cambria" w:cstheme="minorHAnsi"/>
          <w:lang w:val="en-US"/>
        </w:rPr>
      </w:pPr>
      <w:r>
        <w:rPr>
          <w:rFonts w:ascii="Cambria" w:hAnsi="Cambria" w:cstheme="minorHAnsi"/>
          <w:lang w:val="en-US"/>
        </w:rPr>
        <w:t>Future Research Directions</w:t>
      </w:r>
    </w:p>
    <w:p w14:paraId="0D578153" w14:textId="7AE6B73A" w:rsidR="00525E57" w:rsidRPr="002A0867" w:rsidRDefault="002A0867" w:rsidP="00DD4C40">
      <w:pPr>
        <w:rPr>
          <w:rFonts w:ascii="Cambria" w:hAnsi="Cambria" w:cstheme="minorHAnsi"/>
          <w:iCs/>
        </w:rPr>
      </w:pPr>
      <w:r w:rsidRPr="002A0867">
        <w:rPr>
          <w:rFonts w:ascii="Cambria" w:hAnsi="Cambria" w:cstheme="minorHAnsi"/>
          <w:iCs/>
        </w:rPr>
        <w:t>Future work could expand on this analysis in several ways. Longitudinal survey data would allow researchers to examine whether perceptions of climate impact change over time and whether these changes predict shifts in environmental policy attitudes. Incorporating more geographic or experiential variables</w:t>
      </w:r>
      <w:r>
        <w:rPr>
          <w:rFonts w:ascii="Cambria" w:hAnsi="Cambria" w:cstheme="minorHAnsi"/>
          <w:iCs/>
        </w:rPr>
        <w:t xml:space="preserve">, </w:t>
      </w:r>
      <w:r w:rsidRPr="002A0867">
        <w:rPr>
          <w:rFonts w:ascii="Cambria" w:hAnsi="Cambria" w:cstheme="minorHAnsi"/>
          <w:iCs/>
        </w:rPr>
        <w:t>such as recent extreme weather events or proximity to environmental hazards</w:t>
      </w:r>
      <w:r>
        <w:rPr>
          <w:rFonts w:ascii="Cambria" w:hAnsi="Cambria" w:cstheme="minorHAnsi"/>
          <w:iCs/>
        </w:rPr>
        <w:t xml:space="preserve">, </w:t>
      </w:r>
      <w:r w:rsidRPr="002A0867">
        <w:rPr>
          <w:rFonts w:ascii="Cambria" w:hAnsi="Cambria" w:cstheme="minorHAnsi"/>
          <w:iCs/>
        </w:rPr>
        <w:t>could help identify whether objective risk factors predict subjective climate experiences. Additionally, models could include broader psychological, social, or political predictors (e.g., trust in science, partisan identity strength) to better understand the pathways through which personal impact shapes policy preferences.</w:t>
      </w:r>
    </w:p>
    <w:p w14:paraId="2AFE02E2" w14:textId="6268C8B8" w:rsidR="002A0867" w:rsidRPr="002A0867" w:rsidRDefault="00525E57" w:rsidP="002A0867">
      <w:pPr>
        <w:pStyle w:val="Heading2"/>
        <w:keepLines/>
        <w:numPr>
          <w:ilvl w:val="1"/>
          <w:numId w:val="35"/>
        </w:numPr>
        <w:spacing w:before="200" w:after="0" w:line="276" w:lineRule="auto"/>
        <w:rPr>
          <w:rFonts w:ascii="Cambria" w:hAnsi="Cambria" w:cstheme="minorHAnsi"/>
          <w:lang w:val="en-US"/>
        </w:rPr>
      </w:pPr>
      <w:r>
        <w:rPr>
          <w:rFonts w:ascii="Cambria" w:hAnsi="Cambria" w:cstheme="minorHAnsi"/>
          <w:lang w:val="en-US"/>
        </w:rPr>
        <w:t xml:space="preserve">Collaboration Questions </w:t>
      </w:r>
    </w:p>
    <w:p w14:paraId="73AD37BB" w14:textId="32189A4D" w:rsidR="002A0867" w:rsidRPr="002A0867" w:rsidRDefault="002A0867" w:rsidP="002A0867">
      <w:pPr>
        <w:pStyle w:val="ListParagraph"/>
        <w:numPr>
          <w:ilvl w:val="0"/>
          <w:numId w:val="42"/>
        </w:numPr>
        <w:autoSpaceDE w:val="0"/>
        <w:autoSpaceDN w:val="0"/>
        <w:adjustRightInd w:val="0"/>
        <w:spacing w:line="240" w:lineRule="auto"/>
        <w:rPr>
          <w:rFonts w:ascii="Cambria" w:hAnsi="Cambria" w:cstheme="minorHAnsi"/>
          <w:iCs/>
        </w:rPr>
      </w:pPr>
      <w:r w:rsidRPr="002A0867">
        <w:rPr>
          <w:rFonts w:ascii="Cambria" w:hAnsi="Cambria" w:cstheme="minorHAnsi"/>
          <w:iCs/>
        </w:rPr>
        <w:t>How do experts define “personal impact” from climate change, and what kinds of experiences count as meaningful indicators of impact (e.g., extreme weather, property damage, rising utility costs, health effects)?</w:t>
      </w:r>
    </w:p>
    <w:p w14:paraId="76A4654D" w14:textId="73C580AF" w:rsidR="00525E57" w:rsidRPr="002A0867" w:rsidRDefault="002A0867" w:rsidP="00525E57">
      <w:pPr>
        <w:pStyle w:val="ListParagraph"/>
        <w:numPr>
          <w:ilvl w:val="0"/>
          <w:numId w:val="42"/>
        </w:numPr>
        <w:autoSpaceDE w:val="0"/>
        <w:autoSpaceDN w:val="0"/>
        <w:adjustRightInd w:val="0"/>
        <w:spacing w:line="240" w:lineRule="auto"/>
        <w:rPr>
          <w:rFonts w:ascii="Cambria" w:hAnsi="Cambria" w:cstheme="minorHAnsi"/>
          <w:iCs/>
        </w:rPr>
      </w:pPr>
      <w:r w:rsidRPr="002A0867">
        <w:rPr>
          <w:rFonts w:ascii="Cambria" w:hAnsi="Cambria" w:cstheme="minorHAnsi"/>
          <w:iCs/>
        </w:rPr>
        <w:t>Are there known demographic or geographic subgroups where personal climate impact is more prevalent or more likely to shift policy opinions?</w:t>
      </w:r>
    </w:p>
    <w:p w14:paraId="300B34FE" w14:textId="7A6EB950" w:rsidR="00525E57" w:rsidRDefault="00525E57" w:rsidP="00525E57">
      <w:pPr>
        <w:pStyle w:val="Heading2"/>
        <w:keepLines/>
        <w:numPr>
          <w:ilvl w:val="1"/>
          <w:numId w:val="35"/>
        </w:numPr>
        <w:spacing w:before="200" w:after="0" w:line="276" w:lineRule="auto"/>
        <w:rPr>
          <w:rFonts w:ascii="Cambria" w:hAnsi="Cambria" w:cstheme="minorHAnsi"/>
          <w:lang w:val="en-US"/>
        </w:rPr>
      </w:pPr>
      <w:r>
        <w:rPr>
          <w:rFonts w:ascii="Cambria" w:hAnsi="Cambria" w:cstheme="minorHAnsi"/>
          <w:lang w:val="en-US"/>
        </w:rPr>
        <w:t>Project Reflection</w:t>
      </w:r>
    </w:p>
    <w:p w14:paraId="7E547DFA" w14:textId="5267DCAD" w:rsidR="005D397C" w:rsidRDefault="005D397C" w:rsidP="00525E57">
      <w:pPr>
        <w:rPr>
          <w:rFonts w:ascii="Cambria" w:hAnsi="Cambria" w:cstheme="minorHAnsi"/>
          <w:i/>
          <w:color w:val="FF0000"/>
        </w:rPr>
      </w:pPr>
      <w:r>
        <w:rPr>
          <w:rFonts w:ascii="Cambria" w:hAnsi="Cambria" w:cstheme="minorHAnsi"/>
          <w:i/>
          <w:color w:val="FF0000"/>
        </w:rPr>
        <w:t xml:space="preserve">Write a short paragraph reflecting on your experience completing the final project. Consider addressing some of the following: What concepts from the course were most helpful in completing the analysis? How did the pieces of the course come together for you in this project? What aspects of the project were most challenging and how did you overcome them? If you had more time or resources, what would you do differently? How has this project influenced your understanding of </w:t>
      </w:r>
      <w:r w:rsidR="00955358">
        <w:rPr>
          <w:rFonts w:ascii="Cambria" w:hAnsi="Cambria" w:cstheme="minorHAnsi"/>
          <w:i/>
          <w:color w:val="FF0000"/>
        </w:rPr>
        <w:t>simple categorical variable regression</w:t>
      </w:r>
      <w:r>
        <w:rPr>
          <w:rFonts w:ascii="Cambria" w:hAnsi="Cambria" w:cstheme="minorHAnsi"/>
          <w:i/>
          <w:color w:val="FF0000"/>
        </w:rPr>
        <w:t xml:space="preserve"> analysis and its application in real-world research? </w:t>
      </w:r>
    </w:p>
    <w:p w14:paraId="4FABC0E8" w14:textId="77777777" w:rsidR="005D397C" w:rsidRDefault="005D397C" w:rsidP="00525E57">
      <w:pPr>
        <w:rPr>
          <w:rFonts w:ascii="Cambria" w:hAnsi="Cambria" w:cstheme="minorHAnsi"/>
          <w:i/>
          <w:color w:val="FF0000"/>
        </w:rPr>
      </w:pPr>
    </w:p>
    <w:p w14:paraId="02ABE3AE" w14:textId="54E91701" w:rsidR="00525E57" w:rsidRPr="005D397C" w:rsidRDefault="005D397C" w:rsidP="00DD4C40">
      <w:pPr>
        <w:rPr>
          <w:rFonts w:ascii="Cambria" w:hAnsi="Cambria" w:cstheme="minorHAnsi"/>
          <w:i/>
          <w:color w:val="FF0000"/>
        </w:rPr>
      </w:pPr>
      <w:r>
        <w:rPr>
          <w:rFonts w:ascii="Cambria" w:hAnsi="Cambria" w:cstheme="minorHAnsi"/>
          <w:i/>
          <w:color w:val="FF0000"/>
        </w:rPr>
        <w:t xml:space="preserve">There are no right or wrong answers here; this is meant to be a personal reflection. </w:t>
      </w:r>
    </w:p>
    <w:p w14:paraId="6348549A" w14:textId="7AEB908A" w:rsidR="00DD4C40" w:rsidRPr="00DD4C40" w:rsidRDefault="002A63A6" w:rsidP="00DD4C40">
      <w:pPr>
        <w:pStyle w:val="Heading1"/>
        <w:keepLines/>
        <w:numPr>
          <w:ilvl w:val="0"/>
          <w:numId w:val="35"/>
        </w:numPr>
        <w:spacing w:before="480" w:after="0" w:line="276" w:lineRule="auto"/>
        <w:rPr>
          <w:rFonts w:ascii="Cambria" w:hAnsi="Cambria" w:cstheme="minorHAnsi"/>
          <w:lang w:val="en-US"/>
        </w:rPr>
      </w:pPr>
      <w:r w:rsidRPr="008B7F3D">
        <w:rPr>
          <w:rFonts w:ascii="Cambria" w:hAnsi="Cambria" w:cstheme="minorHAnsi"/>
          <w:lang w:val="en-US"/>
        </w:rPr>
        <w:t>Appendix</w:t>
      </w:r>
    </w:p>
    <w:p w14:paraId="7DFF3978" w14:textId="7D62386C" w:rsidR="00A14C6C" w:rsidRPr="005E0676" w:rsidRDefault="005E0676" w:rsidP="002A63A6">
      <w:pPr>
        <w:rPr>
          <w:rFonts w:ascii="Cambria" w:hAnsi="Cambria" w:cstheme="minorHAnsi"/>
          <w:iCs/>
          <w:lang w:val="en-US"/>
        </w:rPr>
      </w:pPr>
      <w:r w:rsidRPr="005E0676">
        <w:rPr>
          <w:rFonts w:ascii="Cambria" w:hAnsi="Cambria" w:cstheme="minorHAnsi"/>
          <w:iCs/>
          <w:lang w:val="en-US"/>
        </w:rPr>
        <w:t>N/A</w:t>
      </w:r>
    </w:p>
    <w:p w14:paraId="722F92CE" w14:textId="4CA514D3" w:rsidR="00DD4C40" w:rsidRPr="00DD4C40" w:rsidRDefault="001A2C7D" w:rsidP="00DD4C40">
      <w:pPr>
        <w:pStyle w:val="Heading1"/>
        <w:keepLines/>
        <w:numPr>
          <w:ilvl w:val="0"/>
          <w:numId w:val="35"/>
        </w:numPr>
        <w:spacing w:before="480" w:after="0" w:line="276" w:lineRule="auto"/>
        <w:rPr>
          <w:rFonts w:ascii="Cambria" w:hAnsi="Cambria" w:cstheme="minorHAnsi"/>
          <w:lang w:val="en-US"/>
        </w:rPr>
      </w:pPr>
      <w:r w:rsidRPr="008B7F3D">
        <w:rPr>
          <w:rFonts w:ascii="Cambria" w:hAnsi="Cambria" w:cstheme="minorHAnsi"/>
          <w:lang w:val="en-US"/>
        </w:rPr>
        <w:t>References</w:t>
      </w:r>
      <w:r w:rsidR="00032CDD">
        <w:rPr>
          <w:rFonts w:ascii="Cambria" w:hAnsi="Cambria" w:cstheme="minorHAnsi"/>
          <w:lang w:val="en-US"/>
        </w:rPr>
        <w:t xml:space="preserve"> and AI Disclosure Statement</w:t>
      </w:r>
    </w:p>
    <w:p w14:paraId="500A3B66" w14:textId="467EF6D7" w:rsidR="002A0867" w:rsidRDefault="002A0867" w:rsidP="006C5A40">
      <w:pPr>
        <w:pStyle w:val="TableHeader"/>
        <w:rPr>
          <w:rFonts w:ascii="Cambria" w:hAnsi="Cambria"/>
          <w:b w:val="0"/>
          <w:bCs/>
        </w:rPr>
      </w:pPr>
      <w:r w:rsidRPr="002A0867">
        <w:rPr>
          <w:rFonts w:ascii="Cambria" w:hAnsi="Cambria"/>
          <w:b w:val="0"/>
          <w:bCs/>
        </w:rPr>
        <w:t xml:space="preserve">Pew Research </w:t>
      </w:r>
      <w:proofErr w:type="spellStart"/>
      <w:r w:rsidRPr="002A0867">
        <w:rPr>
          <w:rFonts w:ascii="Cambria" w:hAnsi="Cambria"/>
          <w:b w:val="0"/>
          <w:bCs/>
        </w:rPr>
        <w:t>Center</w:t>
      </w:r>
      <w:proofErr w:type="spellEnd"/>
      <w:r w:rsidRPr="002A0867">
        <w:rPr>
          <w:rFonts w:ascii="Cambria" w:hAnsi="Cambria"/>
          <w:b w:val="0"/>
          <w:bCs/>
        </w:rPr>
        <w:t xml:space="preserve">. </w:t>
      </w:r>
      <w:r w:rsidRPr="002A0867">
        <w:rPr>
          <w:rStyle w:val="Emphasis"/>
          <w:rFonts w:ascii="Cambria" w:hAnsi="Cambria"/>
          <w:b w:val="0"/>
          <w:bCs/>
        </w:rPr>
        <w:t>American Trends Panel (ATP) Wave 33 Methodology, Questionnaire, and Topline Results</w:t>
      </w:r>
      <w:r w:rsidRPr="002A0867">
        <w:rPr>
          <w:rFonts w:ascii="Cambria" w:hAnsi="Cambria"/>
          <w:b w:val="0"/>
          <w:bCs/>
        </w:rPr>
        <w:t xml:space="preserve">. Washington, DC: Pew Research </w:t>
      </w:r>
      <w:proofErr w:type="spellStart"/>
      <w:r w:rsidRPr="002A0867">
        <w:rPr>
          <w:rFonts w:ascii="Cambria" w:hAnsi="Cambria"/>
          <w:b w:val="0"/>
          <w:bCs/>
        </w:rPr>
        <w:t>Center</w:t>
      </w:r>
      <w:proofErr w:type="spellEnd"/>
      <w:r w:rsidRPr="002A0867">
        <w:rPr>
          <w:rFonts w:ascii="Cambria" w:hAnsi="Cambria"/>
          <w:b w:val="0"/>
          <w:bCs/>
        </w:rPr>
        <w:t>; 2018.</w:t>
      </w:r>
    </w:p>
    <w:p w14:paraId="24CA2722" w14:textId="77777777" w:rsidR="00D77369" w:rsidRDefault="002A0867" w:rsidP="00D77369">
      <w:pPr>
        <w:pStyle w:val="TableHeader"/>
        <w:rPr>
          <w:rFonts w:ascii="Cambria" w:hAnsi="Cambria"/>
          <w:b w:val="0"/>
          <w:bCs/>
        </w:rPr>
      </w:pPr>
      <w:r w:rsidRPr="002A0867">
        <w:rPr>
          <w:rFonts w:ascii="Cambria" w:hAnsi="Cambria"/>
          <w:b w:val="0"/>
          <w:bCs/>
        </w:rPr>
        <w:lastRenderedPageBreak/>
        <w:t>Materials used include the methodology report, questionnaire, and topline summary associated with Wave 33 of the ATP survey.</w:t>
      </w:r>
    </w:p>
    <w:p w14:paraId="1E063461" w14:textId="5846D1E4" w:rsidR="00D77369" w:rsidRPr="00D77369" w:rsidRDefault="00D77369" w:rsidP="00D77369">
      <w:pPr>
        <w:pStyle w:val="TableHeader"/>
        <w:rPr>
          <w:rFonts w:ascii="Cambria" w:hAnsi="Cambria"/>
          <w:b w:val="0"/>
          <w:bCs/>
        </w:rPr>
      </w:pPr>
      <w:r w:rsidRPr="00D77369">
        <w:rPr>
          <w:rFonts w:ascii="Cambria" w:hAnsi="Cambria"/>
          <w:b w:val="0"/>
          <w:bCs/>
        </w:rPr>
        <w:t xml:space="preserve">I used ChatGPT to assist with debugging R code, clarifying error messages, and improving </w:t>
      </w:r>
      <w:r>
        <w:rPr>
          <w:rFonts w:ascii="Cambria" w:hAnsi="Cambria"/>
          <w:b w:val="0"/>
          <w:bCs/>
        </w:rPr>
        <w:t>formatting of tables for analytic results</w:t>
      </w:r>
      <w:r w:rsidRPr="00D77369">
        <w:rPr>
          <w:rFonts w:ascii="Cambria" w:hAnsi="Cambria"/>
          <w:b w:val="0"/>
          <w:bCs/>
        </w:rPr>
        <w:t xml:space="preserve">. I am responsible for all statistical approaches/model development and interpretation of results. </w:t>
      </w:r>
    </w:p>
    <w:p w14:paraId="2156E7C5" w14:textId="77777777" w:rsidR="00D77369" w:rsidRPr="00D77369" w:rsidRDefault="00D77369" w:rsidP="006C5A40">
      <w:pPr>
        <w:pStyle w:val="TableHeader"/>
        <w:rPr>
          <w:rFonts w:ascii="Cambria" w:hAnsi="Cambria"/>
          <w:b w:val="0"/>
          <w:bCs/>
        </w:rPr>
      </w:pPr>
    </w:p>
    <w:p w14:paraId="1D94FAF1" w14:textId="77777777" w:rsidR="002A0867" w:rsidRPr="002A0867" w:rsidRDefault="002A0867" w:rsidP="006C5A40">
      <w:pPr>
        <w:pStyle w:val="TableHeader"/>
        <w:rPr>
          <w:rFonts w:ascii="Cambria" w:hAnsi="Cambria"/>
          <w:b w:val="0"/>
          <w:bCs/>
          <w:i/>
          <w:sz w:val="32"/>
          <w:szCs w:val="32"/>
          <w:lang w:val="en-US"/>
        </w:rPr>
      </w:pPr>
    </w:p>
    <w:sectPr w:rsidR="002A0867" w:rsidRPr="002A0867" w:rsidSect="006C5A40">
      <w:footerReference w:type="even" r:id="rId7"/>
      <w:footerReference w:type="default" r:id="rId8"/>
      <w:pgSz w:w="11909" w:h="16834" w:code="9"/>
      <w:pgMar w:top="720" w:right="720" w:bottom="720" w:left="72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56DA40" w14:textId="77777777" w:rsidR="00202B73" w:rsidRDefault="00202B73">
      <w:r>
        <w:separator/>
      </w:r>
    </w:p>
  </w:endnote>
  <w:endnote w:type="continuationSeparator" w:id="0">
    <w:p w14:paraId="01409C24" w14:textId="77777777" w:rsidR="00202B73" w:rsidRDefault="00202B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LMRoman10-Regular">
    <w:altName w:val="Calibri"/>
    <w:panose1 w:val="020B0604020202020204"/>
    <w:charset w:val="00"/>
    <w:family w:val="auto"/>
    <w:pitch w:val="default"/>
    <w:sig w:usb0="00000003" w:usb1="00000000" w:usb2="00000000" w:usb3="00000000" w:csb0="00000001" w:csb1="00000000"/>
  </w:font>
  <w:font w:name="Cambay Devanagari">
    <w:panose1 w:val="00000500000000000000"/>
    <w:charset w:val="4D"/>
    <w:family w:val="auto"/>
    <w:pitch w:val="variable"/>
    <w:sig w:usb0="00008007" w:usb1="00000000" w:usb2="00000000" w:usb3="00000000" w:csb0="00000093" w:csb1="00000000"/>
  </w:font>
  <w:font w:name="PMingLiU">
    <w:altName w:val="新細明體"/>
    <w:panose1 w:val="02020500000000000000"/>
    <w:charset w:val="88"/>
    <w:family w:val="roman"/>
    <w:pitch w:val="variable"/>
    <w:sig w:usb0="A00002FF" w:usb1="28CFFCFA" w:usb2="00000016" w:usb3="00000000" w:csb0="001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681E48" w14:textId="77777777" w:rsidR="00EA2F85" w:rsidRDefault="00EA2F85" w:rsidP="00590F64">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185E9277" w14:textId="77777777" w:rsidR="00EA2F85" w:rsidRDefault="00EA2F85" w:rsidP="005D0CFC">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45E6BB" w14:textId="77777777" w:rsidR="00EA2F85" w:rsidRPr="002E7213" w:rsidRDefault="00EA2F85" w:rsidP="00F33427">
    <w:pPr>
      <w:pStyle w:val="Footer"/>
      <w:pBdr>
        <w:top w:val="single" w:sz="4" w:space="1" w:color="auto"/>
      </w:pBdr>
      <w:tabs>
        <w:tab w:val="clear" w:pos="4153"/>
        <w:tab w:val="clear" w:pos="8306"/>
        <w:tab w:val="right" w:pos="15390"/>
      </w:tabs>
      <w:rPr>
        <w:i/>
        <w:sz w:val="16"/>
        <w:szCs w:val="16"/>
      </w:rPr>
    </w:pPr>
    <w:r w:rsidRPr="002E7213">
      <w:rPr>
        <w:i/>
        <w:sz w:val="16"/>
        <w:szCs w:val="16"/>
      </w:rPr>
      <w:tab/>
      <w:t xml:space="preserve">Page </w:t>
    </w:r>
    <w:r w:rsidRPr="002E7213">
      <w:rPr>
        <w:i/>
        <w:sz w:val="16"/>
        <w:szCs w:val="16"/>
      </w:rPr>
      <w:fldChar w:fldCharType="begin"/>
    </w:r>
    <w:r w:rsidRPr="002E7213">
      <w:rPr>
        <w:i/>
        <w:sz w:val="16"/>
        <w:szCs w:val="16"/>
      </w:rPr>
      <w:instrText xml:space="preserve"> PAGE   \* MERGEFORMAT </w:instrText>
    </w:r>
    <w:r w:rsidRPr="002E7213">
      <w:rPr>
        <w:i/>
        <w:sz w:val="16"/>
        <w:szCs w:val="16"/>
      </w:rPr>
      <w:fldChar w:fldCharType="separate"/>
    </w:r>
    <w:r>
      <w:rPr>
        <w:i/>
        <w:noProof/>
        <w:sz w:val="16"/>
        <w:szCs w:val="16"/>
      </w:rPr>
      <w:t>1</w:t>
    </w:r>
    <w:r w:rsidRPr="002E7213">
      <w:rPr>
        <w:i/>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A75D3B" w14:textId="77777777" w:rsidR="00202B73" w:rsidRDefault="00202B73">
      <w:r>
        <w:separator/>
      </w:r>
    </w:p>
  </w:footnote>
  <w:footnote w:type="continuationSeparator" w:id="0">
    <w:p w14:paraId="076442BB" w14:textId="77777777" w:rsidR="00202B73" w:rsidRDefault="00202B7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A4361C54"/>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676C29AC"/>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8D520D4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3E04A8C8"/>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001C9536"/>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B21C6F3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685AA2D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1526CC4C"/>
    <w:lvl w:ilvl="0">
      <w:start w:val="1"/>
      <w:numFmt w:val="decimal"/>
      <w:pStyle w:val="Reference"/>
      <w:lvlText w:val="%1"/>
      <w:lvlJc w:val="left"/>
      <w:pPr>
        <w:tabs>
          <w:tab w:val="num" w:pos="515"/>
        </w:tabs>
        <w:ind w:left="628" w:hanging="340"/>
      </w:pPr>
      <w:rPr>
        <w:rFonts w:hint="default"/>
      </w:rPr>
    </w:lvl>
  </w:abstractNum>
  <w:abstractNum w:abstractNumId="8" w15:restartNumberingAfterBreak="0">
    <w:nsid w:val="FFFFFF88"/>
    <w:multiLevelType w:val="singleLevel"/>
    <w:tmpl w:val="29B8DC2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7B2819C4"/>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19D1C5B"/>
    <w:multiLevelType w:val="hybridMultilevel"/>
    <w:tmpl w:val="9EBAB1AA"/>
    <w:lvl w:ilvl="0" w:tplc="FFFFFFFF">
      <w:start w:val="1"/>
      <w:numFmt w:val="none"/>
      <w:lvlText w:val="Fig Name - "/>
      <w:lvlJc w:val="left"/>
      <w:pPr>
        <w:tabs>
          <w:tab w:val="num" w:pos="2160"/>
        </w:tabs>
        <w:ind w:left="720" w:hanging="360"/>
      </w:pPr>
      <w:rPr>
        <w:rFonts w:hint="default"/>
        <w:color w:val="0000FF"/>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11" w15:restartNumberingAfterBreak="0">
    <w:nsid w:val="041E3068"/>
    <w:multiLevelType w:val="hybridMultilevel"/>
    <w:tmpl w:val="C1E04116"/>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09274D7D"/>
    <w:multiLevelType w:val="multilevel"/>
    <w:tmpl w:val="59187088"/>
    <w:styleLink w:val="Fig"/>
    <w:lvl w:ilvl="0">
      <w:start w:val="1"/>
      <w:numFmt w:val="none"/>
      <w:pStyle w:val="Figure"/>
      <w:lvlText w:val="Figure - "/>
      <w:lvlJc w:val="left"/>
      <w:pPr>
        <w:tabs>
          <w:tab w:val="num" w:pos="270"/>
        </w:tabs>
        <w:ind w:left="270" w:hanging="360"/>
      </w:pPr>
      <w:rPr>
        <w:color w:val="3366FF"/>
        <w:sz w:val="20"/>
      </w:rPr>
    </w:lvl>
    <w:lvl w:ilvl="1">
      <w:start w:val="1"/>
      <w:numFmt w:val="lowerLetter"/>
      <w:lvlText w:val="%2."/>
      <w:lvlJc w:val="left"/>
      <w:pPr>
        <w:tabs>
          <w:tab w:val="num" w:pos="990"/>
        </w:tabs>
        <w:ind w:left="990" w:hanging="360"/>
      </w:pPr>
      <w:rPr>
        <w:rFonts w:hint="default"/>
      </w:rPr>
    </w:lvl>
    <w:lvl w:ilvl="2">
      <w:start w:val="1"/>
      <w:numFmt w:val="lowerRoman"/>
      <w:lvlText w:val="%3."/>
      <w:lvlJc w:val="right"/>
      <w:pPr>
        <w:tabs>
          <w:tab w:val="num" w:pos="1710"/>
        </w:tabs>
        <w:ind w:left="1710" w:hanging="180"/>
      </w:pPr>
      <w:rPr>
        <w:rFonts w:hint="default"/>
      </w:rPr>
    </w:lvl>
    <w:lvl w:ilvl="3">
      <w:start w:val="1"/>
      <w:numFmt w:val="decimal"/>
      <w:lvlText w:val="%4."/>
      <w:lvlJc w:val="left"/>
      <w:pPr>
        <w:tabs>
          <w:tab w:val="num" w:pos="2430"/>
        </w:tabs>
        <w:ind w:left="2430" w:hanging="360"/>
      </w:pPr>
      <w:rPr>
        <w:rFonts w:hint="default"/>
      </w:rPr>
    </w:lvl>
    <w:lvl w:ilvl="4">
      <w:start w:val="1"/>
      <w:numFmt w:val="lowerLetter"/>
      <w:lvlText w:val="%5."/>
      <w:lvlJc w:val="left"/>
      <w:pPr>
        <w:tabs>
          <w:tab w:val="num" w:pos="3150"/>
        </w:tabs>
        <w:ind w:left="3150" w:hanging="360"/>
      </w:pPr>
      <w:rPr>
        <w:rFonts w:hint="default"/>
      </w:rPr>
    </w:lvl>
    <w:lvl w:ilvl="5">
      <w:start w:val="1"/>
      <w:numFmt w:val="lowerRoman"/>
      <w:lvlText w:val="%6."/>
      <w:lvlJc w:val="right"/>
      <w:pPr>
        <w:tabs>
          <w:tab w:val="num" w:pos="3870"/>
        </w:tabs>
        <w:ind w:left="3870" w:hanging="180"/>
      </w:pPr>
      <w:rPr>
        <w:rFonts w:hint="default"/>
      </w:rPr>
    </w:lvl>
    <w:lvl w:ilvl="6">
      <w:start w:val="1"/>
      <w:numFmt w:val="decimal"/>
      <w:lvlText w:val="%7."/>
      <w:lvlJc w:val="left"/>
      <w:pPr>
        <w:tabs>
          <w:tab w:val="num" w:pos="4590"/>
        </w:tabs>
        <w:ind w:left="4590" w:hanging="360"/>
      </w:pPr>
      <w:rPr>
        <w:rFonts w:hint="default"/>
      </w:rPr>
    </w:lvl>
    <w:lvl w:ilvl="7">
      <w:start w:val="1"/>
      <w:numFmt w:val="lowerLetter"/>
      <w:lvlText w:val="%8."/>
      <w:lvlJc w:val="left"/>
      <w:pPr>
        <w:tabs>
          <w:tab w:val="num" w:pos="5310"/>
        </w:tabs>
        <w:ind w:left="5310" w:hanging="360"/>
      </w:pPr>
      <w:rPr>
        <w:rFonts w:hint="default"/>
      </w:rPr>
    </w:lvl>
    <w:lvl w:ilvl="8">
      <w:start w:val="1"/>
      <w:numFmt w:val="lowerRoman"/>
      <w:lvlText w:val="%9."/>
      <w:lvlJc w:val="right"/>
      <w:pPr>
        <w:tabs>
          <w:tab w:val="num" w:pos="6030"/>
        </w:tabs>
        <w:ind w:left="6030" w:hanging="180"/>
      </w:pPr>
      <w:rPr>
        <w:rFonts w:hint="default"/>
      </w:rPr>
    </w:lvl>
  </w:abstractNum>
  <w:abstractNum w:abstractNumId="13" w15:restartNumberingAfterBreak="0">
    <w:nsid w:val="09790D47"/>
    <w:multiLevelType w:val="hybridMultilevel"/>
    <w:tmpl w:val="F93C1E02"/>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4" w15:restartNumberingAfterBreak="0">
    <w:nsid w:val="0D3A128F"/>
    <w:multiLevelType w:val="hybridMultilevel"/>
    <w:tmpl w:val="9CD2AD64"/>
    <w:lvl w:ilvl="0" w:tplc="52A01784">
      <w:start w:val="1"/>
      <w:numFmt w:val="decimal"/>
      <w:pStyle w:val="WebRef"/>
      <w:lvlText w:val="%1"/>
      <w:lvlJc w:val="left"/>
      <w:pPr>
        <w:tabs>
          <w:tab w:val="num" w:pos="360"/>
        </w:tabs>
        <w:ind w:left="360" w:hanging="360"/>
      </w:pPr>
      <w:rPr>
        <w:rFonts w:hint="default"/>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15" w15:restartNumberingAfterBreak="0">
    <w:nsid w:val="23EB1FAD"/>
    <w:multiLevelType w:val="multilevel"/>
    <w:tmpl w:val="DD34CDBE"/>
    <w:numStyleLink w:val="Tab"/>
  </w:abstractNum>
  <w:abstractNum w:abstractNumId="16" w15:restartNumberingAfterBreak="0">
    <w:nsid w:val="26E00650"/>
    <w:multiLevelType w:val="hybridMultilevel"/>
    <w:tmpl w:val="9D36C2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291F536A"/>
    <w:multiLevelType w:val="hybridMultilevel"/>
    <w:tmpl w:val="B5FC34C8"/>
    <w:lvl w:ilvl="0" w:tplc="FFFFFFFF">
      <w:start w:val="1"/>
      <w:numFmt w:val="decimal"/>
      <w:lvlText w:val="%1."/>
      <w:lvlJc w:val="left"/>
      <w:pPr>
        <w:tabs>
          <w:tab w:val="num" w:pos="720"/>
        </w:tabs>
        <w:ind w:left="720" w:hanging="360"/>
      </w:p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18" w15:restartNumberingAfterBreak="0">
    <w:nsid w:val="2A623996"/>
    <w:multiLevelType w:val="multilevel"/>
    <w:tmpl w:val="9EF0E7A6"/>
    <w:numStyleLink w:val="vid"/>
  </w:abstractNum>
  <w:abstractNum w:abstractNumId="19" w15:restartNumberingAfterBreak="0">
    <w:nsid w:val="2C5A46B2"/>
    <w:multiLevelType w:val="multilevel"/>
    <w:tmpl w:val="BBBCAD00"/>
    <w:numStyleLink w:val="data-supp"/>
  </w:abstractNum>
  <w:abstractNum w:abstractNumId="20" w15:restartNumberingAfterBreak="0">
    <w:nsid w:val="30E31FFB"/>
    <w:multiLevelType w:val="multilevel"/>
    <w:tmpl w:val="44E42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4C353CE"/>
    <w:multiLevelType w:val="multilevel"/>
    <w:tmpl w:val="565683E6"/>
    <w:styleLink w:val="Add"/>
    <w:lvl w:ilvl="0">
      <w:start w:val="1"/>
      <w:numFmt w:val="decimal"/>
      <w:lvlText w:val="A%1"/>
      <w:lvlJc w:val="left"/>
      <w:pPr>
        <w:tabs>
          <w:tab w:val="num" w:pos="432"/>
        </w:tabs>
        <w:ind w:left="432" w:hanging="432"/>
      </w:pPr>
      <w:rPr>
        <w:rFonts w:hint="default"/>
        <w:color w:val="3366FF"/>
        <w:vertAlign w:val="superscrip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2" w15:restartNumberingAfterBreak="0">
    <w:nsid w:val="35FB2DD4"/>
    <w:multiLevelType w:val="hybridMultilevel"/>
    <w:tmpl w:val="FECEB628"/>
    <w:lvl w:ilvl="0" w:tplc="FFFFFFFF">
      <w:start w:val="1"/>
      <w:numFmt w:val="none"/>
      <w:lvlText w:val=""/>
      <w:lvlJc w:val="left"/>
      <w:pPr>
        <w:tabs>
          <w:tab w:val="num" w:pos="964"/>
        </w:tabs>
        <w:ind w:left="964" w:hanging="964"/>
      </w:pPr>
      <w:rPr>
        <w:rFonts w:hint="default"/>
        <w:color w:val="0000FF"/>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23" w15:restartNumberingAfterBreak="0">
    <w:nsid w:val="37D3571E"/>
    <w:multiLevelType w:val="multilevel"/>
    <w:tmpl w:val="DD34CDBE"/>
    <w:styleLink w:val="Tab"/>
    <w:lvl w:ilvl="0">
      <w:start w:val="1"/>
      <w:numFmt w:val="none"/>
      <w:pStyle w:val="Table"/>
      <w:lvlText w:val="Table - %1"/>
      <w:lvlJc w:val="left"/>
      <w:pPr>
        <w:tabs>
          <w:tab w:val="num" w:pos="360"/>
        </w:tabs>
        <w:ind w:left="360" w:hanging="360"/>
      </w:pPr>
      <w:rPr>
        <w:rFonts w:ascii="Times New Roman" w:hAnsi="Times New Roman" w:hint="default"/>
        <w:color w:val="3366FF"/>
        <w:sz w:val="20"/>
      </w:rPr>
    </w:lvl>
    <w:lvl w:ilvl="1">
      <w:start w:val="1"/>
      <w:numFmt w:val="lowerLetter"/>
      <w:lvlText w:val="%2."/>
      <w:lvlJc w:val="left"/>
      <w:pPr>
        <w:tabs>
          <w:tab w:val="num" w:pos="1080"/>
        </w:tabs>
        <w:ind w:left="1080" w:hanging="360"/>
      </w:pPr>
      <w:rPr>
        <w:rFonts w:hint="default"/>
      </w:rPr>
    </w:lvl>
    <w:lvl w:ilvl="2">
      <w:start w:val="1"/>
      <w:numFmt w:val="lowerRoman"/>
      <w:lvlText w:val="%3."/>
      <w:lvlJc w:val="right"/>
      <w:pPr>
        <w:tabs>
          <w:tab w:val="num" w:pos="1800"/>
        </w:tabs>
        <w:ind w:left="1800" w:hanging="180"/>
      </w:pPr>
      <w:rPr>
        <w:rFonts w:hint="default"/>
      </w:rPr>
    </w:lvl>
    <w:lvl w:ilvl="3">
      <w:start w:val="1"/>
      <w:numFmt w:val="decimal"/>
      <w:lvlText w:val="%4."/>
      <w:lvlJc w:val="left"/>
      <w:pPr>
        <w:tabs>
          <w:tab w:val="num" w:pos="2520"/>
        </w:tabs>
        <w:ind w:left="2520" w:hanging="360"/>
      </w:pPr>
      <w:rPr>
        <w:rFonts w:hint="default"/>
      </w:rPr>
    </w:lvl>
    <w:lvl w:ilvl="4">
      <w:start w:val="1"/>
      <w:numFmt w:val="lowerLetter"/>
      <w:lvlText w:val="%5."/>
      <w:lvlJc w:val="left"/>
      <w:pPr>
        <w:tabs>
          <w:tab w:val="num" w:pos="3240"/>
        </w:tabs>
        <w:ind w:left="3240" w:hanging="360"/>
      </w:pPr>
      <w:rPr>
        <w:rFonts w:hint="default"/>
      </w:rPr>
    </w:lvl>
    <w:lvl w:ilvl="5">
      <w:start w:val="1"/>
      <w:numFmt w:val="lowerRoman"/>
      <w:lvlText w:val="%6."/>
      <w:lvlJc w:val="right"/>
      <w:pPr>
        <w:tabs>
          <w:tab w:val="num" w:pos="3960"/>
        </w:tabs>
        <w:ind w:left="3960" w:hanging="180"/>
      </w:pPr>
      <w:rPr>
        <w:rFonts w:hint="default"/>
      </w:rPr>
    </w:lvl>
    <w:lvl w:ilvl="6">
      <w:start w:val="1"/>
      <w:numFmt w:val="decimal"/>
      <w:lvlText w:val="%7."/>
      <w:lvlJc w:val="left"/>
      <w:pPr>
        <w:tabs>
          <w:tab w:val="num" w:pos="4680"/>
        </w:tabs>
        <w:ind w:left="4680" w:hanging="360"/>
      </w:pPr>
      <w:rPr>
        <w:rFonts w:hint="default"/>
      </w:rPr>
    </w:lvl>
    <w:lvl w:ilvl="7">
      <w:start w:val="1"/>
      <w:numFmt w:val="lowerLetter"/>
      <w:lvlText w:val="%8."/>
      <w:lvlJc w:val="left"/>
      <w:pPr>
        <w:tabs>
          <w:tab w:val="num" w:pos="5400"/>
        </w:tabs>
        <w:ind w:left="5400" w:hanging="360"/>
      </w:pPr>
      <w:rPr>
        <w:rFonts w:hint="default"/>
      </w:rPr>
    </w:lvl>
    <w:lvl w:ilvl="8">
      <w:start w:val="1"/>
      <w:numFmt w:val="lowerRoman"/>
      <w:lvlText w:val="%9."/>
      <w:lvlJc w:val="right"/>
      <w:pPr>
        <w:tabs>
          <w:tab w:val="num" w:pos="6120"/>
        </w:tabs>
        <w:ind w:left="6120" w:hanging="180"/>
      </w:pPr>
      <w:rPr>
        <w:rFonts w:hint="default"/>
      </w:rPr>
    </w:lvl>
  </w:abstractNum>
  <w:abstractNum w:abstractNumId="24" w15:restartNumberingAfterBreak="0">
    <w:nsid w:val="3AC26C30"/>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5" w15:restartNumberingAfterBreak="0">
    <w:nsid w:val="3BE331A9"/>
    <w:multiLevelType w:val="multilevel"/>
    <w:tmpl w:val="A76C6578"/>
    <w:lvl w:ilvl="0">
      <w:start w:val="1"/>
      <w:numFmt w:val="decimal"/>
      <w:lvlText w:val="w%1."/>
      <w:lvlJc w:val="left"/>
      <w:pPr>
        <w:tabs>
          <w:tab w:val="num" w:pos="1800"/>
        </w:tabs>
        <w:ind w:left="1440" w:hanging="360"/>
      </w:pPr>
      <w:rPr>
        <w:rFonts w:hint="default"/>
      </w:rPr>
    </w:lvl>
    <w:lvl w:ilvl="1" w:tentative="1">
      <w:start w:val="1"/>
      <w:numFmt w:val="lowerLetter"/>
      <w:lvlText w:val="%2."/>
      <w:lvlJc w:val="left"/>
      <w:pPr>
        <w:tabs>
          <w:tab w:val="num" w:pos="2160"/>
        </w:tabs>
        <w:ind w:left="2160" w:hanging="360"/>
      </w:pPr>
    </w:lvl>
    <w:lvl w:ilvl="2" w:tentative="1">
      <w:start w:val="1"/>
      <w:numFmt w:val="lowerRoman"/>
      <w:lvlText w:val="%3."/>
      <w:lvlJc w:val="right"/>
      <w:pPr>
        <w:tabs>
          <w:tab w:val="num" w:pos="2880"/>
        </w:tabs>
        <w:ind w:left="2880" w:hanging="180"/>
      </w:pPr>
    </w:lvl>
    <w:lvl w:ilvl="3" w:tentative="1">
      <w:start w:val="1"/>
      <w:numFmt w:val="decimal"/>
      <w:lvlText w:val="%4."/>
      <w:lvlJc w:val="left"/>
      <w:pPr>
        <w:tabs>
          <w:tab w:val="num" w:pos="3600"/>
        </w:tabs>
        <w:ind w:left="3600" w:hanging="360"/>
      </w:pPr>
    </w:lvl>
    <w:lvl w:ilvl="4" w:tentative="1">
      <w:start w:val="1"/>
      <w:numFmt w:val="lowerLetter"/>
      <w:lvlText w:val="%5."/>
      <w:lvlJc w:val="left"/>
      <w:pPr>
        <w:tabs>
          <w:tab w:val="num" w:pos="4320"/>
        </w:tabs>
        <w:ind w:left="4320" w:hanging="360"/>
      </w:pPr>
    </w:lvl>
    <w:lvl w:ilvl="5" w:tentative="1">
      <w:start w:val="1"/>
      <w:numFmt w:val="lowerRoman"/>
      <w:lvlText w:val="%6."/>
      <w:lvlJc w:val="right"/>
      <w:pPr>
        <w:tabs>
          <w:tab w:val="num" w:pos="5040"/>
        </w:tabs>
        <w:ind w:left="5040" w:hanging="180"/>
      </w:pPr>
    </w:lvl>
    <w:lvl w:ilvl="6" w:tentative="1">
      <w:start w:val="1"/>
      <w:numFmt w:val="decimal"/>
      <w:lvlText w:val="%7."/>
      <w:lvlJc w:val="left"/>
      <w:pPr>
        <w:tabs>
          <w:tab w:val="num" w:pos="5760"/>
        </w:tabs>
        <w:ind w:left="5760" w:hanging="360"/>
      </w:pPr>
    </w:lvl>
    <w:lvl w:ilvl="7" w:tentative="1">
      <w:start w:val="1"/>
      <w:numFmt w:val="lowerLetter"/>
      <w:lvlText w:val="%8."/>
      <w:lvlJc w:val="left"/>
      <w:pPr>
        <w:tabs>
          <w:tab w:val="num" w:pos="6480"/>
        </w:tabs>
        <w:ind w:left="6480" w:hanging="360"/>
      </w:pPr>
    </w:lvl>
    <w:lvl w:ilvl="8" w:tentative="1">
      <w:start w:val="1"/>
      <w:numFmt w:val="lowerRoman"/>
      <w:lvlText w:val="%9."/>
      <w:lvlJc w:val="right"/>
      <w:pPr>
        <w:tabs>
          <w:tab w:val="num" w:pos="7200"/>
        </w:tabs>
        <w:ind w:left="7200" w:hanging="180"/>
      </w:pPr>
    </w:lvl>
  </w:abstractNum>
  <w:abstractNum w:abstractNumId="26" w15:restartNumberingAfterBreak="0">
    <w:nsid w:val="3D494CB4"/>
    <w:multiLevelType w:val="multilevel"/>
    <w:tmpl w:val="59187088"/>
    <w:numStyleLink w:val="Fig"/>
  </w:abstractNum>
  <w:abstractNum w:abstractNumId="27" w15:restartNumberingAfterBreak="0">
    <w:nsid w:val="49B90FF1"/>
    <w:multiLevelType w:val="hybridMultilevel"/>
    <w:tmpl w:val="77E655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9F92437"/>
    <w:multiLevelType w:val="hybridMultilevel"/>
    <w:tmpl w:val="E75EC27E"/>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9" w15:restartNumberingAfterBreak="0">
    <w:nsid w:val="56831C2D"/>
    <w:multiLevelType w:val="multilevel"/>
    <w:tmpl w:val="9EF0E7A6"/>
    <w:styleLink w:val="vid"/>
    <w:lvl w:ilvl="0">
      <w:start w:val="1"/>
      <w:numFmt w:val="none"/>
      <w:pStyle w:val="video"/>
      <w:lvlText w:val="%1Video -"/>
      <w:lvlJc w:val="left"/>
      <w:pPr>
        <w:tabs>
          <w:tab w:val="num" w:pos="360"/>
        </w:tabs>
        <w:ind w:left="360" w:hanging="360"/>
      </w:pPr>
      <w:rPr>
        <w:rFonts w:hint="default"/>
        <w:color w:val="666699"/>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30" w15:restartNumberingAfterBreak="0">
    <w:nsid w:val="56A360E7"/>
    <w:multiLevelType w:val="multilevel"/>
    <w:tmpl w:val="B8ECC8E2"/>
    <w:lvl w:ilvl="0">
      <w:start w:val="1"/>
      <w:numFmt w:val="decimal"/>
      <w:lvlText w:val="%1."/>
      <w:lvlJc w:val="right"/>
      <w:pPr>
        <w:tabs>
          <w:tab w:val="num" w:pos="454"/>
        </w:tabs>
        <w:ind w:left="454" w:hanging="170"/>
      </w:pPr>
      <w:rPr>
        <w:rFonts w:hint="default"/>
      </w:rPr>
    </w:lvl>
    <w:lvl w:ilvl="1">
      <w:start w:val="1"/>
      <w:numFmt w:val="lowerLetter"/>
      <w:lvlText w:val="%2."/>
      <w:lvlJc w:val="left"/>
      <w:pPr>
        <w:tabs>
          <w:tab w:val="num" w:pos="1080"/>
        </w:tabs>
        <w:ind w:left="1080" w:hanging="360"/>
      </w:pPr>
      <w:rPr>
        <w:rFonts w:hint="default"/>
      </w:rPr>
    </w:lvl>
    <w:lvl w:ilvl="2">
      <w:start w:val="1"/>
      <w:numFmt w:val="lowerRoman"/>
      <w:lvlText w:val="%3."/>
      <w:lvlJc w:val="right"/>
      <w:pPr>
        <w:tabs>
          <w:tab w:val="num" w:pos="1800"/>
        </w:tabs>
        <w:ind w:left="1800" w:hanging="180"/>
      </w:pPr>
      <w:rPr>
        <w:rFonts w:hint="default"/>
      </w:rPr>
    </w:lvl>
    <w:lvl w:ilvl="3">
      <w:start w:val="1"/>
      <w:numFmt w:val="decimal"/>
      <w:lvlText w:val="%4."/>
      <w:lvlJc w:val="left"/>
      <w:pPr>
        <w:tabs>
          <w:tab w:val="num" w:pos="2520"/>
        </w:tabs>
        <w:ind w:left="2520" w:hanging="360"/>
      </w:pPr>
      <w:rPr>
        <w:rFonts w:hint="default"/>
      </w:rPr>
    </w:lvl>
    <w:lvl w:ilvl="4">
      <w:start w:val="1"/>
      <w:numFmt w:val="lowerLetter"/>
      <w:lvlText w:val="%5."/>
      <w:lvlJc w:val="left"/>
      <w:pPr>
        <w:tabs>
          <w:tab w:val="num" w:pos="3240"/>
        </w:tabs>
        <w:ind w:left="3240" w:hanging="360"/>
      </w:pPr>
      <w:rPr>
        <w:rFonts w:hint="default"/>
      </w:rPr>
    </w:lvl>
    <w:lvl w:ilvl="5">
      <w:start w:val="1"/>
      <w:numFmt w:val="lowerRoman"/>
      <w:lvlText w:val="%6."/>
      <w:lvlJc w:val="right"/>
      <w:pPr>
        <w:tabs>
          <w:tab w:val="num" w:pos="3960"/>
        </w:tabs>
        <w:ind w:left="3960" w:hanging="180"/>
      </w:pPr>
      <w:rPr>
        <w:rFonts w:hint="default"/>
      </w:rPr>
    </w:lvl>
    <w:lvl w:ilvl="6">
      <w:start w:val="1"/>
      <w:numFmt w:val="decimal"/>
      <w:lvlText w:val="%7."/>
      <w:lvlJc w:val="left"/>
      <w:pPr>
        <w:tabs>
          <w:tab w:val="num" w:pos="4680"/>
        </w:tabs>
        <w:ind w:left="4680" w:hanging="360"/>
      </w:pPr>
      <w:rPr>
        <w:rFonts w:hint="default"/>
      </w:rPr>
    </w:lvl>
    <w:lvl w:ilvl="7">
      <w:start w:val="1"/>
      <w:numFmt w:val="lowerLetter"/>
      <w:lvlText w:val="%8."/>
      <w:lvlJc w:val="left"/>
      <w:pPr>
        <w:tabs>
          <w:tab w:val="num" w:pos="5400"/>
        </w:tabs>
        <w:ind w:left="5400" w:hanging="360"/>
      </w:pPr>
      <w:rPr>
        <w:rFonts w:hint="default"/>
      </w:rPr>
    </w:lvl>
    <w:lvl w:ilvl="8">
      <w:start w:val="1"/>
      <w:numFmt w:val="lowerRoman"/>
      <w:lvlText w:val="%9."/>
      <w:lvlJc w:val="right"/>
      <w:pPr>
        <w:tabs>
          <w:tab w:val="num" w:pos="6120"/>
        </w:tabs>
        <w:ind w:left="6120" w:hanging="180"/>
      </w:pPr>
      <w:rPr>
        <w:rFonts w:hint="default"/>
      </w:rPr>
    </w:lvl>
  </w:abstractNum>
  <w:abstractNum w:abstractNumId="31" w15:restartNumberingAfterBreak="0">
    <w:nsid w:val="60DB744B"/>
    <w:multiLevelType w:val="multilevel"/>
    <w:tmpl w:val="40E61A50"/>
    <w:lvl w:ilvl="0">
      <w:start w:val="1"/>
      <w:numFmt w:val="decimal"/>
      <w:lvlText w:val="%1"/>
      <w:lvlJc w:val="left"/>
      <w:pPr>
        <w:ind w:left="432" w:hanging="432"/>
      </w:pPr>
    </w:lvl>
    <w:lvl w:ilvl="1">
      <w:start w:val="1"/>
      <w:numFmt w:val="decimal"/>
      <w:lvlText w:val="%1.%2"/>
      <w:lvlJc w:val="left"/>
      <w:pPr>
        <w:ind w:left="576" w:hanging="576"/>
      </w:pPr>
      <w:rPr>
        <w:color w:val="000000" w:themeColor="text1"/>
      </w:rPr>
    </w:lvl>
    <w:lvl w:ilvl="2">
      <w:start w:val="1"/>
      <w:numFmt w:val="decimal"/>
      <w:lvlText w:val="%1.%2.%3"/>
      <w:lvlJc w:val="left"/>
      <w:pPr>
        <w:ind w:left="720" w:hanging="720"/>
      </w:pPr>
      <w:rPr>
        <w:b/>
        <w:color w:val="auto"/>
      </w:r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2" w15:restartNumberingAfterBreak="0">
    <w:nsid w:val="6160701F"/>
    <w:multiLevelType w:val="hybridMultilevel"/>
    <w:tmpl w:val="FCFACAC2"/>
    <w:lvl w:ilvl="0" w:tplc="FFFFFFFF">
      <w:start w:val="1"/>
      <w:numFmt w:val="decimal"/>
      <w:lvlText w:val="Table %1 - "/>
      <w:lvlJc w:val="left"/>
      <w:pPr>
        <w:tabs>
          <w:tab w:val="num" w:pos="1440"/>
        </w:tabs>
        <w:ind w:left="0" w:firstLine="0"/>
      </w:pPr>
      <w:rPr>
        <w:rFonts w:hint="default"/>
        <w:color w:val="0000FF"/>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33" w15:restartNumberingAfterBreak="0">
    <w:nsid w:val="6D7C01BB"/>
    <w:multiLevelType w:val="hybridMultilevel"/>
    <w:tmpl w:val="9760B0DC"/>
    <w:lvl w:ilvl="0" w:tplc="33107734">
      <w:start w:val="1"/>
      <w:numFmt w:val="decimal"/>
      <w:lvlText w:val="%1."/>
      <w:lvlJc w:val="left"/>
      <w:pPr>
        <w:tabs>
          <w:tab w:val="num" w:pos="270"/>
        </w:tabs>
        <w:ind w:left="270" w:hanging="360"/>
      </w:pPr>
      <w:rPr>
        <w:rFonts w:hint="default"/>
        <w:sz w:val="14"/>
      </w:rPr>
    </w:lvl>
    <w:lvl w:ilvl="1" w:tplc="04090019" w:tentative="1">
      <w:start w:val="1"/>
      <w:numFmt w:val="lowerLetter"/>
      <w:lvlText w:val="%2."/>
      <w:lvlJc w:val="left"/>
      <w:pPr>
        <w:tabs>
          <w:tab w:val="num" w:pos="990"/>
        </w:tabs>
        <w:ind w:left="990" w:hanging="360"/>
      </w:pPr>
    </w:lvl>
    <w:lvl w:ilvl="2" w:tplc="0409001B" w:tentative="1">
      <w:start w:val="1"/>
      <w:numFmt w:val="lowerRoman"/>
      <w:lvlText w:val="%3."/>
      <w:lvlJc w:val="right"/>
      <w:pPr>
        <w:tabs>
          <w:tab w:val="num" w:pos="1710"/>
        </w:tabs>
        <w:ind w:left="1710" w:hanging="180"/>
      </w:pPr>
    </w:lvl>
    <w:lvl w:ilvl="3" w:tplc="0409000F" w:tentative="1">
      <w:start w:val="1"/>
      <w:numFmt w:val="decimal"/>
      <w:lvlText w:val="%4."/>
      <w:lvlJc w:val="left"/>
      <w:pPr>
        <w:tabs>
          <w:tab w:val="num" w:pos="2430"/>
        </w:tabs>
        <w:ind w:left="2430" w:hanging="360"/>
      </w:pPr>
    </w:lvl>
    <w:lvl w:ilvl="4" w:tplc="04090019" w:tentative="1">
      <w:start w:val="1"/>
      <w:numFmt w:val="lowerLetter"/>
      <w:lvlText w:val="%5."/>
      <w:lvlJc w:val="left"/>
      <w:pPr>
        <w:tabs>
          <w:tab w:val="num" w:pos="3150"/>
        </w:tabs>
        <w:ind w:left="3150" w:hanging="360"/>
      </w:pPr>
    </w:lvl>
    <w:lvl w:ilvl="5" w:tplc="0409001B" w:tentative="1">
      <w:start w:val="1"/>
      <w:numFmt w:val="lowerRoman"/>
      <w:lvlText w:val="%6."/>
      <w:lvlJc w:val="right"/>
      <w:pPr>
        <w:tabs>
          <w:tab w:val="num" w:pos="3870"/>
        </w:tabs>
        <w:ind w:left="3870" w:hanging="180"/>
      </w:pPr>
    </w:lvl>
    <w:lvl w:ilvl="6" w:tplc="0409000F" w:tentative="1">
      <w:start w:val="1"/>
      <w:numFmt w:val="decimal"/>
      <w:lvlText w:val="%7."/>
      <w:lvlJc w:val="left"/>
      <w:pPr>
        <w:tabs>
          <w:tab w:val="num" w:pos="4590"/>
        </w:tabs>
        <w:ind w:left="4590" w:hanging="360"/>
      </w:pPr>
    </w:lvl>
    <w:lvl w:ilvl="7" w:tplc="04090019" w:tentative="1">
      <w:start w:val="1"/>
      <w:numFmt w:val="lowerLetter"/>
      <w:lvlText w:val="%8."/>
      <w:lvlJc w:val="left"/>
      <w:pPr>
        <w:tabs>
          <w:tab w:val="num" w:pos="5310"/>
        </w:tabs>
        <w:ind w:left="5310" w:hanging="360"/>
      </w:pPr>
    </w:lvl>
    <w:lvl w:ilvl="8" w:tplc="0409001B" w:tentative="1">
      <w:start w:val="1"/>
      <w:numFmt w:val="lowerRoman"/>
      <w:lvlText w:val="%9."/>
      <w:lvlJc w:val="right"/>
      <w:pPr>
        <w:tabs>
          <w:tab w:val="num" w:pos="6030"/>
        </w:tabs>
        <w:ind w:left="6030" w:hanging="180"/>
      </w:pPr>
    </w:lvl>
  </w:abstractNum>
  <w:abstractNum w:abstractNumId="34" w15:restartNumberingAfterBreak="0">
    <w:nsid w:val="6F612173"/>
    <w:multiLevelType w:val="multilevel"/>
    <w:tmpl w:val="488A68AE"/>
    <w:numStyleLink w:val="aud"/>
  </w:abstractNum>
  <w:abstractNum w:abstractNumId="35" w15:restartNumberingAfterBreak="0">
    <w:nsid w:val="72211B93"/>
    <w:multiLevelType w:val="multilevel"/>
    <w:tmpl w:val="B582E550"/>
    <w:lvl w:ilvl="0">
      <w:start w:val="1"/>
      <w:numFmt w:val="decimal"/>
      <w:pStyle w:val="Address"/>
      <w:lvlText w:val="A%1"/>
      <w:lvlJc w:val="left"/>
      <w:pPr>
        <w:tabs>
          <w:tab w:val="num" w:pos="432"/>
        </w:tabs>
        <w:ind w:left="432" w:hanging="432"/>
      </w:pPr>
      <w:rPr>
        <w:rFonts w:hint="default"/>
        <w:color w:val="3366FF"/>
        <w:sz w:val="20"/>
        <w:vertAlign w:val="superscrip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6" w15:restartNumberingAfterBreak="0">
    <w:nsid w:val="756040F9"/>
    <w:multiLevelType w:val="multilevel"/>
    <w:tmpl w:val="982E8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96038DA"/>
    <w:multiLevelType w:val="multilevel"/>
    <w:tmpl w:val="488A68AE"/>
    <w:styleLink w:val="aud"/>
    <w:lvl w:ilvl="0">
      <w:start w:val="1"/>
      <w:numFmt w:val="none"/>
      <w:pStyle w:val="audio"/>
      <w:lvlText w:val="%1Audio - "/>
      <w:lvlJc w:val="left"/>
      <w:pPr>
        <w:tabs>
          <w:tab w:val="num" w:pos="360"/>
        </w:tabs>
        <w:ind w:left="360" w:hanging="360"/>
      </w:pPr>
      <w:rPr>
        <w:rFonts w:hint="default"/>
        <w:color w:val="333399"/>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38" w15:restartNumberingAfterBreak="0">
    <w:nsid w:val="7A642B21"/>
    <w:multiLevelType w:val="hybridMultilevel"/>
    <w:tmpl w:val="A3D823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DE62A4F"/>
    <w:multiLevelType w:val="multilevel"/>
    <w:tmpl w:val="BBBCAD00"/>
    <w:styleLink w:val="data-supp"/>
    <w:lvl w:ilvl="0">
      <w:start w:val="1"/>
      <w:numFmt w:val="none"/>
      <w:pStyle w:val="supp-file"/>
      <w:lvlText w:val="%1supp-file -"/>
      <w:lvlJc w:val="left"/>
      <w:pPr>
        <w:tabs>
          <w:tab w:val="num" w:pos="360"/>
        </w:tabs>
        <w:ind w:left="360" w:hanging="360"/>
      </w:pPr>
      <w:rPr>
        <w:rFonts w:ascii="Times New Roman" w:hAnsi="Times New Roman" w:hint="default"/>
        <w:color w:val="33CCCC"/>
        <w:sz w:val="20"/>
      </w:rPr>
    </w:lvl>
    <w:lvl w:ilvl="1">
      <w:start w:val="1"/>
      <w:numFmt w:val="lowerLetter"/>
      <w:lvlText w:val="%2."/>
      <w:lvlJc w:val="left"/>
      <w:pPr>
        <w:tabs>
          <w:tab w:val="num" w:pos="1080"/>
        </w:tabs>
        <w:ind w:left="1080" w:hanging="360"/>
      </w:pPr>
      <w:rPr>
        <w:rFonts w:hint="default"/>
      </w:rPr>
    </w:lvl>
    <w:lvl w:ilvl="2">
      <w:start w:val="1"/>
      <w:numFmt w:val="lowerRoman"/>
      <w:lvlText w:val="%3."/>
      <w:lvlJc w:val="right"/>
      <w:pPr>
        <w:tabs>
          <w:tab w:val="num" w:pos="1800"/>
        </w:tabs>
        <w:ind w:left="1800" w:hanging="180"/>
      </w:pPr>
      <w:rPr>
        <w:rFonts w:hint="default"/>
      </w:rPr>
    </w:lvl>
    <w:lvl w:ilvl="3">
      <w:start w:val="1"/>
      <w:numFmt w:val="decimal"/>
      <w:lvlText w:val="%4."/>
      <w:lvlJc w:val="left"/>
      <w:pPr>
        <w:tabs>
          <w:tab w:val="num" w:pos="2520"/>
        </w:tabs>
        <w:ind w:left="2520" w:hanging="360"/>
      </w:pPr>
      <w:rPr>
        <w:rFonts w:hint="default"/>
      </w:rPr>
    </w:lvl>
    <w:lvl w:ilvl="4">
      <w:start w:val="1"/>
      <w:numFmt w:val="lowerLetter"/>
      <w:lvlText w:val="%5."/>
      <w:lvlJc w:val="left"/>
      <w:pPr>
        <w:tabs>
          <w:tab w:val="num" w:pos="3240"/>
        </w:tabs>
        <w:ind w:left="3240" w:hanging="360"/>
      </w:pPr>
      <w:rPr>
        <w:rFonts w:hint="default"/>
      </w:rPr>
    </w:lvl>
    <w:lvl w:ilvl="5">
      <w:start w:val="1"/>
      <w:numFmt w:val="lowerRoman"/>
      <w:lvlText w:val="%6."/>
      <w:lvlJc w:val="right"/>
      <w:pPr>
        <w:tabs>
          <w:tab w:val="num" w:pos="3960"/>
        </w:tabs>
        <w:ind w:left="3960" w:hanging="180"/>
      </w:pPr>
      <w:rPr>
        <w:rFonts w:hint="default"/>
      </w:rPr>
    </w:lvl>
    <w:lvl w:ilvl="6">
      <w:start w:val="1"/>
      <w:numFmt w:val="decimal"/>
      <w:lvlText w:val="%7."/>
      <w:lvlJc w:val="left"/>
      <w:pPr>
        <w:tabs>
          <w:tab w:val="num" w:pos="4680"/>
        </w:tabs>
        <w:ind w:left="4680" w:hanging="360"/>
      </w:pPr>
      <w:rPr>
        <w:rFonts w:hint="default"/>
      </w:rPr>
    </w:lvl>
    <w:lvl w:ilvl="7">
      <w:start w:val="1"/>
      <w:numFmt w:val="lowerLetter"/>
      <w:lvlText w:val="%8."/>
      <w:lvlJc w:val="left"/>
      <w:pPr>
        <w:tabs>
          <w:tab w:val="num" w:pos="5400"/>
        </w:tabs>
        <w:ind w:left="5400" w:hanging="360"/>
      </w:pPr>
      <w:rPr>
        <w:rFonts w:hint="default"/>
      </w:rPr>
    </w:lvl>
    <w:lvl w:ilvl="8">
      <w:start w:val="1"/>
      <w:numFmt w:val="lowerRoman"/>
      <w:lvlText w:val="%9."/>
      <w:lvlJc w:val="right"/>
      <w:pPr>
        <w:tabs>
          <w:tab w:val="num" w:pos="6120"/>
        </w:tabs>
        <w:ind w:left="6120" w:hanging="180"/>
      </w:pPr>
      <w:rPr>
        <w:rFonts w:hint="default"/>
      </w:rPr>
    </w:lvl>
  </w:abstractNum>
  <w:num w:numId="1" w16cid:durableId="618488647">
    <w:abstractNumId w:val="33"/>
  </w:num>
  <w:num w:numId="2" w16cid:durableId="399519906">
    <w:abstractNumId w:val="11"/>
  </w:num>
  <w:num w:numId="3" w16cid:durableId="1165702543">
    <w:abstractNumId w:val="30"/>
  </w:num>
  <w:num w:numId="4" w16cid:durableId="1250849506">
    <w:abstractNumId w:val="25"/>
  </w:num>
  <w:num w:numId="5" w16cid:durableId="219754779">
    <w:abstractNumId w:val="24"/>
  </w:num>
  <w:num w:numId="6" w16cid:durableId="934248008">
    <w:abstractNumId w:val="32"/>
  </w:num>
  <w:num w:numId="7" w16cid:durableId="38362401">
    <w:abstractNumId w:val="10"/>
  </w:num>
  <w:num w:numId="8" w16cid:durableId="1835681016">
    <w:abstractNumId w:val="17"/>
  </w:num>
  <w:num w:numId="9" w16cid:durableId="1794207944">
    <w:abstractNumId w:val="9"/>
  </w:num>
  <w:num w:numId="10" w16cid:durableId="2094934003">
    <w:abstractNumId w:val="22"/>
  </w:num>
  <w:num w:numId="11" w16cid:durableId="165872558">
    <w:abstractNumId w:val="7"/>
  </w:num>
  <w:num w:numId="12" w16cid:durableId="63379798">
    <w:abstractNumId w:val="6"/>
  </w:num>
  <w:num w:numId="13" w16cid:durableId="1458379575">
    <w:abstractNumId w:val="5"/>
  </w:num>
  <w:num w:numId="14" w16cid:durableId="303395632">
    <w:abstractNumId w:val="4"/>
  </w:num>
  <w:num w:numId="15" w16cid:durableId="1444691223">
    <w:abstractNumId w:val="8"/>
  </w:num>
  <w:num w:numId="16" w16cid:durableId="465660829">
    <w:abstractNumId w:val="3"/>
  </w:num>
  <w:num w:numId="17" w16cid:durableId="300115354">
    <w:abstractNumId w:val="2"/>
  </w:num>
  <w:num w:numId="18" w16cid:durableId="1922134725">
    <w:abstractNumId w:val="1"/>
  </w:num>
  <w:num w:numId="19" w16cid:durableId="473958630">
    <w:abstractNumId w:val="0"/>
  </w:num>
  <w:num w:numId="20" w16cid:durableId="391002450">
    <w:abstractNumId w:val="13"/>
  </w:num>
  <w:num w:numId="21" w16cid:durableId="1769230115">
    <w:abstractNumId w:val="28"/>
  </w:num>
  <w:num w:numId="22" w16cid:durableId="1156805298">
    <w:abstractNumId w:val="35"/>
  </w:num>
  <w:num w:numId="23" w16cid:durableId="954940452">
    <w:abstractNumId w:val="12"/>
  </w:num>
  <w:num w:numId="24" w16cid:durableId="847871916">
    <w:abstractNumId w:val="23"/>
  </w:num>
  <w:num w:numId="25" w16cid:durableId="1455294031">
    <w:abstractNumId w:val="15"/>
  </w:num>
  <w:num w:numId="26" w16cid:durableId="640111502">
    <w:abstractNumId w:val="21"/>
  </w:num>
  <w:num w:numId="27" w16cid:durableId="341854234">
    <w:abstractNumId w:val="14"/>
  </w:num>
  <w:num w:numId="28" w16cid:durableId="2082363765">
    <w:abstractNumId w:val="39"/>
  </w:num>
  <w:num w:numId="29" w16cid:durableId="1651864759">
    <w:abstractNumId w:val="34"/>
  </w:num>
  <w:num w:numId="30" w16cid:durableId="487095973">
    <w:abstractNumId w:val="29"/>
  </w:num>
  <w:num w:numId="31" w16cid:durableId="547229931">
    <w:abstractNumId w:val="26"/>
  </w:num>
  <w:num w:numId="32" w16cid:durableId="1835297404">
    <w:abstractNumId w:val="37"/>
  </w:num>
  <w:num w:numId="33" w16cid:durableId="1850023308">
    <w:abstractNumId w:val="18"/>
  </w:num>
  <w:num w:numId="34" w16cid:durableId="1403873576">
    <w:abstractNumId w:val="19"/>
  </w:num>
  <w:num w:numId="35" w16cid:durableId="227152104">
    <w:abstractNumId w:val="31"/>
  </w:num>
  <w:num w:numId="36" w16cid:durableId="1127819911">
    <w:abstractNumId w:val="38"/>
  </w:num>
  <w:num w:numId="37" w16cid:durableId="1603948344">
    <w:abstractNumId w:val="24"/>
  </w:num>
  <w:num w:numId="38" w16cid:durableId="35666381">
    <w:abstractNumId w:val="24"/>
  </w:num>
  <w:num w:numId="39" w16cid:durableId="1660386334">
    <w:abstractNumId w:val="20"/>
  </w:num>
  <w:num w:numId="40" w16cid:durableId="2092189237">
    <w:abstractNumId w:val="16"/>
  </w:num>
  <w:num w:numId="41" w16cid:durableId="1736852819">
    <w:abstractNumId w:val="36"/>
  </w:num>
  <w:num w:numId="42" w16cid:durableId="1514029392">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attachedTemplate r:id="rId1"/>
  <w:linkStyle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D1ABE"/>
    <w:rsid w:val="00002974"/>
    <w:rsid w:val="00002D53"/>
    <w:rsid w:val="00011CC6"/>
    <w:rsid w:val="000153E4"/>
    <w:rsid w:val="00020C27"/>
    <w:rsid w:val="00023515"/>
    <w:rsid w:val="000262CA"/>
    <w:rsid w:val="0003081E"/>
    <w:rsid w:val="0003111F"/>
    <w:rsid w:val="00031207"/>
    <w:rsid w:val="000312E6"/>
    <w:rsid w:val="00031D69"/>
    <w:rsid w:val="00032CDD"/>
    <w:rsid w:val="00040107"/>
    <w:rsid w:val="00041132"/>
    <w:rsid w:val="0005280C"/>
    <w:rsid w:val="00056623"/>
    <w:rsid w:val="00062C90"/>
    <w:rsid w:val="00065709"/>
    <w:rsid w:val="00065898"/>
    <w:rsid w:val="00071C0B"/>
    <w:rsid w:val="00080D72"/>
    <w:rsid w:val="00093561"/>
    <w:rsid w:val="00093E3A"/>
    <w:rsid w:val="000A0F2E"/>
    <w:rsid w:val="000A55B9"/>
    <w:rsid w:val="000B0901"/>
    <w:rsid w:val="000B4742"/>
    <w:rsid w:val="000C309B"/>
    <w:rsid w:val="000C6609"/>
    <w:rsid w:val="000D5E41"/>
    <w:rsid w:val="000D6067"/>
    <w:rsid w:val="000D6DF8"/>
    <w:rsid w:val="000E1A3F"/>
    <w:rsid w:val="000E5743"/>
    <w:rsid w:val="000E691B"/>
    <w:rsid w:val="000F041A"/>
    <w:rsid w:val="000F1685"/>
    <w:rsid w:val="000F26ED"/>
    <w:rsid w:val="000F53BD"/>
    <w:rsid w:val="000F558D"/>
    <w:rsid w:val="000F7260"/>
    <w:rsid w:val="001010AB"/>
    <w:rsid w:val="00102E6F"/>
    <w:rsid w:val="00104F22"/>
    <w:rsid w:val="0010620D"/>
    <w:rsid w:val="001064EF"/>
    <w:rsid w:val="00110BFB"/>
    <w:rsid w:val="00123E3D"/>
    <w:rsid w:val="001268DA"/>
    <w:rsid w:val="00126F60"/>
    <w:rsid w:val="0013576B"/>
    <w:rsid w:val="00141640"/>
    <w:rsid w:val="00142FB0"/>
    <w:rsid w:val="00150933"/>
    <w:rsid w:val="00162216"/>
    <w:rsid w:val="0017080C"/>
    <w:rsid w:val="00172B9D"/>
    <w:rsid w:val="0018430F"/>
    <w:rsid w:val="00191B92"/>
    <w:rsid w:val="00191BF7"/>
    <w:rsid w:val="00194D56"/>
    <w:rsid w:val="001A0A5B"/>
    <w:rsid w:val="001A2C7D"/>
    <w:rsid w:val="001A321A"/>
    <w:rsid w:val="001A495C"/>
    <w:rsid w:val="001A75E9"/>
    <w:rsid w:val="001B4BC4"/>
    <w:rsid w:val="001C0673"/>
    <w:rsid w:val="001C1EBC"/>
    <w:rsid w:val="001C2F74"/>
    <w:rsid w:val="001C5010"/>
    <w:rsid w:val="001C637C"/>
    <w:rsid w:val="001D4018"/>
    <w:rsid w:val="001D4447"/>
    <w:rsid w:val="001D4E75"/>
    <w:rsid w:val="001E02AD"/>
    <w:rsid w:val="001E5149"/>
    <w:rsid w:val="001E6065"/>
    <w:rsid w:val="001F00C2"/>
    <w:rsid w:val="001F58D5"/>
    <w:rsid w:val="001F60F1"/>
    <w:rsid w:val="00202B73"/>
    <w:rsid w:val="00203DB4"/>
    <w:rsid w:val="0020600C"/>
    <w:rsid w:val="0021265E"/>
    <w:rsid w:val="00215953"/>
    <w:rsid w:val="00215E03"/>
    <w:rsid w:val="00217137"/>
    <w:rsid w:val="00221A57"/>
    <w:rsid w:val="002223CA"/>
    <w:rsid w:val="00224268"/>
    <w:rsid w:val="00225AF0"/>
    <w:rsid w:val="00230203"/>
    <w:rsid w:val="00243957"/>
    <w:rsid w:val="002439C1"/>
    <w:rsid w:val="002473A9"/>
    <w:rsid w:val="00254621"/>
    <w:rsid w:val="0025479A"/>
    <w:rsid w:val="002552FD"/>
    <w:rsid w:val="00261F26"/>
    <w:rsid w:val="002652E2"/>
    <w:rsid w:val="00265302"/>
    <w:rsid w:val="002715A4"/>
    <w:rsid w:val="00274207"/>
    <w:rsid w:val="002820C7"/>
    <w:rsid w:val="00284B20"/>
    <w:rsid w:val="00294A46"/>
    <w:rsid w:val="00295240"/>
    <w:rsid w:val="002A0867"/>
    <w:rsid w:val="002A593C"/>
    <w:rsid w:val="002A63A6"/>
    <w:rsid w:val="002B0401"/>
    <w:rsid w:val="002B2E6F"/>
    <w:rsid w:val="002B385C"/>
    <w:rsid w:val="002B3BE8"/>
    <w:rsid w:val="002C0A2B"/>
    <w:rsid w:val="002C782A"/>
    <w:rsid w:val="002C7B01"/>
    <w:rsid w:val="002D06D0"/>
    <w:rsid w:val="002D1ABE"/>
    <w:rsid w:val="002D2196"/>
    <w:rsid w:val="002D317B"/>
    <w:rsid w:val="002D3688"/>
    <w:rsid w:val="002D7704"/>
    <w:rsid w:val="002E00A6"/>
    <w:rsid w:val="002E7213"/>
    <w:rsid w:val="002F1A87"/>
    <w:rsid w:val="002F4A81"/>
    <w:rsid w:val="002F7352"/>
    <w:rsid w:val="00300876"/>
    <w:rsid w:val="00306B1C"/>
    <w:rsid w:val="003072A1"/>
    <w:rsid w:val="003074AB"/>
    <w:rsid w:val="00312BA3"/>
    <w:rsid w:val="0031449D"/>
    <w:rsid w:val="0033364E"/>
    <w:rsid w:val="003354B7"/>
    <w:rsid w:val="003358C6"/>
    <w:rsid w:val="00336D4F"/>
    <w:rsid w:val="00345472"/>
    <w:rsid w:val="00346E8E"/>
    <w:rsid w:val="003508EF"/>
    <w:rsid w:val="00355E91"/>
    <w:rsid w:val="00357A06"/>
    <w:rsid w:val="00362C0F"/>
    <w:rsid w:val="00362FD8"/>
    <w:rsid w:val="00363AC3"/>
    <w:rsid w:val="00364C0C"/>
    <w:rsid w:val="003740A7"/>
    <w:rsid w:val="0038023F"/>
    <w:rsid w:val="00380E64"/>
    <w:rsid w:val="00382311"/>
    <w:rsid w:val="0038273F"/>
    <w:rsid w:val="003850B6"/>
    <w:rsid w:val="0039280E"/>
    <w:rsid w:val="0039463D"/>
    <w:rsid w:val="003A3FDD"/>
    <w:rsid w:val="003A71EC"/>
    <w:rsid w:val="003C26B7"/>
    <w:rsid w:val="003C32B7"/>
    <w:rsid w:val="003C4E8E"/>
    <w:rsid w:val="003D2913"/>
    <w:rsid w:val="003D3049"/>
    <w:rsid w:val="003D679D"/>
    <w:rsid w:val="003E262A"/>
    <w:rsid w:val="003E7BED"/>
    <w:rsid w:val="003F7E77"/>
    <w:rsid w:val="00403962"/>
    <w:rsid w:val="004060E6"/>
    <w:rsid w:val="00416E8E"/>
    <w:rsid w:val="00434E5D"/>
    <w:rsid w:val="00437447"/>
    <w:rsid w:val="004511B2"/>
    <w:rsid w:val="0045151D"/>
    <w:rsid w:val="00452E42"/>
    <w:rsid w:val="00453F57"/>
    <w:rsid w:val="0045419E"/>
    <w:rsid w:val="004545C2"/>
    <w:rsid w:val="00456CE1"/>
    <w:rsid w:val="0045734B"/>
    <w:rsid w:val="00457990"/>
    <w:rsid w:val="00460D3B"/>
    <w:rsid w:val="004630E8"/>
    <w:rsid w:val="0046431E"/>
    <w:rsid w:val="00465542"/>
    <w:rsid w:val="00467992"/>
    <w:rsid w:val="004717DF"/>
    <w:rsid w:val="00472DF5"/>
    <w:rsid w:val="004749C7"/>
    <w:rsid w:val="00483C88"/>
    <w:rsid w:val="00485E78"/>
    <w:rsid w:val="00487E34"/>
    <w:rsid w:val="004947EE"/>
    <w:rsid w:val="00494EA6"/>
    <w:rsid w:val="0049769F"/>
    <w:rsid w:val="004A1F08"/>
    <w:rsid w:val="004A27B8"/>
    <w:rsid w:val="004A2970"/>
    <w:rsid w:val="004A31B3"/>
    <w:rsid w:val="004A3F78"/>
    <w:rsid w:val="004B5A8D"/>
    <w:rsid w:val="004B6832"/>
    <w:rsid w:val="004C2328"/>
    <w:rsid w:val="004C2BA8"/>
    <w:rsid w:val="004D0997"/>
    <w:rsid w:val="004D1F6E"/>
    <w:rsid w:val="004D4CF4"/>
    <w:rsid w:val="004E1263"/>
    <w:rsid w:val="004F325C"/>
    <w:rsid w:val="004F4EBB"/>
    <w:rsid w:val="004F4F94"/>
    <w:rsid w:val="004F5EAD"/>
    <w:rsid w:val="004F7CC2"/>
    <w:rsid w:val="00501A1A"/>
    <w:rsid w:val="00503507"/>
    <w:rsid w:val="00505746"/>
    <w:rsid w:val="00514503"/>
    <w:rsid w:val="005153A5"/>
    <w:rsid w:val="00515FBB"/>
    <w:rsid w:val="00525E57"/>
    <w:rsid w:val="00527A9B"/>
    <w:rsid w:val="00530280"/>
    <w:rsid w:val="00536A68"/>
    <w:rsid w:val="00546F00"/>
    <w:rsid w:val="00550C21"/>
    <w:rsid w:val="00562A7F"/>
    <w:rsid w:val="0056347D"/>
    <w:rsid w:val="00565256"/>
    <w:rsid w:val="00576EB5"/>
    <w:rsid w:val="0058039F"/>
    <w:rsid w:val="00585475"/>
    <w:rsid w:val="00586EFC"/>
    <w:rsid w:val="00587E54"/>
    <w:rsid w:val="00590F64"/>
    <w:rsid w:val="005923E5"/>
    <w:rsid w:val="00597517"/>
    <w:rsid w:val="00597A2C"/>
    <w:rsid w:val="005A42F0"/>
    <w:rsid w:val="005B6045"/>
    <w:rsid w:val="005D0CFC"/>
    <w:rsid w:val="005D1668"/>
    <w:rsid w:val="005D19F4"/>
    <w:rsid w:val="005D397C"/>
    <w:rsid w:val="005E0676"/>
    <w:rsid w:val="005E714F"/>
    <w:rsid w:val="005F254A"/>
    <w:rsid w:val="005F38A1"/>
    <w:rsid w:val="005F41DB"/>
    <w:rsid w:val="005F6ECD"/>
    <w:rsid w:val="00602818"/>
    <w:rsid w:val="006031BA"/>
    <w:rsid w:val="00604F67"/>
    <w:rsid w:val="006137EE"/>
    <w:rsid w:val="00616502"/>
    <w:rsid w:val="00623570"/>
    <w:rsid w:val="006259AA"/>
    <w:rsid w:val="00625F4F"/>
    <w:rsid w:val="0062799D"/>
    <w:rsid w:val="006401E4"/>
    <w:rsid w:val="00645F50"/>
    <w:rsid w:val="0065151C"/>
    <w:rsid w:val="006516D4"/>
    <w:rsid w:val="0065338A"/>
    <w:rsid w:val="0065657F"/>
    <w:rsid w:val="006568F9"/>
    <w:rsid w:val="00664891"/>
    <w:rsid w:val="0067396C"/>
    <w:rsid w:val="00677611"/>
    <w:rsid w:val="00680E92"/>
    <w:rsid w:val="00681423"/>
    <w:rsid w:val="006819D3"/>
    <w:rsid w:val="00683E42"/>
    <w:rsid w:val="00684BA8"/>
    <w:rsid w:val="00685834"/>
    <w:rsid w:val="00694AA6"/>
    <w:rsid w:val="00695C65"/>
    <w:rsid w:val="00696E0D"/>
    <w:rsid w:val="0069794E"/>
    <w:rsid w:val="006A12FE"/>
    <w:rsid w:val="006A2F18"/>
    <w:rsid w:val="006A367C"/>
    <w:rsid w:val="006A3EF1"/>
    <w:rsid w:val="006A74EB"/>
    <w:rsid w:val="006B120C"/>
    <w:rsid w:val="006B19FD"/>
    <w:rsid w:val="006B2915"/>
    <w:rsid w:val="006B56D7"/>
    <w:rsid w:val="006B6D93"/>
    <w:rsid w:val="006C555E"/>
    <w:rsid w:val="006C58AB"/>
    <w:rsid w:val="006C5A40"/>
    <w:rsid w:val="006C6D55"/>
    <w:rsid w:val="006D16AA"/>
    <w:rsid w:val="006D473A"/>
    <w:rsid w:val="006E134A"/>
    <w:rsid w:val="006E1394"/>
    <w:rsid w:val="006E3AFE"/>
    <w:rsid w:val="006E454B"/>
    <w:rsid w:val="006E669C"/>
    <w:rsid w:val="006F1D35"/>
    <w:rsid w:val="0070042C"/>
    <w:rsid w:val="00701064"/>
    <w:rsid w:val="00701AC5"/>
    <w:rsid w:val="007053B2"/>
    <w:rsid w:val="00713965"/>
    <w:rsid w:val="00714744"/>
    <w:rsid w:val="00721BA7"/>
    <w:rsid w:val="00724797"/>
    <w:rsid w:val="0073459D"/>
    <w:rsid w:val="00735B86"/>
    <w:rsid w:val="007414F8"/>
    <w:rsid w:val="0074576C"/>
    <w:rsid w:val="00746820"/>
    <w:rsid w:val="00746D5B"/>
    <w:rsid w:val="0075202F"/>
    <w:rsid w:val="007523EB"/>
    <w:rsid w:val="00754BA5"/>
    <w:rsid w:val="007562C3"/>
    <w:rsid w:val="00756799"/>
    <w:rsid w:val="0075743D"/>
    <w:rsid w:val="00760B5A"/>
    <w:rsid w:val="00761DE3"/>
    <w:rsid w:val="00762C8A"/>
    <w:rsid w:val="007678A3"/>
    <w:rsid w:val="007678AB"/>
    <w:rsid w:val="007709C4"/>
    <w:rsid w:val="00770E7A"/>
    <w:rsid w:val="00771D74"/>
    <w:rsid w:val="0077624E"/>
    <w:rsid w:val="00785693"/>
    <w:rsid w:val="00787185"/>
    <w:rsid w:val="007921F4"/>
    <w:rsid w:val="007961ED"/>
    <w:rsid w:val="007963FC"/>
    <w:rsid w:val="00797F5E"/>
    <w:rsid w:val="007A7241"/>
    <w:rsid w:val="007A7CFA"/>
    <w:rsid w:val="007B1057"/>
    <w:rsid w:val="007B5633"/>
    <w:rsid w:val="007B6497"/>
    <w:rsid w:val="007C0D39"/>
    <w:rsid w:val="007C2D78"/>
    <w:rsid w:val="007C2EAD"/>
    <w:rsid w:val="007C4AD0"/>
    <w:rsid w:val="007C72F6"/>
    <w:rsid w:val="007D57A0"/>
    <w:rsid w:val="007E1426"/>
    <w:rsid w:val="007E2168"/>
    <w:rsid w:val="007E2578"/>
    <w:rsid w:val="007E39A1"/>
    <w:rsid w:val="007E5F91"/>
    <w:rsid w:val="00801DC9"/>
    <w:rsid w:val="008037D1"/>
    <w:rsid w:val="00804032"/>
    <w:rsid w:val="0080553D"/>
    <w:rsid w:val="00816966"/>
    <w:rsid w:val="008211AF"/>
    <w:rsid w:val="00821CD4"/>
    <w:rsid w:val="008244D6"/>
    <w:rsid w:val="00824A91"/>
    <w:rsid w:val="00842387"/>
    <w:rsid w:val="008423A7"/>
    <w:rsid w:val="008439C8"/>
    <w:rsid w:val="008440CC"/>
    <w:rsid w:val="00844DF6"/>
    <w:rsid w:val="00847EBB"/>
    <w:rsid w:val="00851578"/>
    <w:rsid w:val="008520F6"/>
    <w:rsid w:val="00854CD7"/>
    <w:rsid w:val="008557EE"/>
    <w:rsid w:val="0086072A"/>
    <w:rsid w:val="00862C76"/>
    <w:rsid w:val="00871259"/>
    <w:rsid w:val="00873B9A"/>
    <w:rsid w:val="00875E49"/>
    <w:rsid w:val="0087612A"/>
    <w:rsid w:val="00881D81"/>
    <w:rsid w:val="008824D6"/>
    <w:rsid w:val="008855EF"/>
    <w:rsid w:val="008A3B9A"/>
    <w:rsid w:val="008A4A7A"/>
    <w:rsid w:val="008A7B7F"/>
    <w:rsid w:val="008B3787"/>
    <w:rsid w:val="008B52AD"/>
    <w:rsid w:val="008B6E33"/>
    <w:rsid w:val="008B7F3D"/>
    <w:rsid w:val="008C2543"/>
    <w:rsid w:val="008C41E8"/>
    <w:rsid w:val="008D0C11"/>
    <w:rsid w:val="008D225B"/>
    <w:rsid w:val="008D5EB3"/>
    <w:rsid w:val="008D6526"/>
    <w:rsid w:val="008F1077"/>
    <w:rsid w:val="008F5799"/>
    <w:rsid w:val="008F6F6B"/>
    <w:rsid w:val="00906E5E"/>
    <w:rsid w:val="0090763A"/>
    <w:rsid w:val="00912097"/>
    <w:rsid w:val="00915234"/>
    <w:rsid w:val="00916A87"/>
    <w:rsid w:val="00924857"/>
    <w:rsid w:val="00924948"/>
    <w:rsid w:val="00926328"/>
    <w:rsid w:val="00932461"/>
    <w:rsid w:val="009346D8"/>
    <w:rsid w:val="009367F9"/>
    <w:rsid w:val="00944230"/>
    <w:rsid w:val="0094673F"/>
    <w:rsid w:val="00952176"/>
    <w:rsid w:val="00955358"/>
    <w:rsid w:val="0096267B"/>
    <w:rsid w:val="009642AD"/>
    <w:rsid w:val="00965AB3"/>
    <w:rsid w:val="0097075C"/>
    <w:rsid w:val="009809D5"/>
    <w:rsid w:val="009830DB"/>
    <w:rsid w:val="00984A9E"/>
    <w:rsid w:val="009903C0"/>
    <w:rsid w:val="009903FC"/>
    <w:rsid w:val="00993481"/>
    <w:rsid w:val="009B05E5"/>
    <w:rsid w:val="009B10F1"/>
    <w:rsid w:val="009B2641"/>
    <w:rsid w:val="009B368D"/>
    <w:rsid w:val="009B7574"/>
    <w:rsid w:val="009C24D4"/>
    <w:rsid w:val="009C418F"/>
    <w:rsid w:val="009C49F6"/>
    <w:rsid w:val="009D36AC"/>
    <w:rsid w:val="009D76AC"/>
    <w:rsid w:val="009D7A83"/>
    <w:rsid w:val="009E2423"/>
    <w:rsid w:val="009E5FC3"/>
    <w:rsid w:val="009F0E7D"/>
    <w:rsid w:val="009F1A00"/>
    <w:rsid w:val="009F7B43"/>
    <w:rsid w:val="00A003CC"/>
    <w:rsid w:val="00A056E3"/>
    <w:rsid w:val="00A14C6C"/>
    <w:rsid w:val="00A15096"/>
    <w:rsid w:val="00A15988"/>
    <w:rsid w:val="00A17580"/>
    <w:rsid w:val="00A17EB0"/>
    <w:rsid w:val="00A24577"/>
    <w:rsid w:val="00A32006"/>
    <w:rsid w:val="00A34F0D"/>
    <w:rsid w:val="00A42352"/>
    <w:rsid w:val="00A4410B"/>
    <w:rsid w:val="00A458AA"/>
    <w:rsid w:val="00A46C3A"/>
    <w:rsid w:val="00A50EB6"/>
    <w:rsid w:val="00A527E4"/>
    <w:rsid w:val="00A55480"/>
    <w:rsid w:val="00A5640D"/>
    <w:rsid w:val="00A60C6F"/>
    <w:rsid w:val="00A6170F"/>
    <w:rsid w:val="00A67C19"/>
    <w:rsid w:val="00A729D6"/>
    <w:rsid w:val="00A83631"/>
    <w:rsid w:val="00A84EAD"/>
    <w:rsid w:val="00A85847"/>
    <w:rsid w:val="00A90D54"/>
    <w:rsid w:val="00A938BF"/>
    <w:rsid w:val="00AA25F6"/>
    <w:rsid w:val="00AA6617"/>
    <w:rsid w:val="00AB3479"/>
    <w:rsid w:val="00AB515D"/>
    <w:rsid w:val="00AC53DC"/>
    <w:rsid w:val="00AD0804"/>
    <w:rsid w:val="00AD0C3F"/>
    <w:rsid w:val="00AD20EC"/>
    <w:rsid w:val="00AD40A0"/>
    <w:rsid w:val="00AD6BD7"/>
    <w:rsid w:val="00AE0C2C"/>
    <w:rsid w:val="00AE2AE9"/>
    <w:rsid w:val="00AF180F"/>
    <w:rsid w:val="00AF4CD1"/>
    <w:rsid w:val="00AF7231"/>
    <w:rsid w:val="00B01BF8"/>
    <w:rsid w:val="00B11C73"/>
    <w:rsid w:val="00B134EE"/>
    <w:rsid w:val="00B149A3"/>
    <w:rsid w:val="00B151AF"/>
    <w:rsid w:val="00B169A9"/>
    <w:rsid w:val="00B21157"/>
    <w:rsid w:val="00B26915"/>
    <w:rsid w:val="00B31F95"/>
    <w:rsid w:val="00B32264"/>
    <w:rsid w:val="00B4582B"/>
    <w:rsid w:val="00B54EA0"/>
    <w:rsid w:val="00B60167"/>
    <w:rsid w:val="00B6421D"/>
    <w:rsid w:val="00B65366"/>
    <w:rsid w:val="00B66056"/>
    <w:rsid w:val="00B675D8"/>
    <w:rsid w:val="00B759B3"/>
    <w:rsid w:val="00B75FA1"/>
    <w:rsid w:val="00B77807"/>
    <w:rsid w:val="00B80B92"/>
    <w:rsid w:val="00B81026"/>
    <w:rsid w:val="00B863C9"/>
    <w:rsid w:val="00B869DE"/>
    <w:rsid w:val="00B9045B"/>
    <w:rsid w:val="00B940E9"/>
    <w:rsid w:val="00BA07BB"/>
    <w:rsid w:val="00BA1206"/>
    <w:rsid w:val="00BA15C5"/>
    <w:rsid w:val="00BA6641"/>
    <w:rsid w:val="00BB6665"/>
    <w:rsid w:val="00BC7FE6"/>
    <w:rsid w:val="00BD015B"/>
    <w:rsid w:val="00BD572F"/>
    <w:rsid w:val="00BD6021"/>
    <w:rsid w:val="00BD7F88"/>
    <w:rsid w:val="00BE258C"/>
    <w:rsid w:val="00BE3462"/>
    <w:rsid w:val="00BE3709"/>
    <w:rsid w:val="00BF0850"/>
    <w:rsid w:val="00C07368"/>
    <w:rsid w:val="00C0781D"/>
    <w:rsid w:val="00C10DB6"/>
    <w:rsid w:val="00C1131B"/>
    <w:rsid w:val="00C13AD9"/>
    <w:rsid w:val="00C15665"/>
    <w:rsid w:val="00C40507"/>
    <w:rsid w:val="00C45B61"/>
    <w:rsid w:val="00C56D43"/>
    <w:rsid w:val="00C6056C"/>
    <w:rsid w:val="00C75C72"/>
    <w:rsid w:val="00C835B2"/>
    <w:rsid w:val="00C84895"/>
    <w:rsid w:val="00C87007"/>
    <w:rsid w:val="00C91D7F"/>
    <w:rsid w:val="00C92D6E"/>
    <w:rsid w:val="00C92DD4"/>
    <w:rsid w:val="00C95729"/>
    <w:rsid w:val="00C95E3C"/>
    <w:rsid w:val="00CA3AA4"/>
    <w:rsid w:val="00CC4C93"/>
    <w:rsid w:val="00CD062A"/>
    <w:rsid w:val="00CD13E9"/>
    <w:rsid w:val="00CE1D11"/>
    <w:rsid w:val="00CE3BA1"/>
    <w:rsid w:val="00CE4C0C"/>
    <w:rsid w:val="00CF6907"/>
    <w:rsid w:val="00D02289"/>
    <w:rsid w:val="00D0253E"/>
    <w:rsid w:val="00D05510"/>
    <w:rsid w:val="00D120D2"/>
    <w:rsid w:val="00D16F1E"/>
    <w:rsid w:val="00D26FCA"/>
    <w:rsid w:val="00D27D2E"/>
    <w:rsid w:val="00D446DF"/>
    <w:rsid w:val="00D535CB"/>
    <w:rsid w:val="00D551F9"/>
    <w:rsid w:val="00D56FE3"/>
    <w:rsid w:val="00D647B7"/>
    <w:rsid w:val="00D66AA3"/>
    <w:rsid w:val="00D67E24"/>
    <w:rsid w:val="00D75DA2"/>
    <w:rsid w:val="00D75DA6"/>
    <w:rsid w:val="00D77369"/>
    <w:rsid w:val="00D86BEA"/>
    <w:rsid w:val="00D87BCC"/>
    <w:rsid w:val="00D978DE"/>
    <w:rsid w:val="00D97B3D"/>
    <w:rsid w:val="00DA1AB1"/>
    <w:rsid w:val="00DA53D3"/>
    <w:rsid w:val="00DA5985"/>
    <w:rsid w:val="00DA759B"/>
    <w:rsid w:val="00DC10BF"/>
    <w:rsid w:val="00DC4BEF"/>
    <w:rsid w:val="00DC6FBE"/>
    <w:rsid w:val="00DD4C40"/>
    <w:rsid w:val="00DD5612"/>
    <w:rsid w:val="00DD57BC"/>
    <w:rsid w:val="00DE712F"/>
    <w:rsid w:val="00DF00F1"/>
    <w:rsid w:val="00DF6379"/>
    <w:rsid w:val="00E00D93"/>
    <w:rsid w:val="00E03700"/>
    <w:rsid w:val="00E12C4B"/>
    <w:rsid w:val="00E144CD"/>
    <w:rsid w:val="00E153D7"/>
    <w:rsid w:val="00E15891"/>
    <w:rsid w:val="00E1640D"/>
    <w:rsid w:val="00E20231"/>
    <w:rsid w:val="00E21348"/>
    <w:rsid w:val="00E2292B"/>
    <w:rsid w:val="00E26AD7"/>
    <w:rsid w:val="00E3097D"/>
    <w:rsid w:val="00E4629E"/>
    <w:rsid w:val="00E50B5B"/>
    <w:rsid w:val="00E518E2"/>
    <w:rsid w:val="00E51EBA"/>
    <w:rsid w:val="00E53E14"/>
    <w:rsid w:val="00E5492E"/>
    <w:rsid w:val="00E55FF9"/>
    <w:rsid w:val="00E56177"/>
    <w:rsid w:val="00E56E3A"/>
    <w:rsid w:val="00E60752"/>
    <w:rsid w:val="00E64372"/>
    <w:rsid w:val="00E66315"/>
    <w:rsid w:val="00E665AA"/>
    <w:rsid w:val="00E754E7"/>
    <w:rsid w:val="00E818FE"/>
    <w:rsid w:val="00E826A2"/>
    <w:rsid w:val="00E83748"/>
    <w:rsid w:val="00E85FDC"/>
    <w:rsid w:val="00EA2F85"/>
    <w:rsid w:val="00EA3C14"/>
    <w:rsid w:val="00EA50EC"/>
    <w:rsid w:val="00EA6E28"/>
    <w:rsid w:val="00EB0132"/>
    <w:rsid w:val="00EB1524"/>
    <w:rsid w:val="00EB1711"/>
    <w:rsid w:val="00EB5ABE"/>
    <w:rsid w:val="00EB63AC"/>
    <w:rsid w:val="00EC180F"/>
    <w:rsid w:val="00EC5FD5"/>
    <w:rsid w:val="00ED2A60"/>
    <w:rsid w:val="00ED2AD6"/>
    <w:rsid w:val="00ED743A"/>
    <w:rsid w:val="00EE020C"/>
    <w:rsid w:val="00EE1AE7"/>
    <w:rsid w:val="00EE1DA8"/>
    <w:rsid w:val="00EE65B5"/>
    <w:rsid w:val="00EF1D2B"/>
    <w:rsid w:val="00EF6EC7"/>
    <w:rsid w:val="00F00A5E"/>
    <w:rsid w:val="00F0423A"/>
    <w:rsid w:val="00F05F5C"/>
    <w:rsid w:val="00F114E9"/>
    <w:rsid w:val="00F12BE2"/>
    <w:rsid w:val="00F13E7A"/>
    <w:rsid w:val="00F15D2A"/>
    <w:rsid w:val="00F21663"/>
    <w:rsid w:val="00F21DAB"/>
    <w:rsid w:val="00F25001"/>
    <w:rsid w:val="00F254BC"/>
    <w:rsid w:val="00F260A3"/>
    <w:rsid w:val="00F30D99"/>
    <w:rsid w:val="00F33427"/>
    <w:rsid w:val="00F4310A"/>
    <w:rsid w:val="00F4466F"/>
    <w:rsid w:val="00F45A66"/>
    <w:rsid w:val="00F46232"/>
    <w:rsid w:val="00F470E4"/>
    <w:rsid w:val="00F51526"/>
    <w:rsid w:val="00F63B50"/>
    <w:rsid w:val="00F64EEE"/>
    <w:rsid w:val="00F66539"/>
    <w:rsid w:val="00F76A7F"/>
    <w:rsid w:val="00F804A1"/>
    <w:rsid w:val="00F82024"/>
    <w:rsid w:val="00F835B3"/>
    <w:rsid w:val="00F85731"/>
    <w:rsid w:val="00F874A4"/>
    <w:rsid w:val="00F93B5C"/>
    <w:rsid w:val="00F966F6"/>
    <w:rsid w:val="00FA1EED"/>
    <w:rsid w:val="00FA2721"/>
    <w:rsid w:val="00FB006D"/>
    <w:rsid w:val="00FB73B6"/>
    <w:rsid w:val="00FC0618"/>
    <w:rsid w:val="00FC1954"/>
    <w:rsid w:val="00FC3F54"/>
    <w:rsid w:val="00FC559F"/>
    <w:rsid w:val="00FC6336"/>
    <w:rsid w:val="00FD7761"/>
    <w:rsid w:val="00FE0D40"/>
    <w:rsid w:val="00FE69A8"/>
    <w:rsid w:val="00FF191F"/>
    <w:rsid w:val="00FF1C61"/>
    <w:rsid w:val="00FF2C59"/>
    <w:rsid w:val="00FF3FEF"/>
    <w:rsid w:val="00FF4C16"/>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D6A2402"/>
  <w15:docId w15:val="{A57DBA37-7D2C-4344-BBBC-C5802B395B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DE712F"/>
    <w:pPr>
      <w:spacing w:line="300" w:lineRule="exact"/>
    </w:pPr>
    <w:rPr>
      <w:sz w:val="24"/>
      <w:lang w:val="en-GB"/>
    </w:rPr>
  </w:style>
  <w:style w:type="paragraph" w:styleId="Heading1">
    <w:name w:val="heading 1"/>
    <w:basedOn w:val="Normal"/>
    <w:next w:val="Normal"/>
    <w:qFormat/>
    <w:rsid w:val="00DE712F"/>
    <w:pPr>
      <w:keepNext/>
      <w:numPr>
        <w:numId w:val="5"/>
      </w:numPr>
      <w:spacing w:before="240" w:after="60"/>
      <w:outlineLvl w:val="0"/>
    </w:pPr>
    <w:rPr>
      <w:rFonts w:ascii="Arial" w:hAnsi="Arial"/>
      <w:b/>
      <w:bCs/>
      <w:kern w:val="32"/>
      <w:sz w:val="32"/>
      <w:szCs w:val="32"/>
    </w:rPr>
  </w:style>
  <w:style w:type="paragraph" w:styleId="Heading2">
    <w:name w:val="heading 2"/>
    <w:basedOn w:val="Normal"/>
    <w:next w:val="Normal"/>
    <w:qFormat/>
    <w:rsid w:val="00DE712F"/>
    <w:pPr>
      <w:keepNext/>
      <w:numPr>
        <w:ilvl w:val="1"/>
        <w:numId w:val="5"/>
      </w:numPr>
      <w:spacing w:before="240" w:after="60" w:line="240" w:lineRule="auto"/>
      <w:outlineLvl w:val="1"/>
    </w:pPr>
    <w:rPr>
      <w:rFonts w:ascii="Arial" w:hAnsi="Arial"/>
      <w:b/>
      <w:i/>
    </w:rPr>
  </w:style>
  <w:style w:type="paragraph" w:styleId="Heading3">
    <w:name w:val="heading 3"/>
    <w:basedOn w:val="Normal"/>
    <w:next w:val="Normal"/>
    <w:qFormat/>
    <w:rsid w:val="00DE712F"/>
    <w:pPr>
      <w:keepNext/>
      <w:numPr>
        <w:ilvl w:val="2"/>
        <w:numId w:val="5"/>
      </w:numPr>
      <w:spacing w:before="240" w:after="60" w:line="240" w:lineRule="auto"/>
      <w:outlineLvl w:val="2"/>
    </w:pPr>
    <w:rPr>
      <w:rFonts w:ascii="Arial" w:hAnsi="Arial"/>
    </w:rPr>
  </w:style>
  <w:style w:type="paragraph" w:styleId="Heading4">
    <w:name w:val="heading 4"/>
    <w:basedOn w:val="Normal"/>
    <w:next w:val="Normal"/>
    <w:qFormat/>
    <w:rsid w:val="00DE712F"/>
    <w:pPr>
      <w:keepNext/>
      <w:numPr>
        <w:ilvl w:val="3"/>
        <w:numId w:val="5"/>
      </w:numPr>
      <w:spacing w:before="240" w:after="60" w:line="240" w:lineRule="auto"/>
      <w:outlineLvl w:val="3"/>
    </w:pPr>
    <w:rPr>
      <w:rFonts w:ascii="Arial" w:hAnsi="Arial"/>
      <w:b/>
    </w:rPr>
  </w:style>
  <w:style w:type="paragraph" w:styleId="Heading5">
    <w:name w:val="heading 5"/>
    <w:basedOn w:val="Normal"/>
    <w:next w:val="Normal"/>
    <w:qFormat/>
    <w:rsid w:val="00DE712F"/>
    <w:pPr>
      <w:numPr>
        <w:ilvl w:val="4"/>
        <w:numId w:val="5"/>
      </w:numPr>
      <w:spacing w:before="240" w:after="60" w:line="240" w:lineRule="auto"/>
      <w:outlineLvl w:val="4"/>
    </w:pPr>
    <w:rPr>
      <w:sz w:val="22"/>
    </w:rPr>
  </w:style>
  <w:style w:type="paragraph" w:styleId="Heading6">
    <w:name w:val="heading 6"/>
    <w:basedOn w:val="Normal"/>
    <w:next w:val="Normal"/>
    <w:qFormat/>
    <w:rsid w:val="00DE712F"/>
    <w:pPr>
      <w:numPr>
        <w:ilvl w:val="5"/>
        <w:numId w:val="5"/>
      </w:numPr>
      <w:spacing w:before="240" w:after="60" w:line="240" w:lineRule="auto"/>
      <w:outlineLvl w:val="5"/>
    </w:pPr>
    <w:rPr>
      <w:i/>
      <w:sz w:val="22"/>
    </w:rPr>
  </w:style>
  <w:style w:type="paragraph" w:styleId="Heading7">
    <w:name w:val="heading 7"/>
    <w:basedOn w:val="Normal"/>
    <w:next w:val="Normal"/>
    <w:qFormat/>
    <w:rsid w:val="00DE712F"/>
    <w:pPr>
      <w:numPr>
        <w:ilvl w:val="6"/>
        <w:numId w:val="5"/>
      </w:numPr>
      <w:spacing w:before="240" w:after="60" w:line="240" w:lineRule="auto"/>
      <w:outlineLvl w:val="6"/>
    </w:pPr>
    <w:rPr>
      <w:rFonts w:ascii="Arial" w:hAnsi="Arial"/>
      <w:sz w:val="20"/>
    </w:rPr>
  </w:style>
  <w:style w:type="paragraph" w:styleId="Heading8">
    <w:name w:val="heading 8"/>
    <w:basedOn w:val="Normal"/>
    <w:next w:val="Normal"/>
    <w:qFormat/>
    <w:rsid w:val="00DE712F"/>
    <w:pPr>
      <w:numPr>
        <w:ilvl w:val="7"/>
        <w:numId w:val="5"/>
      </w:numPr>
      <w:spacing w:before="240" w:after="60" w:line="240" w:lineRule="auto"/>
      <w:outlineLvl w:val="7"/>
    </w:pPr>
    <w:rPr>
      <w:rFonts w:ascii="Arial" w:hAnsi="Arial"/>
      <w:i/>
      <w:sz w:val="20"/>
    </w:rPr>
  </w:style>
  <w:style w:type="paragraph" w:styleId="Heading9">
    <w:name w:val="heading 9"/>
    <w:basedOn w:val="Normal"/>
    <w:next w:val="Normal"/>
    <w:qFormat/>
    <w:rsid w:val="00DE712F"/>
    <w:pPr>
      <w:numPr>
        <w:ilvl w:val="8"/>
        <w:numId w:val="5"/>
      </w:numPr>
      <w:spacing w:before="240" w:after="60" w:line="240" w:lineRule="auto"/>
      <w:outlineLvl w:val="8"/>
    </w:pPr>
    <w:rPr>
      <w:rFonts w:ascii="Arial" w:hAnsi="Arial"/>
      <w:b/>
      <w:i/>
      <w:sz w:val="1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
    <w:name w:val="Body Text Indent"/>
    <w:basedOn w:val="Normal"/>
    <w:rsid w:val="003A3FDD"/>
    <w:pPr>
      <w:spacing w:after="120"/>
      <w:ind w:left="283"/>
    </w:pPr>
  </w:style>
  <w:style w:type="paragraph" w:styleId="BalloonText">
    <w:name w:val="Balloon Text"/>
    <w:basedOn w:val="Normal"/>
    <w:semiHidden/>
    <w:rsid w:val="008D225B"/>
    <w:rPr>
      <w:rFonts w:ascii="Tahoma" w:hAnsi="Tahoma" w:cs="Tahoma"/>
      <w:sz w:val="16"/>
      <w:szCs w:val="16"/>
    </w:rPr>
  </w:style>
  <w:style w:type="paragraph" w:styleId="Footer">
    <w:name w:val="footer"/>
    <w:basedOn w:val="Normal"/>
    <w:link w:val="FooterChar"/>
    <w:uiPriority w:val="99"/>
    <w:rsid w:val="00DE712F"/>
    <w:pPr>
      <w:tabs>
        <w:tab w:val="center" w:pos="4153"/>
        <w:tab w:val="right" w:pos="8306"/>
      </w:tabs>
      <w:spacing w:line="240" w:lineRule="auto"/>
    </w:pPr>
    <w:rPr>
      <w:rFonts w:ascii="Arial" w:hAnsi="Arial"/>
      <w:sz w:val="20"/>
    </w:rPr>
  </w:style>
  <w:style w:type="character" w:styleId="PageNumber">
    <w:name w:val="page number"/>
    <w:basedOn w:val="DefaultParagraphFont"/>
    <w:rsid w:val="00DE712F"/>
  </w:style>
  <w:style w:type="paragraph" w:styleId="Header">
    <w:name w:val="header"/>
    <w:basedOn w:val="Normal"/>
    <w:rsid w:val="00DE712F"/>
    <w:pPr>
      <w:tabs>
        <w:tab w:val="center" w:pos="4153"/>
        <w:tab w:val="right" w:pos="8306"/>
      </w:tabs>
      <w:spacing w:line="240" w:lineRule="auto"/>
    </w:pPr>
    <w:rPr>
      <w:sz w:val="18"/>
    </w:rPr>
  </w:style>
  <w:style w:type="paragraph" w:styleId="FootnoteText">
    <w:name w:val="footnote text"/>
    <w:basedOn w:val="Normal"/>
    <w:semiHidden/>
    <w:rsid w:val="00DE712F"/>
    <w:pPr>
      <w:spacing w:line="240" w:lineRule="auto"/>
    </w:pPr>
    <w:rPr>
      <w:sz w:val="20"/>
    </w:rPr>
  </w:style>
  <w:style w:type="paragraph" w:customStyle="1" w:styleId="ArtGroupTitle">
    <w:name w:val="ArtGroupTitle"/>
    <w:basedOn w:val="Title"/>
    <w:next w:val="Title"/>
    <w:rsid w:val="00DE712F"/>
  </w:style>
  <w:style w:type="paragraph" w:styleId="PlainText">
    <w:name w:val="Plain Text"/>
    <w:basedOn w:val="Normal"/>
    <w:rsid w:val="003A3FDD"/>
    <w:rPr>
      <w:rFonts w:ascii="Courier New" w:hAnsi="Courier New"/>
      <w:sz w:val="20"/>
    </w:rPr>
  </w:style>
  <w:style w:type="paragraph" w:customStyle="1" w:styleId="Abbreviations">
    <w:name w:val="Abbreviations"/>
    <w:basedOn w:val="Normal"/>
    <w:rsid w:val="00DE712F"/>
    <w:pPr>
      <w:spacing w:line="240" w:lineRule="auto"/>
    </w:pPr>
  </w:style>
  <w:style w:type="paragraph" w:customStyle="1" w:styleId="AbstractPara">
    <w:name w:val="AbstractPara"/>
    <w:basedOn w:val="Normal"/>
    <w:rsid w:val="00DE712F"/>
    <w:pPr>
      <w:spacing w:line="240" w:lineRule="auto"/>
    </w:pPr>
  </w:style>
  <w:style w:type="paragraph" w:customStyle="1" w:styleId="AbstractTitle">
    <w:name w:val="AbstractTitle"/>
    <w:basedOn w:val="Normal"/>
    <w:next w:val="AbstractPara"/>
    <w:rsid w:val="00DE712F"/>
    <w:pPr>
      <w:spacing w:before="120" w:line="240" w:lineRule="exact"/>
      <w:outlineLvl w:val="1"/>
    </w:pPr>
    <w:rPr>
      <w:b/>
      <w:sz w:val="26"/>
    </w:rPr>
  </w:style>
  <w:style w:type="paragraph" w:customStyle="1" w:styleId="Accepted">
    <w:name w:val="Accepted"/>
    <w:basedOn w:val="Normal"/>
    <w:rsid w:val="00DE712F"/>
    <w:pPr>
      <w:spacing w:before="120" w:line="240" w:lineRule="exact"/>
    </w:pPr>
  </w:style>
  <w:style w:type="paragraph" w:customStyle="1" w:styleId="Acknowledge">
    <w:name w:val="Acknowledge"/>
    <w:basedOn w:val="Normal"/>
    <w:rsid w:val="00DE712F"/>
    <w:pPr>
      <w:spacing w:line="240" w:lineRule="auto"/>
    </w:pPr>
  </w:style>
  <w:style w:type="paragraph" w:customStyle="1" w:styleId="Address">
    <w:name w:val="Address"/>
    <w:basedOn w:val="Normal"/>
    <w:rsid w:val="00DE712F"/>
    <w:pPr>
      <w:numPr>
        <w:numId w:val="22"/>
      </w:numPr>
      <w:spacing w:before="120" w:after="40" w:line="240" w:lineRule="auto"/>
    </w:pPr>
  </w:style>
  <w:style w:type="paragraph" w:customStyle="1" w:styleId="Author">
    <w:name w:val="Author"/>
    <w:basedOn w:val="Normal"/>
    <w:next w:val="Normal"/>
    <w:rsid w:val="00DE712F"/>
    <w:pPr>
      <w:spacing w:before="80" w:line="240" w:lineRule="auto"/>
    </w:pPr>
  </w:style>
  <w:style w:type="paragraph" w:customStyle="1" w:styleId="AuthoredBy">
    <w:name w:val="AuthoredBy"/>
    <w:basedOn w:val="Normal"/>
    <w:rsid w:val="00DE712F"/>
    <w:pPr>
      <w:spacing w:line="240" w:lineRule="auto"/>
    </w:pPr>
  </w:style>
  <w:style w:type="paragraph" w:customStyle="1" w:styleId="Banner">
    <w:name w:val="Banner"/>
    <w:basedOn w:val="Normal"/>
    <w:rsid w:val="00DE712F"/>
    <w:pPr>
      <w:spacing w:before="120" w:line="280" w:lineRule="exact"/>
    </w:pPr>
    <w:rPr>
      <w:i/>
      <w:sz w:val="28"/>
    </w:rPr>
  </w:style>
  <w:style w:type="paragraph" w:customStyle="1" w:styleId="BoxEnd">
    <w:name w:val="BoxEnd"/>
    <w:basedOn w:val="Normal"/>
    <w:rsid w:val="00DE712F"/>
    <w:pPr>
      <w:pBdr>
        <w:bottom w:val="single" w:sz="12" w:space="1" w:color="auto"/>
        <w:right w:val="single" w:sz="12" w:space="1" w:color="auto"/>
      </w:pBdr>
      <w:spacing w:after="120" w:line="240" w:lineRule="auto"/>
    </w:pPr>
  </w:style>
  <w:style w:type="paragraph" w:customStyle="1" w:styleId="BoxStart1">
    <w:name w:val="BoxStart1"/>
    <w:basedOn w:val="Normal"/>
    <w:rsid w:val="00DE712F"/>
    <w:pPr>
      <w:pBdr>
        <w:top w:val="single" w:sz="12" w:space="1" w:color="auto"/>
        <w:left w:val="single" w:sz="12" w:space="1" w:color="auto"/>
      </w:pBdr>
      <w:spacing w:line="240" w:lineRule="auto"/>
    </w:pPr>
  </w:style>
  <w:style w:type="paragraph" w:customStyle="1" w:styleId="BoxStart2">
    <w:name w:val="BoxStart2"/>
    <w:basedOn w:val="BoxStart1"/>
    <w:rsid w:val="00DE712F"/>
  </w:style>
  <w:style w:type="paragraph" w:customStyle="1" w:styleId="BoxStart3">
    <w:name w:val="BoxStart3"/>
    <w:basedOn w:val="BoxStart1"/>
    <w:rsid w:val="00DE712F"/>
  </w:style>
  <w:style w:type="paragraph" w:styleId="Caption">
    <w:name w:val="caption"/>
    <w:basedOn w:val="Normal"/>
    <w:next w:val="Normal"/>
    <w:qFormat/>
    <w:rsid w:val="00DE712F"/>
    <w:pPr>
      <w:spacing w:before="120" w:after="120" w:line="240" w:lineRule="auto"/>
    </w:pPr>
    <w:rPr>
      <w:b/>
      <w:sz w:val="20"/>
    </w:rPr>
  </w:style>
  <w:style w:type="paragraph" w:styleId="CommentText">
    <w:name w:val="annotation text"/>
    <w:basedOn w:val="Normal"/>
    <w:semiHidden/>
    <w:rsid w:val="003A3FDD"/>
    <w:pPr>
      <w:spacing w:line="240" w:lineRule="auto"/>
    </w:pPr>
    <w:rPr>
      <w:sz w:val="20"/>
    </w:rPr>
  </w:style>
  <w:style w:type="paragraph" w:styleId="BlockText">
    <w:name w:val="Block Text"/>
    <w:basedOn w:val="Normal"/>
    <w:rsid w:val="003A3FDD"/>
    <w:pPr>
      <w:spacing w:after="120"/>
      <w:ind w:left="1440" w:right="1440"/>
    </w:pPr>
  </w:style>
  <w:style w:type="paragraph" w:customStyle="1" w:styleId="Conflict">
    <w:name w:val="Conflict"/>
    <w:basedOn w:val="Normal"/>
    <w:rsid w:val="00DE712F"/>
    <w:pPr>
      <w:spacing w:before="120" w:after="120" w:line="240" w:lineRule="auto"/>
    </w:pPr>
  </w:style>
  <w:style w:type="paragraph" w:customStyle="1" w:styleId="Correspdent">
    <w:name w:val="Correspdent"/>
    <w:basedOn w:val="Normal"/>
    <w:rsid w:val="00DE712F"/>
    <w:pPr>
      <w:spacing w:line="240" w:lineRule="auto"/>
    </w:pPr>
  </w:style>
  <w:style w:type="paragraph" w:customStyle="1" w:styleId="Credit">
    <w:name w:val="Credit"/>
    <w:basedOn w:val="Caption"/>
    <w:rsid w:val="00DE712F"/>
    <w:rPr>
      <w:sz w:val="18"/>
    </w:rPr>
  </w:style>
  <w:style w:type="paragraph" w:styleId="Date">
    <w:name w:val="Date"/>
    <w:basedOn w:val="Normal"/>
    <w:next w:val="Normal"/>
    <w:rsid w:val="003A3FDD"/>
    <w:pPr>
      <w:spacing w:line="240" w:lineRule="auto"/>
    </w:pPr>
  </w:style>
  <w:style w:type="paragraph" w:customStyle="1" w:styleId="Article">
    <w:name w:val="Article"/>
    <w:basedOn w:val="Normal"/>
    <w:rsid w:val="00DE712F"/>
    <w:pPr>
      <w:keepNext/>
      <w:suppressAutoHyphens/>
      <w:spacing w:before="120" w:after="60" w:line="240" w:lineRule="auto"/>
    </w:pPr>
    <w:rPr>
      <w:rFonts w:ascii="Arial" w:hAnsi="Arial"/>
      <w:b/>
      <w:noProof/>
      <w:sz w:val="18"/>
    </w:rPr>
  </w:style>
  <w:style w:type="paragraph" w:customStyle="1" w:styleId="Para">
    <w:name w:val="Para"/>
    <w:basedOn w:val="Normal"/>
    <w:rsid w:val="00DE712F"/>
    <w:pPr>
      <w:spacing w:line="360" w:lineRule="auto"/>
      <w:ind w:firstLine="288"/>
    </w:pPr>
  </w:style>
  <w:style w:type="paragraph" w:customStyle="1" w:styleId="EdFtNote">
    <w:name w:val="EdFtNote"/>
    <w:basedOn w:val="Para"/>
    <w:rsid w:val="003A3FDD"/>
    <w:pPr>
      <w:spacing w:before="60"/>
      <w:ind w:firstLine="0"/>
    </w:pPr>
  </w:style>
  <w:style w:type="paragraph" w:styleId="BodyText">
    <w:name w:val="Body Text"/>
    <w:basedOn w:val="Normal"/>
    <w:rsid w:val="003A3FDD"/>
    <w:pPr>
      <w:spacing w:after="120"/>
    </w:pPr>
  </w:style>
  <w:style w:type="character" w:styleId="EndnoteReference">
    <w:name w:val="endnote reference"/>
    <w:basedOn w:val="DefaultParagraphFont"/>
    <w:semiHidden/>
    <w:rsid w:val="003A3FDD"/>
    <w:rPr>
      <w:vertAlign w:val="superscript"/>
    </w:rPr>
  </w:style>
  <w:style w:type="paragraph" w:styleId="EndnoteText">
    <w:name w:val="endnote text"/>
    <w:basedOn w:val="Normal"/>
    <w:semiHidden/>
    <w:rsid w:val="003A3FDD"/>
    <w:pPr>
      <w:spacing w:line="240" w:lineRule="auto"/>
    </w:pPr>
    <w:rPr>
      <w:sz w:val="20"/>
    </w:rPr>
  </w:style>
  <w:style w:type="paragraph" w:customStyle="1" w:styleId="IndentQuote">
    <w:name w:val="IndentQuote"/>
    <w:basedOn w:val="Normal"/>
    <w:rsid w:val="00DE712F"/>
    <w:pPr>
      <w:spacing w:before="60" w:line="240" w:lineRule="exact"/>
      <w:ind w:left="288" w:right="288"/>
    </w:pPr>
  </w:style>
  <w:style w:type="paragraph" w:customStyle="1" w:styleId="Epigraph">
    <w:name w:val="Epigraph"/>
    <w:basedOn w:val="IndentQuote"/>
    <w:rsid w:val="00DE712F"/>
  </w:style>
  <w:style w:type="paragraph" w:customStyle="1" w:styleId="Equation">
    <w:name w:val="Equation"/>
    <w:basedOn w:val="Normal"/>
    <w:rsid w:val="00DE712F"/>
    <w:pPr>
      <w:spacing w:line="240" w:lineRule="auto"/>
    </w:pPr>
    <w:rPr>
      <w:b/>
      <w:i/>
    </w:rPr>
  </w:style>
  <w:style w:type="paragraph" w:customStyle="1" w:styleId="FigLeg">
    <w:name w:val="FigLeg"/>
    <w:basedOn w:val="Normal"/>
    <w:rsid w:val="00DE712F"/>
    <w:pPr>
      <w:spacing w:line="240" w:lineRule="auto"/>
    </w:pPr>
  </w:style>
  <w:style w:type="paragraph" w:customStyle="1" w:styleId="Figure">
    <w:name w:val="Figure"/>
    <w:basedOn w:val="Normal"/>
    <w:rsid w:val="00DE712F"/>
    <w:pPr>
      <w:numPr>
        <w:numId w:val="31"/>
      </w:numPr>
      <w:tabs>
        <w:tab w:val="left" w:pos="720"/>
      </w:tabs>
    </w:pPr>
    <w:rPr>
      <w:b/>
    </w:rPr>
  </w:style>
  <w:style w:type="character" w:customStyle="1" w:styleId="FigureRef">
    <w:name w:val="FigureRef"/>
    <w:basedOn w:val="DefaultParagraphFont"/>
    <w:rsid w:val="00DE712F"/>
    <w:rPr>
      <w:color w:val="0000FF"/>
      <w:vertAlign w:val="superscript"/>
    </w:rPr>
  </w:style>
  <w:style w:type="character" w:customStyle="1" w:styleId="FnoteRef">
    <w:name w:val="FnoteRef"/>
    <w:basedOn w:val="DefaultParagraphFont"/>
    <w:rsid w:val="00DE712F"/>
    <w:rPr>
      <w:color w:val="FF0000"/>
      <w:vertAlign w:val="superscript"/>
    </w:rPr>
  </w:style>
  <w:style w:type="paragraph" w:customStyle="1" w:styleId="Footnote">
    <w:name w:val="Footnote"/>
    <w:basedOn w:val="Normal"/>
    <w:rsid w:val="00DE712F"/>
    <w:pPr>
      <w:spacing w:line="240" w:lineRule="auto"/>
    </w:pPr>
  </w:style>
  <w:style w:type="character" w:styleId="FootnoteReference">
    <w:name w:val="footnote reference"/>
    <w:basedOn w:val="DefaultParagraphFont"/>
    <w:semiHidden/>
    <w:rsid w:val="00DE712F"/>
    <w:rPr>
      <w:vertAlign w:val="superscript"/>
    </w:rPr>
  </w:style>
  <w:style w:type="paragraph" w:customStyle="1" w:styleId="Funding">
    <w:name w:val="Funding"/>
    <w:basedOn w:val="Normal"/>
    <w:rsid w:val="00DE712F"/>
    <w:pPr>
      <w:spacing w:after="120" w:line="240" w:lineRule="auto"/>
    </w:pPr>
  </w:style>
  <w:style w:type="paragraph" w:customStyle="1" w:styleId="GroupTitle">
    <w:name w:val="GroupTitle"/>
    <w:basedOn w:val="Title"/>
    <w:next w:val="Title"/>
    <w:rsid w:val="003A3FDD"/>
  </w:style>
  <w:style w:type="paragraph" w:customStyle="1" w:styleId="HeadA">
    <w:name w:val="HeadA"/>
    <w:basedOn w:val="Normal"/>
    <w:rsid w:val="00DE712F"/>
    <w:pPr>
      <w:keepNext/>
      <w:suppressAutoHyphens/>
      <w:spacing w:before="120" w:line="280" w:lineRule="exact"/>
      <w:outlineLvl w:val="1"/>
    </w:pPr>
    <w:rPr>
      <w:b/>
    </w:rPr>
  </w:style>
  <w:style w:type="paragraph" w:customStyle="1" w:styleId="HeadB">
    <w:name w:val="HeadB"/>
    <w:basedOn w:val="Normal"/>
    <w:rsid w:val="00DE712F"/>
    <w:pPr>
      <w:keepNext/>
      <w:suppressAutoHyphens/>
      <w:spacing w:before="60" w:line="280" w:lineRule="exact"/>
      <w:outlineLvl w:val="2"/>
    </w:pPr>
    <w:rPr>
      <w:b/>
      <w:sz w:val="20"/>
    </w:rPr>
  </w:style>
  <w:style w:type="paragraph" w:customStyle="1" w:styleId="HeadC">
    <w:name w:val="HeadC"/>
    <w:basedOn w:val="Normal"/>
    <w:rsid w:val="00DE712F"/>
    <w:pPr>
      <w:keepNext/>
      <w:suppressAutoHyphens/>
      <w:spacing w:before="60" w:line="280" w:lineRule="exact"/>
      <w:outlineLvl w:val="3"/>
    </w:pPr>
    <w:rPr>
      <w:i/>
      <w:sz w:val="20"/>
    </w:rPr>
  </w:style>
  <w:style w:type="paragraph" w:styleId="BodyText2">
    <w:name w:val="Body Text 2"/>
    <w:basedOn w:val="Normal"/>
    <w:rsid w:val="003A3FDD"/>
    <w:pPr>
      <w:spacing w:after="120" w:line="480" w:lineRule="auto"/>
    </w:pPr>
  </w:style>
  <w:style w:type="paragraph" w:customStyle="1" w:styleId="Keywords">
    <w:name w:val="Keywords"/>
    <w:basedOn w:val="Normal"/>
    <w:rsid w:val="00DE712F"/>
    <w:pPr>
      <w:spacing w:line="240" w:lineRule="auto"/>
    </w:pPr>
  </w:style>
  <w:style w:type="paragraph" w:styleId="ListBullet">
    <w:name w:val="List Bullet"/>
    <w:basedOn w:val="Normal"/>
    <w:autoRedefine/>
    <w:rsid w:val="00DE712F"/>
    <w:pPr>
      <w:tabs>
        <w:tab w:val="num" w:pos="360"/>
      </w:tabs>
      <w:spacing w:line="240" w:lineRule="auto"/>
      <w:ind w:left="360" w:hanging="360"/>
    </w:pPr>
  </w:style>
  <w:style w:type="paragraph" w:customStyle="1" w:styleId="List1">
    <w:name w:val="List1"/>
    <w:basedOn w:val="Normal"/>
    <w:rsid w:val="00DE712F"/>
    <w:pPr>
      <w:spacing w:before="40" w:after="120" w:line="240" w:lineRule="exact"/>
    </w:pPr>
  </w:style>
  <w:style w:type="paragraph" w:customStyle="1" w:styleId="List2">
    <w:name w:val="List2"/>
    <w:basedOn w:val="Normal"/>
    <w:rsid w:val="00DE712F"/>
    <w:pPr>
      <w:spacing w:before="40" w:line="240" w:lineRule="exact"/>
      <w:ind w:left="720"/>
    </w:pPr>
  </w:style>
  <w:style w:type="paragraph" w:styleId="BodyText3">
    <w:name w:val="Body Text 3"/>
    <w:basedOn w:val="Normal"/>
    <w:rsid w:val="003A3FDD"/>
    <w:pPr>
      <w:spacing w:after="120"/>
    </w:pPr>
    <w:rPr>
      <w:sz w:val="16"/>
      <w:szCs w:val="16"/>
    </w:rPr>
  </w:style>
  <w:style w:type="paragraph" w:customStyle="1" w:styleId="ListPara">
    <w:name w:val="ListPara"/>
    <w:basedOn w:val="Normal"/>
    <w:rsid w:val="00DE712F"/>
    <w:pPr>
      <w:spacing w:line="240" w:lineRule="auto"/>
      <w:ind w:left="720"/>
    </w:pPr>
  </w:style>
  <w:style w:type="paragraph" w:customStyle="1" w:styleId="Miscellaneous">
    <w:name w:val="Miscellaneous"/>
    <w:basedOn w:val="Normal"/>
    <w:rsid w:val="00DE712F"/>
    <w:pPr>
      <w:spacing w:before="120" w:line="240" w:lineRule="exact"/>
    </w:pPr>
  </w:style>
  <w:style w:type="paragraph" w:customStyle="1" w:styleId="MoreInfo">
    <w:name w:val="MoreInfo"/>
    <w:basedOn w:val="Normal"/>
    <w:rsid w:val="00DE712F"/>
    <w:pPr>
      <w:spacing w:before="120" w:line="240" w:lineRule="auto"/>
    </w:pPr>
  </w:style>
  <w:style w:type="paragraph" w:customStyle="1" w:styleId="MoreInfoWeb">
    <w:name w:val="MoreInfoWeb"/>
    <w:basedOn w:val="Normal"/>
    <w:rsid w:val="00DE712F"/>
    <w:pPr>
      <w:spacing w:before="120" w:line="240" w:lineRule="exact"/>
    </w:pPr>
  </w:style>
  <w:style w:type="paragraph" w:styleId="Title">
    <w:name w:val="Title"/>
    <w:basedOn w:val="Normal"/>
    <w:qFormat/>
    <w:rsid w:val="00DE712F"/>
    <w:pPr>
      <w:spacing w:before="60" w:after="60"/>
      <w:outlineLvl w:val="0"/>
    </w:pPr>
    <w:rPr>
      <w:b/>
      <w:sz w:val="28"/>
    </w:rPr>
  </w:style>
  <w:style w:type="character" w:customStyle="1" w:styleId="Noindex">
    <w:name w:val="Noindex"/>
    <w:rsid w:val="003A3FDD"/>
    <w:rPr>
      <w:color w:val="FF6600"/>
    </w:rPr>
  </w:style>
  <w:style w:type="paragraph" w:customStyle="1" w:styleId="ParaCont">
    <w:name w:val="ParaCont"/>
    <w:basedOn w:val="Normal"/>
    <w:rsid w:val="00DE712F"/>
    <w:pPr>
      <w:spacing w:line="360" w:lineRule="auto"/>
    </w:pPr>
  </w:style>
  <w:style w:type="paragraph" w:customStyle="1" w:styleId="HeadE">
    <w:name w:val="HeadE"/>
    <w:basedOn w:val="HeadD"/>
    <w:rsid w:val="00DE712F"/>
    <w:rPr>
      <w:b w:val="0"/>
      <w:i/>
    </w:rPr>
  </w:style>
  <w:style w:type="paragraph" w:customStyle="1" w:styleId="Participators">
    <w:name w:val="Participators"/>
    <w:basedOn w:val="Normal"/>
    <w:rsid w:val="00DE712F"/>
    <w:pPr>
      <w:spacing w:before="120" w:after="120"/>
    </w:pPr>
  </w:style>
  <w:style w:type="paragraph" w:customStyle="1" w:styleId="Collaboration">
    <w:name w:val="Collaboration"/>
    <w:basedOn w:val="Author"/>
    <w:rsid w:val="00DE712F"/>
  </w:style>
  <w:style w:type="paragraph" w:customStyle="1" w:styleId="OnBehalfOf">
    <w:name w:val="OnBehalfOf"/>
    <w:basedOn w:val="ShortTitle"/>
    <w:rsid w:val="00DE712F"/>
    <w:pPr>
      <w:spacing w:before="120" w:after="120"/>
    </w:pPr>
    <w:rPr>
      <w:i w:val="0"/>
    </w:rPr>
  </w:style>
  <w:style w:type="character" w:styleId="CommentReference">
    <w:name w:val="annotation reference"/>
    <w:basedOn w:val="DefaultParagraphFont"/>
    <w:semiHidden/>
    <w:rsid w:val="003A3FDD"/>
    <w:rPr>
      <w:sz w:val="16"/>
    </w:rPr>
  </w:style>
  <w:style w:type="paragraph" w:customStyle="1" w:styleId="Position">
    <w:name w:val="Position"/>
    <w:basedOn w:val="Normal"/>
    <w:next w:val="Normal"/>
    <w:rsid w:val="00DE712F"/>
    <w:pPr>
      <w:spacing w:line="240" w:lineRule="auto"/>
    </w:pPr>
    <w:rPr>
      <w:i/>
    </w:rPr>
  </w:style>
  <w:style w:type="paragraph" w:customStyle="1" w:styleId="ProductAuth">
    <w:name w:val="ProductAuth"/>
    <w:basedOn w:val="Address"/>
    <w:rsid w:val="00DE712F"/>
    <w:pPr>
      <w:numPr>
        <w:numId w:val="0"/>
      </w:numPr>
      <w:spacing w:before="160" w:after="0" w:line="360" w:lineRule="auto"/>
    </w:pPr>
  </w:style>
  <w:style w:type="paragraph" w:customStyle="1" w:styleId="ProductDetails">
    <w:name w:val="ProductDetails"/>
    <w:basedOn w:val="Para"/>
    <w:rsid w:val="00DE712F"/>
  </w:style>
  <w:style w:type="paragraph" w:styleId="BodyTextFirstIndent">
    <w:name w:val="Body Text First Indent"/>
    <w:basedOn w:val="BodyText"/>
    <w:rsid w:val="003A3FDD"/>
    <w:pPr>
      <w:ind w:firstLine="210"/>
    </w:pPr>
  </w:style>
  <w:style w:type="paragraph" w:customStyle="1" w:styleId="QuoteRef">
    <w:name w:val="QuoteRef"/>
    <w:basedOn w:val="Normal"/>
    <w:rsid w:val="00DE712F"/>
    <w:pPr>
      <w:spacing w:after="60"/>
    </w:pPr>
  </w:style>
  <w:style w:type="paragraph" w:customStyle="1" w:styleId="Rating">
    <w:name w:val="Rating"/>
    <w:basedOn w:val="Para"/>
    <w:rsid w:val="00DE712F"/>
    <w:pPr>
      <w:ind w:firstLine="0"/>
    </w:pPr>
  </w:style>
  <w:style w:type="paragraph" w:customStyle="1" w:styleId="Reference">
    <w:name w:val="Reference"/>
    <w:basedOn w:val="Normal"/>
    <w:rsid w:val="00DE712F"/>
    <w:pPr>
      <w:numPr>
        <w:numId w:val="11"/>
      </w:numPr>
      <w:spacing w:before="40" w:line="360" w:lineRule="auto"/>
    </w:pPr>
  </w:style>
  <w:style w:type="paragraph" w:customStyle="1" w:styleId="RelatedTo">
    <w:name w:val="RelatedTo"/>
    <w:basedOn w:val="Normal"/>
    <w:rsid w:val="00DE712F"/>
  </w:style>
  <w:style w:type="paragraph" w:customStyle="1" w:styleId="RelatedToWeb">
    <w:name w:val="RelatedToWeb"/>
    <w:basedOn w:val="Normal"/>
    <w:rsid w:val="00DE712F"/>
  </w:style>
  <w:style w:type="paragraph" w:customStyle="1" w:styleId="Reviewed">
    <w:name w:val="Reviewed"/>
    <w:basedOn w:val="ParaCont"/>
    <w:rsid w:val="003A3FDD"/>
  </w:style>
  <w:style w:type="paragraph" w:styleId="Salutation">
    <w:name w:val="Salutation"/>
    <w:basedOn w:val="Normal"/>
    <w:next w:val="Normal"/>
    <w:rsid w:val="003A3FDD"/>
  </w:style>
  <w:style w:type="paragraph" w:customStyle="1" w:styleId="ShortAuthor">
    <w:name w:val="ShortAuthor"/>
    <w:basedOn w:val="Normal"/>
    <w:rsid w:val="00DE712F"/>
    <w:rPr>
      <w:i/>
    </w:rPr>
  </w:style>
  <w:style w:type="paragraph" w:customStyle="1" w:styleId="ShortTitle">
    <w:name w:val="ShortTitle"/>
    <w:basedOn w:val="Normal"/>
    <w:rsid w:val="00DE712F"/>
    <w:rPr>
      <w:i/>
    </w:rPr>
  </w:style>
  <w:style w:type="paragraph" w:customStyle="1" w:styleId="SourceRef">
    <w:name w:val="SourceRef"/>
    <w:basedOn w:val="Para"/>
    <w:rsid w:val="00DE712F"/>
    <w:pPr>
      <w:ind w:firstLine="0"/>
    </w:pPr>
  </w:style>
  <w:style w:type="paragraph" w:customStyle="1" w:styleId="Standfirst">
    <w:name w:val="Standfirst"/>
    <w:basedOn w:val="Accepted"/>
    <w:rsid w:val="00DE712F"/>
  </w:style>
  <w:style w:type="paragraph" w:styleId="Subtitle">
    <w:name w:val="Subtitle"/>
    <w:basedOn w:val="Normal"/>
    <w:qFormat/>
    <w:rsid w:val="00DE712F"/>
    <w:pPr>
      <w:spacing w:after="60"/>
      <w:outlineLvl w:val="1"/>
    </w:pPr>
    <w:rPr>
      <w:i/>
    </w:rPr>
  </w:style>
  <w:style w:type="paragraph" w:customStyle="1" w:styleId="Subtitle1">
    <w:name w:val="Subtitle1"/>
    <w:basedOn w:val="Subtitle"/>
    <w:rsid w:val="00DE712F"/>
  </w:style>
  <w:style w:type="paragraph" w:customStyle="1" w:styleId="Table">
    <w:name w:val="Table"/>
    <w:basedOn w:val="Normal"/>
    <w:rsid w:val="00DE712F"/>
    <w:pPr>
      <w:numPr>
        <w:numId w:val="25"/>
      </w:numPr>
      <w:tabs>
        <w:tab w:val="left" w:pos="1021"/>
      </w:tabs>
    </w:pPr>
    <w:rPr>
      <w:i/>
    </w:rPr>
  </w:style>
  <w:style w:type="paragraph" w:customStyle="1" w:styleId="TableNote">
    <w:name w:val="TableNote"/>
    <w:basedOn w:val="Normal"/>
    <w:rsid w:val="00DE712F"/>
  </w:style>
  <w:style w:type="character" w:customStyle="1" w:styleId="TableRef">
    <w:name w:val="TableRef"/>
    <w:basedOn w:val="DefaultParagraphFont"/>
    <w:rsid w:val="00DE712F"/>
    <w:rPr>
      <w:color w:val="0000FF"/>
      <w:vertAlign w:val="superscript"/>
    </w:rPr>
  </w:style>
  <w:style w:type="paragraph" w:customStyle="1" w:styleId="TableTitle">
    <w:name w:val="TableTitle"/>
    <w:basedOn w:val="Normal"/>
    <w:rsid w:val="00DE712F"/>
  </w:style>
  <w:style w:type="paragraph" w:customStyle="1" w:styleId="Topic">
    <w:name w:val="Topic"/>
    <w:basedOn w:val="Normal"/>
    <w:rsid w:val="00DE712F"/>
    <w:pPr>
      <w:spacing w:before="40" w:line="260" w:lineRule="exact"/>
    </w:pPr>
    <w:rPr>
      <w:i/>
      <w:color w:val="0000FF"/>
    </w:rPr>
  </w:style>
  <w:style w:type="character" w:customStyle="1" w:styleId="URL">
    <w:name w:val="URL"/>
    <w:basedOn w:val="DefaultParagraphFont"/>
    <w:rsid w:val="00DE712F"/>
    <w:rPr>
      <w:color w:val="666699"/>
    </w:rPr>
  </w:style>
  <w:style w:type="paragraph" w:customStyle="1" w:styleId="WebRef">
    <w:name w:val="WebRef"/>
    <w:basedOn w:val="Normal"/>
    <w:rsid w:val="00DE712F"/>
    <w:pPr>
      <w:numPr>
        <w:numId w:val="27"/>
      </w:numPr>
      <w:tabs>
        <w:tab w:val="left" w:pos="720"/>
      </w:tabs>
    </w:pPr>
  </w:style>
  <w:style w:type="character" w:customStyle="1" w:styleId="XRef">
    <w:name w:val="XRef"/>
    <w:basedOn w:val="DefaultParagraphFont"/>
    <w:rsid w:val="00DE712F"/>
    <w:rPr>
      <w:color w:val="0000FF"/>
      <w:vertAlign w:val="superscript"/>
    </w:rPr>
  </w:style>
  <w:style w:type="paragraph" w:styleId="BodyTextFirstIndent2">
    <w:name w:val="Body Text First Indent 2"/>
    <w:basedOn w:val="BodyTextIndent"/>
    <w:rsid w:val="003A3FDD"/>
    <w:pPr>
      <w:ind w:firstLine="210"/>
    </w:pPr>
  </w:style>
  <w:style w:type="character" w:customStyle="1" w:styleId="wXRef">
    <w:name w:val="wXRef"/>
    <w:basedOn w:val="XRef"/>
    <w:rsid w:val="00DE712F"/>
    <w:rPr>
      <w:color w:val="0000FF"/>
      <w:vertAlign w:val="superscript"/>
    </w:rPr>
  </w:style>
  <w:style w:type="character" w:customStyle="1" w:styleId="email">
    <w:name w:val="email"/>
    <w:basedOn w:val="URL"/>
    <w:rsid w:val="00DE712F"/>
    <w:rPr>
      <w:color w:val="666699"/>
    </w:rPr>
  </w:style>
  <w:style w:type="paragraph" w:customStyle="1" w:styleId="BoxStartx">
    <w:name w:val="BoxStartx"/>
    <w:basedOn w:val="BoxStart1"/>
    <w:rsid w:val="00DE712F"/>
  </w:style>
  <w:style w:type="paragraph" w:customStyle="1" w:styleId="HeadD">
    <w:name w:val="HeadD"/>
    <w:basedOn w:val="HeadB"/>
    <w:next w:val="Normal"/>
    <w:rsid w:val="00DE712F"/>
    <w:pPr>
      <w:outlineLvl w:val="4"/>
    </w:pPr>
    <w:rPr>
      <w:sz w:val="16"/>
    </w:rPr>
  </w:style>
  <w:style w:type="paragraph" w:styleId="BodyTextIndent2">
    <w:name w:val="Body Text Indent 2"/>
    <w:basedOn w:val="Normal"/>
    <w:rsid w:val="003A3FDD"/>
    <w:pPr>
      <w:spacing w:after="120" w:line="480" w:lineRule="auto"/>
      <w:ind w:left="283"/>
    </w:pPr>
  </w:style>
  <w:style w:type="paragraph" w:styleId="BodyTextIndent3">
    <w:name w:val="Body Text Indent 3"/>
    <w:basedOn w:val="Normal"/>
    <w:rsid w:val="003A3FDD"/>
    <w:pPr>
      <w:spacing w:after="120"/>
      <w:ind w:left="283"/>
    </w:pPr>
    <w:rPr>
      <w:sz w:val="16"/>
      <w:szCs w:val="16"/>
    </w:rPr>
  </w:style>
  <w:style w:type="paragraph" w:styleId="Closing">
    <w:name w:val="Closing"/>
    <w:basedOn w:val="Normal"/>
    <w:rsid w:val="003A3FDD"/>
    <w:pPr>
      <w:ind w:left="4252"/>
    </w:pPr>
  </w:style>
  <w:style w:type="paragraph" w:styleId="DocumentMap">
    <w:name w:val="Document Map"/>
    <w:basedOn w:val="Normal"/>
    <w:semiHidden/>
    <w:rsid w:val="00DE712F"/>
    <w:pPr>
      <w:shd w:val="clear" w:color="auto" w:fill="000080"/>
    </w:pPr>
    <w:rPr>
      <w:rFonts w:ascii="Tahoma" w:hAnsi="Tahoma" w:cs="Tahoma"/>
      <w:sz w:val="20"/>
    </w:rPr>
  </w:style>
  <w:style w:type="paragraph" w:styleId="E-mailSignature">
    <w:name w:val="E-mail Signature"/>
    <w:basedOn w:val="Normal"/>
    <w:rsid w:val="003A3FDD"/>
  </w:style>
  <w:style w:type="paragraph" w:styleId="EnvelopeAddress">
    <w:name w:val="envelope address"/>
    <w:basedOn w:val="Normal"/>
    <w:rsid w:val="003A3FDD"/>
    <w:pPr>
      <w:framePr w:w="7920" w:h="1980" w:hRule="exact" w:hSpace="180" w:wrap="auto" w:hAnchor="page" w:xAlign="center" w:yAlign="bottom"/>
      <w:ind w:left="2880"/>
    </w:pPr>
    <w:rPr>
      <w:rFonts w:ascii="Arial" w:hAnsi="Arial"/>
      <w:szCs w:val="24"/>
    </w:rPr>
  </w:style>
  <w:style w:type="paragraph" w:styleId="EnvelopeReturn">
    <w:name w:val="envelope return"/>
    <w:basedOn w:val="Normal"/>
    <w:rsid w:val="003A3FDD"/>
    <w:rPr>
      <w:rFonts w:ascii="Arial" w:hAnsi="Arial"/>
      <w:sz w:val="20"/>
    </w:rPr>
  </w:style>
  <w:style w:type="character" w:styleId="FollowedHyperlink">
    <w:name w:val="FollowedHyperlink"/>
    <w:basedOn w:val="DefaultParagraphFont"/>
    <w:rsid w:val="00DE712F"/>
    <w:rPr>
      <w:color w:val="800080"/>
      <w:u w:val="single"/>
    </w:rPr>
  </w:style>
  <w:style w:type="character" w:styleId="HTMLAcronym">
    <w:name w:val="HTML Acronym"/>
    <w:basedOn w:val="DefaultParagraphFont"/>
    <w:rsid w:val="003A3FDD"/>
  </w:style>
  <w:style w:type="paragraph" w:styleId="HTMLAddress">
    <w:name w:val="HTML Address"/>
    <w:basedOn w:val="Normal"/>
    <w:rsid w:val="003A3FDD"/>
    <w:rPr>
      <w:i/>
      <w:iCs/>
    </w:rPr>
  </w:style>
  <w:style w:type="character" w:styleId="HTMLCite">
    <w:name w:val="HTML Cite"/>
    <w:basedOn w:val="DefaultParagraphFont"/>
    <w:rsid w:val="003A3FDD"/>
    <w:rPr>
      <w:i/>
      <w:iCs/>
    </w:rPr>
  </w:style>
  <w:style w:type="character" w:styleId="HTMLCode">
    <w:name w:val="HTML Code"/>
    <w:basedOn w:val="DefaultParagraphFont"/>
    <w:rsid w:val="003A3FDD"/>
    <w:rPr>
      <w:rFonts w:ascii="Courier New" w:hAnsi="Courier New"/>
      <w:sz w:val="20"/>
      <w:szCs w:val="20"/>
    </w:rPr>
  </w:style>
  <w:style w:type="character" w:styleId="HTMLDefinition">
    <w:name w:val="HTML Definition"/>
    <w:basedOn w:val="DefaultParagraphFont"/>
    <w:rsid w:val="003A3FDD"/>
    <w:rPr>
      <w:i/>
      <w:iCs/>
    </w:rPr>
  </w:style>
  <w:style w:type="character" w:styleId="HTMLKeyboard">
    <w:name w:val="HTML Keyboard"/>
    <w:basedOn w:val="DefaultParagraphFont"/>
    <w:rsid w:val="003A3FDD"/>
    <w:rPr>
      <w:rFonts w:ascii="Courier New" w:hAnsi="Courier New"/>
      <w:sz w:val="20"/>
      <w:szCs w:val="20"/>
    </w:rPr>
  </w:style>
  <w:style w:type="paragraph" w:styleId="HTMLPreformatted">
    <w:name w:val="HTML Preformatted"/>
    <w:basedOn w:val="Normal"/>
    <w:rsid w:val="003A3FDD"/>
    <w:rPr>
      <w:rFonts w:ascii="Courier New" w:hAnsi="Courier New"/>
      <w:sz w:val="20"/>
    </w:rPr>
  </w:style>
  <w:style w:type="character" w:styleId="HTMLSample">
    <w:name w:val="HTML Sample"/>
    <w:basedOn w:val="DefaultParagraphFont"/>
    <w:rsid w:val="003A3FDD"/>
    <w:rPr>
      <w:rFonts w:ascii="Courier New" w:hAnsi="Courier New"/>
    </w:rPr>
  </w:style>
  <w:style w:type="character" w:styleId="HTMLTypewriter">
    <w:name w:val="HTML Typewriter"/>
    <w:basedOn w:val="DefaultParagraphFont"/>
    <w:rsid w:val="003A3FDD"/>
    <w:rPr>
      <w:rFonts w:ascii="Courier New" w:hAnsi="Courier New"/>
      <w:sz w:val="20"/>
      <w:szCs w:val="20"/>
    </w:rPr>
  </w:style>
  <w:style w:type="character" w:styleId="HTMLVariable">
    <w:name w:val="HTML Variable"/>
    <w:basedOn w:val="DefaultParagraphFont"/>
    <w:rsid w:val="003A3FDD"/>
    <w:rPr>
      <w:i/>
      <w:iCs/>
    </w:rPr>
  </w:style>
  <w:style w:type="character" w:styleId="Hyperlink">
    <w:name w:val="Hyperlink"/>
    <w:basedOn w:val="DefaultParagraphFont"/>
    <w:rsid w:val="00DE712F"/>
    <w:rPr>
      <w:color w:val="0000FF"/>
      <w:u w:val="single"/>
    </w:rPr>
  </w:style>
  <w:style w:type="paragraph" w:styleId="Index1">
    <w:name w:val="index 1"/>
    <w:basedOn w:val="Normal"/>
    <w:next w:val="Normal"/>
    <w:autoRedefine/>
    <w:semiHidden/>
    <w:rsid w:val="003A3FDD"/>
    <w:pPr>
      <w:ind w:left="240" w:hanging="240"/>
    </w:pPr>
  </w:style>
  <w:style w:type="paragraph" w:styleId="Index2">
    <w:name w:val="index 2"/>
    <w:basedOn w:val="Normal"/>
    <w:next w:val="Normal"/>
    <w:autoRedefine/>
    <w:semiHidden/>
    <w:rsid w:val="003A3FDD"/>
    <w:pPr>
      <w:ind w:left="480" w:hanging="240"/>
    </w:pPr>
  </w:style>
  <w:style w:type="paragraph" w:styleId="Index3">
    <w:name w:val="index 3"/>
    <w:basedOn w:val="Normal"/>
    <w:next w:val="Normal"/>
    <w:autoRedefine/>
    <w:semiHidden/>
    <w:rsid w:val="003A3FDD"/>
    <w:pPr>
      <w:ind w:left="720" w:hanging="240"/>
    </w:pPr>
  </w:style>
  <w:style w:type="paragraph" w:styleId="Index4">
    <w:name w:val="index 4"/>
    <w:basedOn w:val="Normal"/>
    <w:next w:val="Normal"/>
    <w:autoRedefine/>
    <w:semiHidden/>
    <w:rsid w:val="003A3FDD"/>
    <w:pPr>
      <w:ind w:left="960" w:hanging="240"/>
    </w:pPr>
  </w:style>
  <w:style w:type="paragraph" w:styleId="Index5">
    <w:name w:val="index 5"/>
    <w:basedOn w:val="Normal"/>
    <w:next w:val="Normal"/>
    <w:autoRedefine/>
    <w:semiHidden/>
    <w:rsid w:val="003A3FDD"/>
    <w:pPr>
      <w:ind w:left="1200" w:hanging="240"/>
    </w:pPr>
  </w:style>
  <w:style w:type="paragraph" w:styleId="Index6">
    <w:name w:val="index 6"/>
    <w:basedOn w:val="Normal"/>
    <w:next w:val="Normal"/>
    <w:autoRedefine/>
    <w:semiHidden/>
    <w:rsid w:val="003A3FDD"/>
    <w:pPr>
      <w:ind w:left="1440" w:hanging="240"/>
    </w:pPr>
  </w:style>
  <w:style w:type="paragraph" w:styleId="Index7">
    <w:name w:val="index 7"/>
    <w:basedOn w:val="Normal"/>
    <w:next w:val="Normal"/>
    <w:autoRedefine/>
    <w:semiHidden/>
    <w:rsid w:val="003A3FDD"/>
    <w:pPr>
      <w:ind w:left="1680" w:hanging="240"/>
    </w:pPr>
  </w:style>
  <w:style w:type="paragraph" w:styleId="Index8">
    <w:name w:val="index 8"/>
    <w:basedOn w:val="Normal"/>
    <w:next w:val="Normal"/>
    <w:autoRedefine/>
    <w:semiHidden/>
    <w:rsid w:val="003A3FDD"/>
    <w:pPr>
      <w:ind w:left="1920" w:hanging="240"/>
    </w:pPr>
  </w:style>
  <w:style w:type="paragraph" w:styleId="Index9">
    <w:name w:val="index 9"/>
    <w:basedOn w:val="Normal"/>
    <w:next w:val="Normal"/>
    <w:autoRedefine/>
    <w:semiHidden/>
    <w:rsid w:val="003A3FDD"/>
    <w:pPr>
      <w:ind w:left="2160" w:hanging="240"/>
    </w:pPr>
  </w:style>
  <w:style w:type="paragraph" w:styleId="IndexHeading">
    <w:name w:val="index heading"/>
    <w:basedOn w:val="Normal"/>
    <w:next w:val="Index1"/>
    <w:semiHidden/>
    <w:rsid w:val="003A3FDD"/>
    <w:rPr>
      <w:rFonts w:ascii="Arial" w:hAnsi="Arial"/>
      <w:b/>
      <w:bCs/>
    </w:rPr>
  </w:style>
  <w:style w:type="character" w:styleId="LineNumber">
    <w:name w:val="line number"/>
    <w:basedOn w:val="DefaultParagraphFont"/>
    <w:rsid w:val="00DE712F"/>
  </w:style>
  <w:style w:type="paragraph" w:styleId="List">
    <w:name w:val="List"/>
    <w:basedOn w:val="Normal"/>
    <w:rsid w:val="00DE712F"/>
    <w:pPr>
      <w:ind w:left="283" w:hanging="283"/>
    </w:pPr>
  </w:style>
  <w:style w:type="paragraph" w:styleId="List20">
    <w:name w:val="List 2"/>
    <w:basedOn w:val="Normal"/>
    <w:rsid w:val="00DE712F"/>
    <w:pPr>
      <w:ind w:left="566" w:hanging="283"/>
    </w:pPr>
  </w:style>
  <w:style w:type="paragraph" w:styleId="List3">
    <w:name w:val="List 3"/>
    <w:basedOn w:val="Normal"/>
    <w:rsid w:val="00DE712F"/>
    <w:pPr>
      <w:ind w:left="849" w:hanging="283"/>
    </w:pPr>
  </w:style>
  <w:style w:type="paragraph" w:styleId="List4">
    <w:name w:val="List 4"/>
    <w:basedOn w:val="Normal"/>
    <w:rsid w:val="00DE712F"/>
    <w:pPr>
      <w:ind w:left="1132" w:hanging="283"/>
    </w:pPr>
  </w:style>
  <w:style w:type="paragraph" w:styleId="List5">
    <w:name w:val="List 5"/>
    <w:basedOn w:val="Normal"/>
    <w:rsid w:val="00DE712F"/>
    <w:pPr>
      <w:ind w:left="1415" w:hanging="283"/>
    </w:pPr>
  </w:style>
  <w:style w:type="paragraph" w:styleId="ListBullet2">
    <w:name w:val="List Bullet 2"/>
    <w:basedOn w:val="Normal"/>
    <w:autoRedefine/>
    <w:rsid w:val="00DE712F"/>
    <w:pPr>
      <w:tabs>
        <w:tab w:val="num" w:pos="515"/>
      </w:tabs>
      <w:ind w:left="628" w:hanging="340"/>
    </w:pPr>
  </w:style>
  <w:style w:type="paragraph" w:styleId="ListBullet3">
    <w:name w:val="List Bullet 3"/>
    <w:basedOn w:val="Normal"/>
    <w:autoRedefine/>
    <w:rsid w:val="00DE712F"/>
    <w:pPr>
      <w:tabs>
        <w:tab w:val="num" w:pos="926"/>
      </w:tabs>
      <w:ind w:left="926" w:hanging="360"/>
    </w:pPr>
  </w:style>
  <w:style w:type="paragraph" w:styleId="ListBullet4">
    <w:name w:val="List Bullet 4"/>
    <w:basedOn w:val="Normal"/>
    <w:autoRedefine/>
    <w:rsid w:val="00DE712F"/>
    <w:pPr>
      <w:tabs>
        <w:tab w:val="num" w:pos="1209"/>
      </w:tabs>
      <w:ind w:left="1209" w:hanging="360"/>
    </w:pPr>
  </w:style>
  <w:style w:type="paragraph" w:styleId="ListBullet5">
    <w:name w:val="List Bullet 5"/>
    <w:basedOn w:val="Normal"/>
    <w:autoRedefine/>
    <w:rsid w:val="00DE712F"/>
    <w:pPr>
      <w:tabs>
        <w:tab w:val="num" w:pos="1492"/>
      </w:tabs>
      <w:ind w:left="1492" w:hanging="360"/>
    </w:pPr>
  </w:style>
  <w:style w:type="paragraph" w:styleId="ListContinue">
    <w:name w:val="List Continue"/>
    <w:basedOn w:val="Normal"/>
    <w:rsid w:val="00DE712F"/>
    <w:pPr>
      <w:spacing w:after="120"/>
      <w:ind w:left="283"/>
    </w:pPr>
  </w:style>
  <w:style w:type="paragraph" w:styleId="ListContinue2">
    <w:name w:val="List Continue 2"/>
    <w:basedOn w:val="Normal"/>
    <w:rsid w:val="00DE712F"/>
    <w:pPr>
      <w:spacing w:after="120"/>
      <w:ind w:left="566"/>
    </w:pPr>
  </w:style>
  <w:style w:type="paragraph" w:styleId="ListContinue3">
    <w:name w:val="List Continue 3"/>
    <w:basedOn w:val="Normal"/>
    <w:rsid w:val="00DE712F"/>
    <w:pPr>
      <w:spacing w:after="120"/>
      <w:ind w:left="849"/>
    </w:pPr>
  </w:style>
  <w:style w:type="paragraph" w:styleId="ListContinue4">
    <w:name w:val="List Continue 4"/>
    <w:basedOn w:val="Normal"/>
    <w:rsid w:val="00DE712F"/>
    <w:pPr>
      <w:spacing w:after="120"/>
      <w:ind w:left="1132"/>
    </w:pPr>
  </w:style>
  <w:style w:type="paragraph" w:styleId="ListContinue5">
    <w:name w:val="List Continue 5"/>
    <w:basedOn w:val="Normal"/>
    <w:rsid w:val="00DE712F"/>
    <w:pPr>
      <w:spacing w:after="120"/>
      <w:ind w:left="1415"/>
    </w:pPr>
  </w:style>
  <w:style w:type="paragraph" w:styleId="ListNumber">
    <w:name w:val="List Number"/>
    <w:basedOn w:val="Normal"/>
    <w:rsid w:val="00DE712F"/>
    <w:pPr>
      <w:tabs>
        <w:tab w:val="num" w:pos="360"/>
      </w:tabs>
      <w:ind w:left="360" w:hanging="360"/>
    </w:pPr>
  </w:style>
  <w:style w:type="paragraph" w:styleId="ListNumber2">
    <w:name w:val="List Number 2"/>
    <w:basedOn w:val="Normal"/>
    <w:rsid w:val="00DE712F"/>
    <w:pPr>
      <w:tabs>
        <w:tab w:val="num" w:pos="643"/>
      </w:tabs>
      <w:ind w:left="643" w:hanging="360"/>
    </w:pPr>
  </w:style>
  <w:style w:type="paragraph" w:styleId="ListNumber3">
    <w:name w:val="List Number 3"/>
    <w:basedOn w:val="Normal"/>
    <w:rsid w:val="00DE712F"/>
    <w:pPr>
      <w:tabs>
        <w:tab w:val="num" w:pos="926"/>
      </w:tabs>
      <w:ind w:left="926" w:hanging="360"/>
    </w:pPr>
  </w:style>
  <w:style w:type="paragraph" w:styleId="ListNumber4">
    <w:name w:val="List Number 4"/>
    <w:basedOn w:val="Normal"/>
    <w:rsid w:val="00DE712F"/>
    <w:pPr>
      <w:tabs>
        <w:tab w:val="num" w:pos="1209"/>
      </w:tabs>
      <w:ind w:left="1209" w:hanging="360"/>
    </w:pPr>
  </w:style>
  <w:style w:type="paragraph" w:styleId="ListNumber5">
    <w:name w:val="List Number 5"/>
    <w:basedOn w:val="Normal"/>
    <w:rsid w:val="00DE712F"/>
    <w:pPr>
      <w:tabs>
        <w:tab w:val="num" w:pos="1492"/>
      </w:tabs>
      <w:ind w:left="1492" w:hanging="360"/>
    </w:pPr>
  </w:style>
  <w:style w:type="paragraph" w:styleId="MacroText">
    <w:name w:val="macro"/>
    <w:semiHidden/>
    <w:rsid w:val="00DE712F"/>
    <w:pPr>
      <w:tabs>
        <w:tab w:val="left" w:pos="480"/>
        <w:tab w:val="left" w:pos="960"/>
        <w:tab w:val="left" w:pos="1440"/>
        <w:tab w:val="left" w:pos="1920"/>
        <w:tab w:val="left" w:pos="2400"/>
        <w:tab w:val="left" w:pos="2880"/>
        <w:tab w:val="left" w:pos="3360"/>
        <w:tab w:val="left" w:pos="3840"/>
        <w:tab w:val="left" w:pos="4320"/>
      </w:tabs>
      <w:spacing w:line="300" w:lineRule="exact"/>
    </w:pPr>
    <w:rPr>
      <w:rFonts w:ascii="Courier New" w:hAnsi="Courier New"/>
      <w:lang w:val="en-GB"/>
    </w:rPr>
  </w:style>
  <w:style w:type="paragraph" w:styleId="MessageHeader">
    <w:name w:val="Message Header"/>
    <w:basedOn w:val="Normal"/>
    <w:rsid w:val="00DE712F"/>
    <w:pPr>
      <w:pBdr>
        <w:top w:val="single" w:sz="6" w:space="1" w:color="auto"/>
        <w:left w:val="single" w:sz="6" w:space="1" w:color="auto"/>
        <w:bottom w:val="single" w:sz="6" w:space="1" w:color="auto"/>
        <w:right w:val="single" w:sz="6" w:space="1" w:color="auto"/>
      </w:pBdr>
      <w:shd w:val="pct20" w:color="auto" w:fill="auto"/>
      <w:ind w:left="1134" w:hanging="1134"/>
    </w:pPr>
    <w:rPr>
      <w:rFonts w:ascii="Arial" w:hAnsi="Arial"/>
      <w:szCs w:val="24"/>
    </w:rPr>
  </w:style>
  <w:style w:type="paragraph" w:styleId="NormalWeb">
    <w:name w:val="Normal (Web)"/>
    <w:basedOn w:val="Normal"/>
    <w:rsid w:val="003A3FDD"/>
    <w:rPr>
      <w:szCs w:val="24"/>
    </w:rPr>
  </w:style>
  <w:style w:type="paragraph" w:styleId="NormalIndent">
    <w:name w:val="Normal Indent"/>
    <w:basedOn w:val="Normal"/>
    <w:rsid w:val="003A3FDD"/>
    <w:pPr>
      <w:ind w:left="720"/>
    </w:pPr>
  </w:style>
  <w:style w:type="paragraph" w:styleId="NoteHeading">
    <w:name w:val="Note Heading"/>
    <w:basedOn w:val="Normal"/>
    <w:next w:val="Normal"/>
    <w:rsid w:val="00DE712F"/>
  </w:style>
  <w:style w:type="character" w:customStyle="1" w:styleId="ParaHead">
    <w:name w:val="ParaHead"/>
    <w:basedOn w:val="DefaultParagraphFont"/>
    <w:rsid w:val="00DE712F"/>
    <w:rPr>
      <w:color w:val="999999"/>
      <w:bdr w:val="none" w:sz="0" w:space="0" w:color="auto"/>
      <w:shd w:val="clear" w:color="auto" w:fill="auto"/>
    </w:rPr>
  </w:style>
  <w:style w:type="paragraph" w:customStyle="1" w:styleId="ObitBiog">
    <w:name w:val="ObitBiog"/>
    <w:basedOn w:val="Para"/>
    <w:rsid w:val="003A3FDD"/>
    <w:pPr>
      <w:spacing w:before="120" w:line="260" w:lineRule="exact"/>
      <w:ind w:firstLine="0"/>
    </w:pPr>
    <w:rPr>
      <w:b/>
      <w:i/>
      <w:sz w:val="22"/>
    </w:rPr>
  </w:style>
  <w:style w:type="paragraph" w:customStyle="1" w:styleId="TableHeader">
    <w:name w:val="TableHeader"/>
    <w:basedOn w:val="Para"/>
    <w:rsid w:val="00DE712F"/>
    <w:pPr>
      <w:spacing w:before="120" w:line="240" w:lineRule="auto"/>
      <w:ind w:firstLine="0"/>
    </w:pPr>
    <w:rPr>
      <w:b/>
    </w:rPr>
  </w:style>
  <w:style w:type="character" w:customStyle="1" w:styleId="Image">
    <w:name w:val="Image"/>
    <w:basedOn w:val="DefaultParagraphFont"/>
    <w:rsid w:val="00DE712F"/>
    <w:rPr>
      <w:b/>
      <w:color w:val="00FF00"/>
    </w:rPr>
  </w:style>
  <w:style w:type="paragraph" w:customStyle="1" w:styleId="TableSubHead">
    <w:name w:val="TableSubHead"/>
    <w:basedOn w:val="TableHeader"/>
    <w:rsid w:val="00DE712F"/>
  </w:style>
  <w:style w:type="paragraph" w:customStyle="1" w:styleId="ArtGroup">
    <w:name w:val="ArtGroup"/>
    <w:basedOn w:val="Article"/>
    <w:rsid w:val="00DE712F"/>
    <w:rPr>
      <w:sz w:val="22"/>
    </w:rPr>
  </w:style>
  <w:style w:type="paragraph" w:customStyle="1" w:styleId="Biog">
    <w:name w:val="Biog"/>
    <w:basedOn w:val="MoreInfo"/>
    <w:rsid w:val="00DE712F"/>
  </w:style>
  <w:style w:type="paragraph" w:customStyle="1" w:styleId="SearchInfo">
    <w:name w:val="SearchInfo"/>
    <w:basedOn w:val="Normal"/>
    <w:rsid w:val="00DE712F"/>
    <w:pPr>
      <w:spacing w:before="120" w:line="240" w:lineRule="exact"/>
    </w:pPr>
  </w:style>
  <w:style w:type="paragraph" w:customStyle="1" w:styleId="SeriesInfo">
    <w:name w:val="SeriesInfo"/>
    <w:basedOn w:val="Normal"/>
    <w:rsid w:val="00DE712F"/>
    <w:pPr>
      <w:spacing w:before="120" w:line="240" w:lineRule="exact"/>
    </w:pPr>
  </w:style>
  <w:style w:type="paragraph" w:customStyle="1" w:styleId="Remark">
    <w:name w:val="Remark"/>
    <w:basedOn w:val="Normal"/>
    <w:rsid w:val="00DE712F"/>
    <w:rPr>
      <w:color w:val="FF0000"/>
    </w:rPr>
  </w:style>
  <w:style w:type="paragraph" w:customStyle="1" w:styleId="BoxStart4">
    <w:name w:val="BoxStart4"/>
    <w:basedOn w:val="BoxStart3"/>
    <w:rsid w:val="00DE712F"/>
  </w:style>
  <w:style w:type="paragraph" w:styleId="Bibliography">
    <w:name w:val="Bibliography"/>
    <w:basedOn w:val="Reference"/>
    <w:rsid w:val="00DE712F"/>
    <w:pPr>
      <w:numPr>
        <w:numId w:val="0"/>
      </w:numPr>
    </w:pPr>
  </w:style>
  <w:style w:type="paragraph" w:customStyle="1" w:styleId="PullQuote">
    <w:name w:val="PullQuote"/>
    <w:basedOn w:val="IndentQuote"/>
    <w:rsid w:val="00DE712F"/>
  </w:style>
  <w:style w:type="paragraph" w:customStyle="1" w:styleId="AncillHead">
    <w:name w:val="AncillHead"/>
    <w:basedOn w:val="HeadB"/>
    <w:rsid w:val="00DE712F"/>
  </w:style>
  <w:style w:type="paragraph" w:customStyle="1" w:styleId="RefHead">
    <w:name w:val="RefHead"/>
    <w:basedOn w:val="HeadB"/>
    <w:rsid w:val="00DE712F"/>
  </w:style>
  <w:style w:type="paragraph" w:customStyle="1" w:styleId="FlushQuote">
    <w:name w:val="FlushQuote"/>
    <w:basedOn w:val="IndentQuote"/>
    <w:rsid w:val="00DE712F"/>
    <w:pPr>
      <w:ind w:left="0" w:right="0"/>
    </w:pPr>
    <w:rPr>
      <w:sz w:val="22"/>
    </w:rPr>
  </w:style>
  <w:style w:type="paragraph" w:customStyle="1" w:styleId="ProductTitle">
    <w:name w:val="ProductTitle"/>
    <w:basedOn w:val="Normal"/>
    <w:next w:val="ProductAuth"/>
    <w:rsid w:val="00DE712F"/>
    <w:rPr>
      <w:b/>
      <w:sz w:val="28"/>
    </w:rPr>
  </w:style>
  <w:style w:type="paragraph" w:customStyle="1" w:styleId="EthicalApproval">
    <w:name w:val="EthicalApproval"/>
    <w:basedOn w:val="Participators"/>
    <w:rsid w:val="00DE712F"/>
  </w:style>
  <w:style w:type="character" w:customStyle="1" w:styleId="addRef">
    <w:name w:val="addRef"/>
    <w:basedOn w:val="XRef"/>
    <w:rsid w:val="00DE712F"/>
    <w:rPr>
      <w:color w:val="0000FF"/>
      <w:vertAlign w:val="superscript"/>
    </w:rPr>
  </w:style>
  <w:style w:type="paragraph" w:customStyle="1" w:styleId="AmendmentNote">
    <w:name w:val="AmendmentNote"/>
    <w:basedOn w:val="MoreInfo"/>
    <w:rsid w:val="00DE712F"/>
  </w:style>
  <w:style w:type="numbering" w:customStyle="1" w:styleId="Tab">
    <w:name w:val="Tab"/>
    <w:rsid w:val="00DE712F"/>
    <w:pPr>
      <w:numPr>
        <w:numId w:val="24"/>
      </w:numPr>
    </w:pPr>
  </w:style>
  <w:style w:type="numbering" w:customStyle="1" w:styleId="Fig">
    <w:name w:val="Fig"/>
    <w:rsid w:val="00DE712F"/>
    <w:pPr>
      <w:numPr>
        <w:numId w:val="23"/>
      </w:numPr>
    </w:pPr>
  </w:style>
  <w:style w:type="numbering" w:customStyle="1" w:styleId="Add">
    <w:name w:val="Add"/>
    <w:rsid w:val="00DE712F"/>
    <w:pPr>
      <w:numPr>
        <w:numId w:val="26"/>
      </w:numPr>
    </w:pPr>
  </w:style>
  <w:style w:type="paragraph" w:customStyle="1" w:styleId="List30">
    <w:name w:val="List3"/>
    <w:basedOn w:val="List2"/>
    <w:rsid w:val="00DE712F"/>
    <w:pPr>
      <w:ind w:left="1200"/>
    </w:pPr>
  </w:style>
  <w:style w:type="paragraph" w:customStyle="1" w:styleId="EdNoteTitle">
    <w:name w:val="EdNoteTitle"/>
    <w:basedOn w:val="HeadA"/>
    <w:rsid w:val="00DE712F"/>
    <w:rPr>
      <w:sz w:val="28"/>
    </w:rPr>
  </w:style>
  <w:style w:type="character" w:customStyle="1" w:styleId="surname">
    <w:name w:val="surname"/>
    <w:basedOn w:val="ParaHead"/>
    <w:rsid w:val="00DE712F"/>
    <w:rPr>
      <w:color w:val="993366"/>
      <w:bdr w:val="none" w:sz="0" w:space="0" w:color="auto"/>
      <w:shd w:val="clear" w:color="auto" w:fill="auto"/>
    </w:rPr>
  </w:style>
  <w:style w:type="character" w:customStyle="1" w:styleId="suffix">
    <w:name w:val="suffix"/>
    <w:basedOn w:val="surname"/>
    <w:rsid w:val="00DE712F"/>
    <w:rPr>
      <w:color w:val="339966"/>
      <w:bdr w:val="none" w:sz="0" w:space="0" w:color="auto"/>
      <w:shd w:val="clear" w:color="auto" w:fill="auto"/>
    </w:rPr>
  </w:style>
  <w:style w:type="paragraph" w:customStyle="1" w:styleId="BoxFootnote">
    <w:name w:val="BoxFootnote"/>
    <w:basedOn w:val="Footnote"/>
    <w:rsid w:val="00DE712F"/>
    <w:pPr>
      <w:spacing w:before="60"/>
    </w:pPr>
    <w:rPr>
      <w:sz w:val="20"/>
    </w:rPr>
  </w:style>
  <w:style w:type="paragraph" w:customStyle="1" w:styleId="Citeline">
    <w:name w:val="Citeline"/>
    <w:basedOn w:val="MoreInfo"/>
    <w:rsid w:val="00DE712F"/>
  </w:style>
  <w:style w:type="numbering" w:customStyle="1" w:styleId="data-supp">
    <w:name w:val="data-supp"/>
    <w:basedOn w:val="NoList"/>
    <w:rsid w:val="00DE712F"/>
    <w:pPr>
      <w:numPr>
        <w:numId w:val="28"/>
      </w:numPr>
    </w:pPr>
  </w:style>
  <w:style w:type="paragraph" w:customStyle="1" w:styleId="supp-file">
    <w:name w:val="supp-file"/>
    <w:basedOn w:val="Table"/>
    <w:rsid w:val="00DE712F"/>
    <w:pPr>
      <w:numPr>
        <w:numId w:val="34"/>
      </w:numPr>
    </w:pPr>
    <w:rPr>
      <w:b/>
      <w:i w:val="0"/>
    </w:rPr>
  </w:style>
  <w:style w:type="paragraph" w:customStyle="1" w:styleId="supp-title">
    <w:name w:val="supp-title"/>
    <w:basedOn w:val="HeadA"/>
    <w:rsid w:val="00DE712F"/>
  </w:style>
  <w:style w:type="paragraph" w:customStyle="1" w:styleId="supp-desc">
    <w:name w:val="supp-desc"/>
    <w:basedOn w:val="Footnote"/>
    <w:rsid w:val="00DE712F"/>
  </w:style>
  <w:style w:type="paragraph" w:customStyle="1" w:styleId="supp-caption">
    <w:name w:val="supp-caption"/>
    <w:basedOn w:val="FigLeg"/>
    <w:rsid w:val="00DE712F"/>
  </w:style>
  <w:style w:type="paragraph" w:customStyle="1" w:styleId="video">
    <w:name w:val="video"/>
    <w:basedOn w:val="supp-file"/>
    <w:next w:val="Caption"/>
    <w:rsid w:val="00DE712F"/>
    <w:pPr>
      <w:numPr>
        <w:numId w:val="33"/>
      </w:numPr>
    </w:pPr>
  </w:style>
  <w:style w:type="numbering" w:customStyle="1" w:styleId="vid">
    <w:name w:val="vid"/>
    <w:basedOn w:val="NoList"/>
    <w:rsid w:val="00DE712F"/>
    <w:pPr>
      <w:numPr>
        <w:numId w:val="30"/>
      </w:numPr>
    </w:pPr>
  </w:style>
  <w:style w:type="paragraph" w:customStyle="1" w:styleId="audio">
    <w:name w:val="audio"/>
    <w:basedOn w:val="video"/>
    <w:rsid w:val="00DE712F"/>
    <w:pPr>
      <w:numPr>
        <w:numId w:val="32"/>
      </w:numPr>
    </w:pPr>
  </w:style>
  <w:style w:type="numbering" w:customStyle="1" w:styleId="aud">
    <w:name w:val="aud"/>
    <w:basedOn w:val="vid"/>
    <w:rsid w:val="00DE712F"/>
    <w:pPr>
      <w:numPr>
        <w:numId w:val="32"/>
      </w:numPr>
    </w:pPr>
  </w:style>
  <w:style w:type="paragraph" w:styleId="CommentSubject">
    <w:name w:val="annotation subject"/>
    <w:basedOn w:val="CommentText"/>
    <w:next w:val="CommentText"/>
    <w:semiHidden/>
    <w:rsid w:val="00416E8E"/>
    <w:pPr>
      <w:spacing w:line="300" w:lineRule="exact"/>
    </w:pPr>
    <w:rPr>
      <w:b/>
      <w:bCs/>
    </w:rPr>
  </w:style>
  <w:style w:type="character" w:customStyle="1" w:styleId="FooterChar">
    <w:name w:val="Footer Char"/>
    <w:basedOn w:val="DefaultParagraphFont"/>
    <w:link w:val="Footer"/>
    <w:uiPriority w:val="99"/>
    <w:rsid w:val="00F33427"/>
    <w:rPr>
      <w:rFonts w:ascii="Arial" w:hAnsi="Arial"/>
      <w:lang w:val="en-GB"/>
    </w:rPr>
  </w:style>
  <w:style w:type="table" w:styleId="TableGrid">
    <w:name w:val="Table Grid"/>
    <w:basedOn w:val="TableNormal"/>
    <w:uiPriority w:val="39"/>
    <w:rsid w:val="001A2C7D"/>
    <w:rPr>
      <w:rFonts w:asciiTheme="minorHAnsi" w:eastAsiaTheme="minorHAnsi"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1A2C7D"/>
    <w:rPr>
      <w:rFonts w:asciiTheme="minorHAnsi" w:eastAsiaTheme="minorHAnsi" w:hAnsiTheme="minorHAnsi" w:cstheme="minorBidi"/>
      <w:sz w:val="22"/>
      <w:szCs w:val="22"/>
    </w:rPr>
  </w:style>
  <w:style w:type="character" w:styleId="PlaceholderText">
    <w:name w:val="Placeholder Text"/>
    <w:basedOn w:val="DefaultParagraphFont"/>
    <w:uiPriority w:val="99"/>
    <w:semiHidden/>
    <w:rsid w:val="001A2C7D"/>
    <w:rPr>
      <w:color w:val="808080"/>
    </w:rPr>
  </w:style>
  <w:style w:type="paragraph" w:styleId="ListParagraph">
    <w:name w:val="List Paragraph"/>
    <w:basedOn w:val="Normal"/>
    <w:uiPriority w:val="34"/>
    <w:qFormat/>
    <w:rsid w:val="001A2C7D"/>
    <w:pPr>
      <w:spacing w:after="160" w:line="259" w:lineRule="auto"/>
      <w:ind w:left="720"/>
      <w:contextualSpacing/>
    </w:pPr>
    <w:rPr>
      <w:rFonts w:asciiTheme="minorHAnsi" w:eastAsiaTheme="minorHAnsi" w:hAnsiTheme="minorHAnsi" w:cstheme="minorBidi"/>
      <w:sz w:val="22"/>
      <w:szCs w:val="22"/>
      <w:lang w:val="en-US"/>
    </w:rPr>
  </w:style>
  <w:style w:type="character" w:styleId="UnresolvedMention">
    <w:name w:val="Unresolved Mention"/>
    <w:basedOn w:val="DefaultParagraphFont"/>
    <w:uiPriority w:val="99"/>
    <w:semiHidden/>
    <w:unhideWhenUsed/>
    <w:rsid w:val="00842387"/>
    <w:rPr>
      <w:color w:val="605E5C"/>
      <w:shd w:val="clear" w:color="auto" w:fill="E1DFDD"/>
    </w:rPr>
  </w:style>
  <w:style w:type="paragraph" w:styleId="Revision">
    <w:name w:val="Revision"/>
    <w:hidden/>
    <w:uiPriority w:val="99"/>
    <w:semiHidden/>
    <w:rsid w:val="006C5A40"/>
    <w:rPr>
      <w:sz w:val="24"/>
      <w:lang w:val="en-GB"/>
    </w:rPr>
  </w:style>
  <w:style w:type="character" w:styleId="Emphasis">
    <w:name w:val="Emphasis"/>
    <w:basedOn w:val="DefaultParagraphFont"/>
    <w:uiPriority w:val="20"/>
    <w:qFormat/>
    <w:rsid w:val="002A0867"/>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gcotton\application%20data\microsoft\templates\BMJ%20Templates\articleNLM.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C:\documents and settings\gcotton\application data\microsoft\templates\BMJ Templates\articleNLM.dot</Template>
  <TotalTime>53</TotalTime>
  <Pages>5</Pages>
  <Words>1694</Words>
  <Characters>10827</Characters>
  <Application>Microsoft Office Word</Application>
  <DocSecurity>0</DocSecurity>
  <Lines>240</Lines>
  <Paragraphs>139</Paragraphs>
  <ScaleCrop>false</ScaleCrop>
  <HeadingPairs>
    <vt:vector size="2" baseType="variant">
      <vt:variant>
        <vt:lpstr>Title</vt:lpstr>
      </vt:variant>
      <vt:variant>
        <vt:i4>1</vt:i4>
      </vt:variant>
    </vt:vector>
  </HeadingPairs>
  <TitlesOfParts>
    <vt:vector size="1" baseType="lpstr">
      <vt:lpstr>The Impact of a Community-Oriented Problem-Based Learning Curriculum Reform on the Quality of Primary Care Delivered by Gradua</vt:lpstr>
    </vt:vector>
  </TitlesOfParts>
  <Company>irisq</Company>
  <LinksUpToDate>false</LinksUpToDate>
  <CharactersWithSpaces>12382</CharactersWithSpaces>
  <SharedDoc>false</SharedDoc>
  <HLinks>
    <vt:vector size="6" baseType="variant">
      <vt:variant>
        <vt:i4>5439564</vt:i4>
      </vt:variant>
      <vt:variant>
        <vt:i4>0</vt:i4>
      </vt:variant>
      <vt:variant>
        <vt:i4>0</vt:i4>
      </vt:variant>
      <vt:variant>
        <vt:i4>5</vt:i4>
      </vt:variant>
      <vt:variant>
        <vt:lpwstr>http://www.consort-statement.org/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Impact of a Community-Oriented Problem-Based Learning Curriculum Reform on the Quality of Primary Care Delivered by Gradua</dc:title>
  <dc:creator>pplouffe</dc:creator>
  <cp:lastModifiedBy>Colleen Burke</cp:lastModifiedBy>
  <cp:revision>14</cp:revision>
  <cp:lastPrinted>2010-02-23T17:00:00Z</cp:lastPrinted>
  <dcterms:created xsi:type="dcterms:W3CDTF">2025-12-05T20:59:00Z</dcterms:created>
  <dcterms:modified xsi:type="dcterms:W3CDTF">2025-12-05T22:18:00Z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ear4Word_StyleTitle">
    <vt:lpwstr>ACM SIG Proceedings With Long Author List</vt:lpwstr>
  </property>
  <property fmtid="{D5CDD505-2E9C-101B-9397-08002B2CF9AE}" pid="3" name="FileId">
    <vt:lpwstr>1842217</vt:lpwstr>
  </property>
  <property fmtid="{D5CDD505-2E9C-101B-9397-08002B2CF9AE}" pid="4" name="ProjectId">
    <vt:lpwstr>0</vt:lpwstr>
  </property>
  <property fmtid="{D5CDD505-2E9C-101B-9397-08002B2CF9AE}" pid="5" name="InsertAsFootnote">
    <vt:lpwstr>False</vt:lpwstr>
  </property>
  <property fmtid="{D5CDD505-2E9C-101B-9397-08002B2CF9AE}" pid="6" name="StyleId">
    <vt:lpwstr>http://www.zotero.org/styles/vancouver</vt:lpwstr>
  </property>
</Properties>
</file>