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842" w:rsidRDefault="009E3842">
      <w:pPr>
        <w:pStyle w:val="Heading1"/>
      </w:pPr>
      <w:r>
        <w:t>Change history</w:t>
      </w:r>
    </w:p>
    <w:p w:rsidR="009E3842" w:rsidRDefault="009E3842" w:rsidP="009E3842">
      <w:pPr>
        <w:ind w:firstLine="720"/>
        <w:rPr>
          <w:rFonts w:asciiTheme="majorHAnsi" w:hAnsiTheme="majorHAnsi"/>
        </w:rPr>
      </w:pPr>
    </w:p>
    <w:p w:rsidR="009E3842" w:rsidRPr="00077773" w:rsidRDefault="009E3842" w:rsidP="009E3842">
      <w:pPr>
        <w:ind w:firstLine="720"/>
        <w:rPr>
          <w:rFonts w:asciiTheme="majorHAnsi" w:hAnsiTheme="majorHAnsi"/>
        </w:rPr>
      </w:pPr>
      <w:r w:rsidRPr="00077773">
        <w:rPr>
          <w:rFonts w:asciiTheme="majorHAnsi" w:hAnsiTheme="majorHAnsi"/>
        </w:rPr>
        <w:t>Vision and Scope, Architectural Requirements Specification, Architecture Specification</w:t>
      </w:r>
    </w:p>
    <w:p w:rsidR="009E3842" w:rsidRPr="00077773" w:rsidRDefault="009E3842" w:rsidP="009E3842">
      <w:pPr>
        <w:ind w:left="1440" w:firstLine="720"/>
        <w:rPr>
          <w:rFonts w:asciiTheme="majorHAnsi" w:hAnsiTheme="majorHAnsi"/>
        </w:rPr>
      </w:pPr>
      <w:r w:rsidRPr="00077773">
        <w:rPr>
          <w:rFonts w:asciiTheme="majorHAnsi" w:hAnsiTheme="majorHAnsi"/>
        </w:rPr>
        <w:t>Project name: Forensic Medicine</w:t>
      </w:r>
    </w:p>
    <w:p w:rsidR="009E3842" w:rsidRPr="00077773" w:rsidRDefault="009E3842" w:rsidP="009E3842">
      <w:pPr>
        <w:ind w:left="1440" w:firstLine="720"/>
        <w:rPr>
          <w:rFonts w:asciiTheme="majorHAnsi" w:hAnsiTheme="majorHAnsi"/>
        </w:rPr>
      </w:pPr>
      <w:r w:rsidRPr="00077773">
        <w:rPr>
          <w:rFonts w:asciiTheme="majorHAnsi" w:hAnsiTheme="majorHAnsi"/>
        </w:rPr>
        <w:t xml:space="preserve">Client name: </w:t>
      </w:r>
      <w:r w:rsidRPr="00CB21F8">
        <w:rPr>
          <w:rFonts w:asciiTheme="majorHAnsi" w:hAnsiTheme="majorHAnsi" w:cstheme="minorHAnsi"/>
          <w:bCs/>
          <w:color w:val="222222"/>
          <w:shd w:val="clear" w:color="auto" w:fill="FFFFFF"/>
        </w:rPr>
        <w:t>Cornelia E</w:t>
      </w:r>
    </w:p>
    <w:p w:rsidR="009E3842" w:rsidRPr="00077773" w:rsidRDefault="009E3842" w:rsidP="009E3842">
      <w:pPr>
        <w:ind w:left="1440" w:firstLine="720"/>
        <w:rPr>
          <w:rFonts w:asciiTheme="majorHAnsi" w:hAnsiTheme="majorHAnsi"/>
        </w:rPr>
      </w:pPr>
      <w:r w:rsidRPr="00077773">
        <w:rPr>
          <w:rFonts w:asciiTheme="majorHAnsi" w:hAnsiTheme="majorHAnsi"/>
        </w:rPr>
        <w:t>Group name: TCP Solutions</w:t>
      </w:r>
    </w:p>
    <w:p w:rsidR="009E3842" w:rsidRPr="00077773" w:rsidRDefault="009E3842" w:rsidP="009E3842">
      <w:pPr>
        <w:ind w:left="1440" w:firstLine="720"/>
        <w:rPr>
          <w:rFonts w:asciiTheme="majorHAnsi" w:hAnsiTheme="majorHAnsi"/>
        </w:rPr>
      </w:pPr>
      <w:r w:rsidRPr="00077773">
        <w:rPr>
          <w:rFonts w:asciiTheme="majorHAnsi" w:hAnsiTheme="majorHAnsi"/>
        </w:rPr>
        <w:t xml:space="preserve">Team Members: </w:t>
      </w:r>
      <w:proofErr w:type="spellStart"/>
      <w:r w:rsidR="00E21A58">
        <w:rPr>
          <w:rFonts w:asciiTheme="majorHAnsi" w:hAnsiTheme="majorHAnsi"/>
        </w:rPr>
        <w:t>Mphabantshi</w:t>
      </w:r>
      <w:proofErr w:type="spellEnd"/>
      <w:r w:rsidR="00E21A58">
        <w:rPr>
          <w:rFonts w:asciiTheme="majorHAnsi" w:hAnsiTheme="majorHAnsi"/>
        </w:rPr>
        <w:t xml:space="preserve"> C</w:t>
      </w:r>
      <w:r w:rsidRPr="00077773">
        <w:rPr>
          <w:rFonts w:asciiTheme="majorHAnsi" w:hAnsiTheme="majorHAnsi"/>
        </w:rPr>
        <w:t xml:space="preserve"> </w:t>
      </w:r>
      <w:r w:rsidR="00E21A58">
        <w:rPr>
          <w:rFonts w:asciiTheme="majorHAnsi" w:hAnsiTheme="majorHAnsi"/>
        </w:rPr>
        <w:tab/>
      </w:r>
      <w:r w:rsidRPr="00077773">
        <w:rPr>
          <w:rFonts w:asciiTheme="majorHAnsi" w:hAnsiTheme="majorHAnsi"/>
        </w:rPr>
        <w:t>1</w:t>
      </w:r>
      <w:r w:rsidR="00E21A58">
        <w:rPr>
          <w:rFonts w:asciiTheme="majorHAnsi" w:hAnsiTheme="majorHAnsi"/>
        </w:rPr>
        <w:t>0404687</w:t>
      </w:r>
      <w:bookmarkStart w:id="0" w:name="_GoBack"/>
      <w:bookmarkEnd w:id="0"/>
    </w:p>
    <w:p w:rsidR="009E3842" w:rsidRPr="00077773" w:rsidRDefault="009E3842" w:rsidP="009E3842">
      <w:pPr>
        <w:rPr>
          <w:rFonts w:asciiTheme="majorHAnsi" w:hAnsiTheme="majorHAnsi"/>
        </w:rPr>
      </w:pPr>
      <w:r w:rsidRPr="00077773">
        <w:rPr>
          <w:rFonts w:asciiTheme="majorHAnsi" w:hAnsiTheme="majorHAnsi"/>
        </w:rPr>
        <w:tab/>
      </w:r>
      <w:r w:rsidRPr="00077773">
        <w:rPr>
          <w:rFonts w:asciiTheme="majorHAnsi" w:hAnsiTheme="majorHAnsi"/>
        </w:rPr>
        <w:tab/>
      </w:r>
      <w:r w:rsidRPr="00077773">
        <w:rPr>
          <w:rFonts w:asciiTheme="majorHAnsi" w:hAnsiTheme="majorHAnsi"/>
        </w:rPr>
        <w:tab/>
      </w:r>
      <w:r w:rsidRPr="00077773">
        <w:rPr>
          <w:rFonts w:asciiTheme="majorHAnsi" w:hAnsiTheme="majorHAnsi"/>
        </w:rPr>
        <w:tab/>
      </w:r>
      <w:r w:rsidRPr="00077773">
        <w:rPr>
          <w:rFonts w:asciiTheme="majorHAnsi" w:hAnsiTheme="majorHAnsi"/>
        </w:rPr>
        <w:tab/>
        <w:t xml:space="preserve">: </w:t>
      </w:r>
      <w:proofErr w:type="spellStart"/>
      <w:r w:rsidRPr="00077773">
        <w:rPr>
          <w:rFonts w:asciiTheme="majorHAnsi" w:hAnsiTheme="majorHAnsi"/>
        </w:rPr>
        <w:t>Legodi</w:t>
      </w:r>
      <w:proofErr w:type="spellEnd"/>
      <w:r w:rsidRPr="00077773">
        <w:rPr>
          <w:rFonts w:asciiTheme="majorHAnsi" w:hAnsiTheme="majorHAnsi"/>
        </w:rPr>
        <w:t xml:space="preserve"> P.T</w:t>
      </w:r>
      <w:r w:rsidRPr="00077773">
        <w:rPr>
          <w:rFonts w:asciiTheme="majorHAnsi" w:hAnsiTheme="majorHAnsi"/>
        </w:rPr>
        <w:tab/>
      </w:r>
      <w:r w:rsidRPr="00077773">
        <w:rPr>
          <w:rFonts w:asciiTheme="majorHAnsi" w:hAnsiTheme="majorHAnsi"/>
        </w:rPr>
        <w:tab/>
        <w:t>29302732</w:t>
      </w:r>
    </w:p>
    <w:p w:rsidR="009E3842" w:rsidRPr="00077773" w:rsidRDefault="009E3842" w:rsidP="009E3842">
      <w:pPr>
        <w:rPr>
          <w:rFonts w:asciiTheme="majorHAnsi" w:hAnsiTheme="majorHAnsi"/>
        </w:rPr>
      </w:pPr>
      <w:r w:rsidRPr="00077773">
        <w:rPr>
          <w:rFonts w:asciiTheme="majorHAnsi" w:hAnsiTheme="majorHAnsi"/>
        </w:rPr>
        <w:tab/>
      </w:r>
      <w:r w:rsidRPr="00077773">
        <w:rPr>
          <w:rFonts w:asciiTheme="majorHAnsi" w:hAnsiTheme="majorHAnsi"/>
        </w:rPr>
        <w:tab/>
      </w:r>
      <w:r w:rsidRPr="00077773">
        <w:rPr>
          <w:rFonts w:asciiTheme="majorHAnsi" w:hAnsiTheme="majorHAnsi"/>
        </w:rPr>
        <w:tab/>
      </w:r>
      <w:r w:rsidRPr="00077773">
        <w:rPr>
          <w:rFonts w:asciiTheme="majorHAnsi" w:hAnsiTheme="majorHAnsi"/>
        </w:rPr>
        <w:tab/>
      </w:r>
      <w:r w:rsidRPr="00077773">
        <w:rPr>
          <w:rFonts w:asciiTheme="majorHAnsi" w:hAnsiTheme="majorHAnsi"/>
        </w:rPr>
        <w:tab/>
        <w:t xml:space="preserve">: </w:t>
      </w:r>
      <w:proofErr w:type="spellStart"/>
      <w:r w:rsidR="00E21A58" w:rsidRPr="00077773">
        <w:rPr>
          <w:rFonts w:asciiTheme="majorHAnsi" w:hAnsiTheme="majorHAnsi"/>
        </w:rPr>
        <w:t>Sikhitha</w:t>
      </w:r>
      <w:proofErr w:type="spellEnd"/>
      <w:r w:rsidR="00E21A58" w:rsidRPr="00077773">
        <w:rPr>
          <w:rFonts w:asciiTheme="majorHAnsi" w:hAnsiTheme="majorHAnsi"/>
        </w:rPr>
        <w:t xml:space="preserve"> T.P</w:t>
      </w:r>
      <w:r w:rsidRPr="00077773">
        <w:rPr>
          <w:rFonts w:asciiTheme="majorHAnsi" w:hAnsiTheme="majorHAnsi"/>
        </w:rPr>
        <w:tab/>
      </w:r>
      <w:r w:rsidR="00E21A58">
        <w:rPr>
          <w:rFonts w:asciiTheme="majorHAnsi" w:hAnsiTheme="majorHAnsi"/>
        </w:rPr>
        <w:tab/>
      </w:r>
      <w:r w:rsidR="00E21A58" w:rsidRPr="00077773">
        <w:rPr>
          <w:rFonts w:asciiTheme="majorHAnsi" w:hAnsiTheme="majorHAnsi"/>
        </w:rPr>
        <w:t>10346504</w:t>
      </w:r>
    </w:p>
    <w:p w:rsidR="009E3842" w:rsidRPr="00077773" w:rsidRDefault="009E3842" w:rsidP="009E3842">
      <w:pPr>
        <w:ind w:left="1440" w:firstLine="720"/>
        <w:rPr>
          <w:rFonts w:asciiTheme="majorHAnsi" w:hAnsiTheme="majorHAnsi"/>
        </w:rPr>
      </w:pPr>
      <w:r w:rsidRPr="00077773">
        <w:rPr>
          <w:rFonts w:asciiTheme="majorHAnsi" w:hAnsiTheme="majorHAnsi"/>
        </w:rPr>
        <w:t>Publication date: 22 May 2014</w:t>
      </w:r>
    </w:p>
    <w:p w:rsidR="009E3842" w:rsidRPr="00077773" w:rsidRDefault="009E3842" w:rsidP="009E3842">
      <w:pPr>
        <w:ind w:left="1440" w:firstLine="720"/>
        <w:rPr>
          <w:rFonts w:asciiTheme="majorHAnsi" w:hAnsiTheme="majorHAnsi"/>
        </w:rPr>
      </w:pPr>
      <w:r w:rsidRPr="00077773">
        <w:rPr>
          <w:rFonts w:asciiTheme="majorHAnsi" w:hAnsiTheme="majorHAnsi"/>
        </w:rPr>
        <w:t>Final Version</w:t>
      </w:r>
    </w:p>
    <w:p w:rsidR="009E3842" w:rsidRDefault="009E3842" w:rsidP="009E384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</w:t>
      </w:r>
      <w:r w:rsidRPr="00077773">
        <w:rPr>
          <w:rFonts w:asciiTheme="majorHAnsi" w:hAnsiTheme="majorHAnsi"/>
        </w:rPr>
        <w:t>Change History</w:t>
      </w:r>
    </w:p>
    <w:tbl>
      <w:tblPr>
        <w:tblStyle w:val="LightShading-Accent2"/>
        <w:tblW w:w="0" w:type="auto"/>
        <w:tblInd w:w="720" w:type="dxa"/>
        <w:tblLook w:val="04A0" w:firstRow="1" w:lastRow="0" w:firstColumn="1" w:lastColumn="0" w:noHBand="0" w:noVBand="1"/>
      </w:tblPr>
      <w:tblGrid>
        <w:gridCol w:w="1892"/>
        <w:gridCol w:w="1975"/>
        <w:gridCol w:w="3873"/>
      </w:tblGrid>
      <w:tr w:rsidR="009E3842" w:rsidTr="002E1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:rsidR="009E3842" w:rsidRDefault="009E3842" w:rsidP="002E1032">
            <w:r>
              <w:t>Name</w:t>
            </w:r>
          </w:p>
        </w:tc>
        <w:tc>
          <w:tcPr>
            <w:tcW w:w="1975" w:type="dxa"/>
          </w:tcPr>
          <w:p w:rsidR="009E3842" w:rsidRDefault="009E3842" w:rsidP="002E10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873" w:type="dxa"/>
          </w:tcPr>
          <w:p w:rsidR="009E3842" w:rsidRDefault="009E3842" w:rsidP="002E10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</w:t>
            </w:r>
          </w:p>
        </w:tc>
      </w:tr>
      <w:tr w:rsidR="009E3842" w:rsidTr="002E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:rsidR="009E3842" w:rsidRDefault="009E3842" w:rsidP="002E1032">
            <w:r>
              <w:t>TCP Solutions</w:t>
            </w:r>
          </w:p>
        </w:tc>
        <w:tc>
          <w:tcPr>
            <w:tcW w:w="1975" w:type="dxa"/>
          </w:tcPr>
          <w:p w:rsidR="009E3842" w:rsidRDefault="009E3842" w:rsidP="002E1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 May 2014</w:t>
            </w:r>
          </w:p>
        </w:tc>
        <w:tc>
          <w:tcPr>
            <w:tcW w:w="3873" w:type="dxa"/>
          </w:tcPr>
          <w:p w:rsidR="009E3842" w:rsidRDefault="009E3842" w:rsidP="002E1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Vision and Scope</w:t>
            </w:r>
          </w:p>
        </w:tc>
      </w:tr>
      <w:tr w:rsidR="009E3842" w:rsidTr="002E1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:rsidR="009E3842" w:rsidRDefault="009E3842" w:rsidP="002E1032">
            <w:r>
              <w:t>TCP Solutions</w:t>
            </w:r>
          </w:p>
        </w:tc>
        <w:tc>
          <w:tcPr>
            <w:tcW w:w="1975" w:type="dxa"/>
          </w:tcPr>
          <w:p w:rsidR="009E3842" w:rsidRDefault="009E3842" w:rsidP="002E1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May 2014</w:t>
            </w:r>
          </w:p>
        </w:tc>
        <w:tc>
          <w:tcPr>
            <w:tcW w:w="3873" w:type="dxa"/>
          </w:tcPr>
          <w:p w:rsidR="009E3842" w:rsidRDefault="009E3842" w:rsidP="002E1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 to vision and Scope and quality requirements.</w:t>
            </w:r>
          </w:p>
        </w:tc>
      </w:tr>
      <w:tr w:rsidR="009E3842" w:rsidTr="002E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:rsidR="009E3842" w:rsidRDefault="009E3842" w:rsidP="002E1032">
            <w:r>
              <w:t>TCP Solutions</w:t>
            </w:r>
          </w:p>
        </w:tc>
        <w:tc>
          <w:tcPr>
            <w:tcW w:w="1975" w:type="dxa"/>
          </w:tcPr>
          <w:p w:rsidR="009E3842" w:rsidRDefault="009E3842" w:rsidP="002E1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16 May 2014 </w:t>
            </w:r>
          </w:p>
        </w:tc>
        <w:tc>
          <w:tcPr>
            <w:tcW w:w="3873" w:type="dxa"/>
          </w:tcPr>
          <w:p w:rsidR="009E3842" w:rsidRDefault="009E3842" w:rsidP="002E1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 Architecture</w:t>
            </w:r>
          </w:p>
        </w:tc>
      </w:tr>
      <w:tr w:rsidR="009E3842" w:rsidTr="002E1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:rsidR="009E3842" w:rsidRDefault="009E3842" w:rsidP="002E1032"/>
        </w:tc>
        <w:tc>
          <w:tcPr>
            <w:tcW w:w="1975" w:type="dxa"/>
          </w:tcPr>
          <w:p w:rsidR="009E3842" w:rsidRDefault="009E3842" w:rsidP="002E1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3" w:type="dxa"/>
          </w:tcPr>
          <w:p w:rsidR="009E3842" w:rsidRDefault="009E3842" w:rsidP="002E1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E3842" w:rsidRDefault="009E3842" w:rsidP="009E3842">
      <w:pPr>
        <w:ind w:left="2160" w:firstLine="720"/>
      </w:pPr>
    </w:p>
    <w:p w:rsidR="009E3842" w:rsidRPr="00813728" w:rsidRDefault="009E3842" w:rsidP="009E3842"/>
    <w:p w:rsidR="009E3842" w:rsidRPr="009E3842" w:rsidRDefault="009E3842" w:rsidP="009E3842"/>
    <w:p w:rsidR="002A13A8" w:rsidRPr="00C86F8E" w:rsidRDefault="004E5DB3" w:rsidP="00C86F8E">
      <w:pPr>
        <w:pStyle w:val="Heading1"/>
        <w:spacing w:line="360" w:lineRule="auto"/>
        <w:rPr>
          <w:rFonts w:ascii="Times New Roman" w:hAnsi="Times New Roman" w:cs="Times New Roman"/>
        </w:rPr>
      </w:pPr>
      <w:r w:rsidRPr="00C86F8E">
        <w:rPr>
          <w:rFonts w:ascii="Times New Roman" w:hAnsi="Times New Roman" w:cs="Times New Roman"/>
        </w:rPr>
        <w:t>1 Overview</w:t>
      </w:r>
    </w:p>
    <w:p w:rsidR="000D5268" w:rsidRPr="00C86F8E" w:rsidRDefault="00E64F26" w:rsidP="00C86F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C86F8E">
        <w:rPr>
          <w:rFonts w:ascii="Times New Roman" w:hAnsi="Times New Roman" w:cs="Times New Roman"/>
        </w:rPr>
        <w:t xml:space="preserve">This document provides the overall vision and scope of the </w:t>
      </w:r>
      <w:r w:rsidR="000D5268" w:rsidRPr="00C86F8E">
        <w:rPr>
          <w:rFonts w:ascii="Times New Roman" w:hAnsi="Times New Roman" w:cs="Times New Roman"/>
        </w:rPr>
        <w:t>Forensic Medicine Mobile</w:t>
      </w:r>
    </w:p>
    <w:p w:rsidR="004E5DB3" w:rsidRPr="00C86F8E" w:rsidRDefault="000D5268" w:rsidP="00C86F8E">
      <w:pPr>
        <w:spacing w:line="360" w:lineRule="auto"/>
        <w:rPr>
          <w:rFonts w:ascii="Times New Roman" w:hAnsi="Times New Roman" w:cs="Times New Roman"/>
        </w:rPr>
      </w:pPr>
      <w:proofErr w:type="gramStart"/>
      <w:r w:rsidRPr="00C86F8E">
        <w:rPr>
          <w:rFonts w:ascii="Times New Roman" w:hAnsi="Times New Roman" w:cs="Times New Roman"/>
        </w:rPr>
        <w:t>Application project</w:t>
      </w:r>
      <w:r w:rsidR="00E64F26" w:rsidRPr="00C86F8E">
        <w:rPr>
          <w:rFonts w:ascii="Times New Roman" w:hAnsi="Times New Roman" w:cs="Times New Roman"/>
        </w:rPr>
        <w:t>.</w:t>
      </w:r>
      <w:proofErr w:type="gramEnd"/>
      <w:r w:rsidR="00E64F26" w:rsidRPr="00C86F8E">
        <w:rPr>
          <w:rFonts w:ascii="Times New Roman" w:hAnsi="Times New Roman" w:cs="Times New Roman"/>
        </w:rPr>
        <w:t xml:space="preserve"> It explains and illustrates what the system will do and look like. This document basically provides the skeleton of our project.</w:t>
      </w:r>
      <w:r w:rsidRPr="00C86F8E">
        <w:rPr>
          <w:rFonts w:ascii="Times New Roman" w:hAnsi="Times New Roman" w:cs="Times New Roman"/>
        </w:rPr>
        <w:t xml:space="preserve"> It includes the scope limitations and exclusions which will help guide the stakeholders on what is expected and not expected.</w:t>
      </w:r>
      <w:r w:rsidR="00C86F8E" w:rsidRPr="00C86F8E">
        <w:rPr>
          <w:rFonts w:ascii="Times New Roman" w:hAnsi="Times New Roman" w:cs="Times New Roman"/>
        </w:rPr>
        <w:t xml:space="preserve"> This document also include use case diagram which will help explain and show the whole system.</w:t>
      </w:r>
    </w:p>
    <w:p w:rsidR="004E5DB3" w:rsidRPr="00C86F8E" w:rsidRDefault="004E5DB3" w:rsidP="00C86F8E">
      <w:pPr>
        <w:pStyle w:val="Heading1"/>
        <w:spacing w:line="360" w:lineRule="auto"/>
        <w:rPr>
          <w:rFonts w:ascii="Times New Roman" w:hAnsi="Times New Roman" w:cs="Times New Roman"/>
        </w:rPr>
      </w:pPr>
      <w:r w:rsidRPr="00C86F8E">
        <w:rPr>
          <w:rFonts w:ascii="Times New Roman" w:hAnsi="Times New Roman" w:cs="Times New Roman"/>
        </w:rPr>
        <w:t>2 Vision and Scope</w:t>
      </w:r>
    </w:p>
    <w:p w:rsidR="00A55B00" w:rsidRPr="00C86F8E" w:rsidRDefault="00A55B00" w:rsidP="00C86F8E">
      <w:pPr>
        <w:spacing w:line="360" w:lineRule="auto"/>
        <w:rPr>
          <w:rFonts w:ascii="Times New Roman" w:hAnsi="Times New Roman" w:cs="Times New Roman"/>
        </w:rPr>
      </w:pPr>
      <w:r w:rsidRPr="00C86F8E">
        <w:rPr>
          <w:rFonts w:ascii="Times New Roman" w:hAnsi="Times New Roman" w:cs="Times New Roman"/>
        </w:rPr>
        <w:t>The proposed system is the death scene register that allow:</w:t>
      </w:r>
    </w:p>
    <w:p w:rsidR="004E5DB3" w:rsidRPr="00C86F8E" w:rsidRDefault="00A55B00" w:rsidP="00C86F8E">
      <w:pPr>
        <w:spacing w:line="360" w:lineRule="auto"/>
        <w:rPr>
          <w:rFonts w:ascii="Times New Roman" w:hAnsi="Times New Roman" w:cs="Times New Roman"/>
        </w:rPr>
      </w:pPr>
      <w:r w:rsidRPr="00C86F8E">
        <w:rPr>
          <w:rFonts w:ascii="Times New Roman" w:hAnsi="Times New Roman" w:cs="Times New Roman"/>
        </w:rPr>
        <w:lastRenderedPageBreak/>
        <w:t xml:space="preserve"> Forensic officers to</w:t>
      </w:r>
    </w:p>
    <w:p w:rsidR="00A55B00" w:rsidRPr="00C86F8E" w:rsidRDefault="00E64F26" w:rsidP="00C86F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86F8E">
        <w:rPr>
          <w:rFonts w:ascii="Times New Roman" w:hAnsi="Times New Roman" w:cs="Times New Roman"/>
        </w:rPr>
        <w:t xml:space="preserve">Capture data from death scene </w:t>
      </w:r>
      <w:r w:rsidR="00B000D1" w:rsidRPr="00C86F8E">
        <w:rPr>
          <w:rFonts w:ascii="Times New Roman" w:hAnsi="Times New Roman" w:cs="Times New Roman"/>
        </w:rPr>
        <w:t>–</w:t>
      </w:r>
      <w:r w:rsidRPr="00C86F8E">
        <w:rPr>
          <w:rFonts w:ascii="Times New Roman" w:hAnsi="Times New Roman" w:cs="Times New Roman"/>
        </w:rPr>
        <w:t xml:space="preserve"> </w:t>
      </w:r>
      <w:r w:rsidR="00B000D1" w:rsidRPr="00C86F8E">
        <w:rPr>
          <w:rFonts w:ascii="Times New Roman" w:hAnsi="Times New Roman" w:cs="Times New Roman"/>
        </w:rPr>
        <w:t>the FO’s will gather information on every scene based on the template it has on the mobile application</w:t>
      </w:r>
    </w:p>
    <w:p w:rsidR="00A55B00" w:rsidRPr="00C86F8E" w:rsidRDefault="00864CE1" w:rsidP="00C86F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86F8E">
        <w:rPr>
          <w:rFonts w:ascii="Times New Roman" w:hAnsi="Times New Roman" w:cs="Times New Roman"/>
        </w:rPr>
        <w:t>View basic information</w:t>
      </w:r>
      <w:r w:rsidR="00E64F26" w:rsidRPr="00C86F8E">
        <w:rPr>
          <w:rFonts w:ascii="Times New Roman" w:hAnsi="Times New Roman" w:cs="Times New Roman"/>
        </w:rPr>
        <w:t xml:space="preserve"> – the FO’</w:t>
      </w:r>
      <w:r w:rsidR="00B000D1" w:rsidRPr="00C86F8E">
        <w:rPr>
          <w:rFonts w:ascii="Times New Roman" w:hAnsi="Times New Roman" w:cs="Times New Roman"/>
        </w:rPr>
        <w:t>s views personal details of the deceased and police officer who was at the scene</w:t>
      </w:r>
    </w:p>
    <w:p w:rsidR="00A55B00" w:rsidRPr="00C86F8E" w:rsidRDefault="00A55B00" w:rsidP="00C86F8E">
      <w:pPr>
        <w:spacing w:line="360" w:lineRule="auto"/>
        <w:rPr>
          <w:rFonts w:ascii="Times New Roman" w:hAnsi="Times New Roman" w:cs="Times New Roman"/>
        </w:rPr>
      </w:pPr>
      <w:r w:rsidRPr="00C86F8E">
        <w:rPr>
          <w:rFonts w:ascii="Times New Roman" w:hAnsi="Times New Roman" w:cs="Times New Roman"/>
        </w:rPr>
        <w:t>Forensic practitioner to</w:t>
      </w:r>
    </w:p>
    <w:p w:rsidR="00237772" w:rsidRPr="00C86F8E" w:rsidRDefault="00B000D1" w:rsidP="00C86F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86F8E">
        <w:rPr>
          <w:rFonts w:ascii="Times New Roman" w:hAnsi="Times New Roman" w:cs="Times New Roman"/>
        </w:rPr>
        <w:t>Generate reports – FP’s will generate</w:t>
      </w:r>
      <w:r w:rsidR="00C12522" w:rsidRPr="00C86F8E">
        <w:rPr>
          <w:rFonts w:ascii="Times New Roman" w:hAnsi="Times New Roman" w:cs="Times New Roman"/>
        </w:rPr>
        <w:t xml:space="preserve"> web and </w:t>
      </w:r>
      <w:proofErr w:type="spellStart"/>
      <w:r w:rsidR="00C12522" w:rsidRPr="00C86F8E">
        <w:rPr>
          <w:rFonts w:ascii="Times New Roman" w:hAnsi="Times New Roman" w:cs="Times New Roman"/>
        </w:rPr>
        <w:t>pdf</w:t>
      </w:r>
      <w:proofErr w:type="spellEnd"/>
      <w:r w:rsidRPr="00C86F8E">
        <w:rPr>
          <w:rFonts w:ascii="Times New Roman" w:hAnsi="Times New Roman" w:cs="Times New Roman"/>
        </w:rPr>
        <w:t xml:space="preserve"> reports specifically to their needs</w:t>
      </w:r>
      <w:r w:rsidR="00C12522" w:rsidRPr="00C86F8E">
        <w:rPr>
          <w:rFonts w:ascii="Times New Roman" w:hAnsi="Times New Roman" w:cs="Times New Roman"/>
        </w:rPr>
        <w:t xml:space="preserve"> e.g. generate report of all hanging cases 2014</w:t>
      </w:r>
    </w:p>
    <w:p w:rsidR="00237772" w:rsidRPr="00C86F8E" w:rsidRDefault="00237772" w:rsidP="00C86F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86F8E">
        <w:rPr>
          <w:rFonts w:ascii="Times New Roman" w:hAnsi="Times New Roman" w:cs="Times New Roman"/>
        </w:rPr>
        <w:t>View all cases</w:t>
      </w:r>
      <w:r w:rsidR="00C12522" w:rsidRPr="00C86F8E">
        <w:rPr>
          <w:rFonts w:ascii="Times New Roman" w:hAnsi="Times New Roman" w:cs="Times New Roman"/>
        </w:rPr>
        <w:t xml:space="preserve"> – every scene stored on the database they should be able to view them</w:t>
      </w:r>
    </w:p>
    <w:p w:rsidR="00237772" w:rsidRPr="00C86F8E" w:rsidRDefault="00237772" w:rsidP="00C86F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86F8E">
        <w:rPr>
          <w:rFonts w:ascii="Times New Roman" w:hAnsi="Times New Roman" w:cs="Times New Roman"/>
        </w:rPr>
        <w:t xml:space="preserve">Edit case </w:t>
      </w:r>
      <w:r w:rsidR="00C12522" w:rsidRPr="00C86F8E">
        <w:rPr>
          <w:rFonts w:ascii="Times New Roman" w:hAnsi="Times New Roman" w:cs="Times New Roman"/>
        </w:rPr>
        <w:t>information -  if there was any errors made on the form such as spelling errors FPs should be able to correct them</w:t>
      </w:r>
    </w:p>
    <w:p w:rsidR="00232653" w:rsidRPr="00C86F8E" w:rsidRDefault="00C12522" w:rsidP="00C86F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86F8E">
        <w:rPr>
          <w:rFonts w:ascii="Times New Roman" w:hAnsi="Times New Roman" w:cs="Times New Roman"/>
        </w:rPr>
        <w:t>Manage cases – FPs will dictate if the case is natural and non-natural death, do other functionalities.</w:t>
      </w:r>
    </w:p>
    <w:p w:rsidR="00237772" w:rsidRPr="00C86F8E" w:rsidRDefault="00237772" w:rsidP="00C86F8E">
      <w:pPr>
        <w:spacing w:line="360" w:lineRule="auto"/>
        <w:rPr>
          <w:rFonts w:ascii="Times New Roman" w:hAnsi="Times New Roman" w:cs="Times New Roman"/>
        </w:rPr>
      </w:pPr>
      <w:r w:rsidRPr="00C86F8E">
        <w:rPr>
          <w:rFonts w:ascii="Times New Roman" w:hAnsi="Times New Roman" w:cs="Times New Roman"/>
        </w:rPr>
        <w:t>Students to</w:t>
      </w:r>
    </w:p>
    <w:p w:rsidR="00237772" w:rsidRPr="00C86F8E" w:rsidRDefault="00237772" w:rsidP="00C86F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86F8E">
        <w:rPr>
          <w:rFonts w:ascii="Times New Roman" w:hAnsi="Times New Roman" w:cs="Times New Roman"/>
        </w:rPr>
        <w:t>Vie</w:t>
      </w:r>
      <w:r w:rsidR="00C12522" w:rsidRPr="00C86F8E">
        <w:rPr>
          <w:rFonts w:ascii="Times New Roman" w:hAnsi="Times New Roman" w:cs="Times New Roman"/>
        </w:rPr>
        <w:t>w all the cases cleared to them – this is for research purpose only</w:t>
      </w:r>
    </w:p>
    <w:p w:rsidR="00237772" w:rsidRPr="00C86F8E" w:rsidRDefault="00237772" w:rsidP="00C86F8E">
      <w:pPr>
        <w:spacing w:line="360" w:lineRule="auto"/>
        <w:rPr>
          <w:rFonts w:ascii="Times New Roman" w:hAnsi="Times New Roman" w:cs="Times New Roman"/>
        </w:rPr>
      </w:pPr>
      <w:r w:rsidRPr="00C86F8E">
        <w:rPr>
          <w:rFonts w:ascii="Times New Roman" w:hAnsi="Times New Roman" w:cs="Times New Roman"/>
        </w:rPr>
        <w:t>Administrator to</w:t>
      </w:r>
    </w:p>
    <w:p w:rsidR="00237772" w:rsidRPr="00C86F8E" w:rsidRDefault="00237772" w:rsidP="00C86F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86F8E">
        <w:rPr>
          <w:rFonts w:ascii="Times New Roman" w:hAnsi="Times New Roman" w:cs="Times New Roman"/>
        </w:rPr>
        <w:t>Add new users.</w:t>
      </w:r>
    </w:p>
    <w:p w:rsidR="00237772" w:rsidRPr="00C86F8E" w:rsidRDefault="00237772" w:rsidP="00C86F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86F8E">
        <w:rPr>
          <w:rFonts w:ascii="Times New Roman" w:hAnsi="Times New Roman" w:cs="Times New Roman"/>
        </w:rPr>
        <w:t>Remove users.</w:t>
      </w:r>
    </w:p>
    <w:p w:rsidR="00237772" w:rsidRPr="00C86F8E" w:rsidRDefault="00C12522" w:rsidP="00C86F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86F8E">
        <w:rPr>
          <w:rFonts w:ascii="Times New Roman" w:hAnsi="Times New Roman" w:cs="Times New Roman"/>
        </w:rPr>
        <w:t>Edit users – change personal details and access rights.</w:t>
      </w:r>
    </w:p>
    <w:p w:rsidR="00237772" w:rsidRPr="00C86F8E" w:rsidRDefault="00237772" w:rsidP="00C86F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86F8E">
        <w:rPr>
          <w:rFonts w:ascii="Times New Roman" w:hAnsi="Times New Roman" w:cs="Times New Roman"/>
        </w:rPr>
        <w:t>View audit report.</w:t>
      </w:r>
    </w:p>
    <w:p w:rsidR="00237772" w:rsidRPr="00C86F8E" w:rsidRDefault="00237772" w:rsidP="00C86F8E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C86F8E" w:rsidRDefault="00C86F8E">
      <w:pPr>
        <w:pStyle w:val="Heading1"/>
      </w:pPr>
      <w:r>
        <w:t>3 Scope limitation and exclusions</w:t>
      </w:r>
    </w:p>
    <w:p w:rsidR="00A90E0E" w:rsidRDefault="00A90E0E" w:rsidP="00A90E0E"/>
    <w:p w:rsidR="00A90E0E" w:rsidRPr="00A90E0E" w:rsidRDefault="00A90E0E" w:rsidP="00A90E0E">
      <w:r>
        <w:t>Pictures that demonstrate how the incident happed are excluded on this phase, maybe they can be added at a later stage.</w:t>
      </w:r>
    </w:p>
    <w:sectPr w:rsidR="00A90E0E" w:rsidRPr="00A90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7CE0"/>
    <w:multiLevelType w:val="hybridMultilevel"/>
    <w:tmpl w:val="532085FE"/>
    <w:lvl w:ilvl="0" w:tplc="1AB4AC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DB3"/>
    <w:rsid w:val="000D5268"/>
    <w:rsid w:val="00232653"/>
    <w:rsid w:val="00237772"/>
    <w:rsid w:val="002A13A8"/>
    <w:rsid w:val="004E5DB3"/>
    <w:rsid w:val="00864CE1"/>
    <w:rsid w:val="009E3842"/>
    <w:rsid w:val="00A55B00"/>
    <w:rsid w:val="00A90E0E"/>
    <w:rsid w:val="00A93227"/>
    <w:rsid w:val="00B000D1"/>
    <w:rsid w:val="00C12522"/>
    <w:rsid w:val="00C86F8E"/>
    <w:rsid w:val="00E21A58"/>
    <w:rsid w:val="00E6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D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D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55B00"/>
    <w:pPr>
      <w:ind w:left="720"/>
      <w:contextualSpacing/>
    </w:pPr>
  </w:style>
  <w:style w:type="table" w:styleId="LightShading-Accent2">
    <w:name w:val="Light Shading Accent 2"/>
    <w:basedOn w:val="TableNormal"/>
    <w:uiPriority w:val="60"/>
    <w:rsid w:val="009E384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D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D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55B00"/>
    <w:pPr>
      <w:ind w:left="720"/>
      <w:contextualSpacing/>
    </w:pPr>
  </w:style>
  <w:style w:type="table" w:styleId="LightShading-Accent2">
    <w:name w:val="Light Shading Accent 2"/>
    <w:basedOn w:val="TableNormal"/>
    <w:uiPriority w:val="60"/>
    <w:rsid w:val="009E384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user</cp:lastModifiedBy>
  <cp:revision>9</cp:revision>
  <dcterms:created xsi:type="dcterms:W3CDTF">2014-05-14T17:05:00Z</dcterms:created>
  <dcterms:modified xsi:type="dcterms:W3CDTF">2014-05-22T13:23:00Z</dcterms:modified>
</cp:coreProperties>
</file>