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45C0E" w14:textId="68DD8F6B" w:rsidR="006A1F3E" w:rsidRDefault="006A1F3E" w:rsidP="00554A34">
      <w:pPr>
        <w:jc w:val="center"/>
        <w:outlineLvl w:val="0"/>
        <w:rPr>
          <w:rFonts w:eastAsia="宋体" w:cs="Times New Roman"/>
          <w:b/>
          <w:sz w:val="28"/>
          <w:szCs w:val="28"/>
        </w:rPr>
      </w:pPr>
      <w:r w:rsidRPr="006A1F3E">
        <w:rPr>
          <w:rFonts w:eastAsia="宋体" w:cs="Times New Roman" w:hint="eastAsia"/>
          <w:b/>
          <w:sz w:val="28"/>
          <w:szCs w:val="28"/>
        </w:rPr>
        <w:t>Supplementary</w:t>
      </w:r>
      <w:r w:rsidRPr="006A1F3E">
        <w:rPr>
          <w:rFonts w:eastAsia="宋体" w:cs="Times New Roman"/>
          <w:b/>
          <w:sz w:val="28"/>
          <w:szCs w:val="28"/>
        </w:rPr>
        <w:t xml:space="preserve"> M</w:t>
      </w:r>
      <w:r w:rsidRPr="006A1F3E">
        <w:rPr>
          <w:rFonts w:eastAsia="宋体" w:cs="Times New Roman" w:hint="eastAsia"/>
          <w:b/>
          <w:sz w:val="28"/>
          <w:szCs w:val="28"/>
        </w:rPr>
        <w:t>aterial</w:t>
      </w:r>
    </w:p>
    <w:p w14:paraId="6519F060" w14:textId="0D303DB0" w:rsidR="00661503" w:rsidRDefault="00661503" w:rsidP="00661503">
      <w:pPr>
        <w:spacing w:line="480" w:lineRule="auto"/>
        <w:outlineLvl w:val="1"/>
        <w:rPr>
          <w:rFonts w:eastAsia="宋体" w:cs="Times New Roman"/>
          <w:b/>
        </w:rPr>
      </w:pPr>
      <w:r>
        <w:rPr>
          <w:rFonts w:eastAsia="宋体" w:cs="Times New Roman"/>
          <w:b/>
        </w:rPr>
        <w:t>1 M</w:t>
      </w:r>
      <w:r>
        <w:rPr>
          <w:rFonts w:eastAsia="宋体" w:cs="Times New Roman" w:hint="eastAsia"/>
          <w:b/>
        </w:rPr>
        <w:t>aterials</w:t>
      </w:r>
      <w:r>
        <w:rPr>
          <w:rFonts w:eastAsia="宋体" w:cs="Times New Roman"/>
          <w:b/>
        </w:rPr>
        <w:t xml:space="preserve"> </w:t>
      </w:r>
      <w:r>
        <w:rPr>
          <w:rFonts w:eastAsia="宋体" w:cs="Times New Roman" w:hint="eastAsia"/>
          <w:b/>
        </w:rPr>
        <w:t>and</w:t>
      </w:r>
      <w:r>
        <w:rPr>
          <w:rFonts w:eastAsia="宋体" w:cs="Times New Roman"/>
          <w:b/>
        </w:rPr>
        <w:t xml:space="preserve"> </w:t>
      </w:r>
      <w:r>
        <w:rPr>
          <w:rFonts w:eastAsia="宋体" w:cs="Times New Roman" w:hint="eastAsia"/>
          <w:b/>
        </w:rPr>
        <w:t>methods</w:t>
      </w:r>
    </w:p>
    <w:p w14:paraId="16D3DC28" w14:textId="196AC94D" w:rsidR="00661503" w:rsidRPr="00661503" w:rsidRDefault="00661503" w:rsidP="004802B7">
      <w:pPr>
        <w:pStyle w:val="a7"/>
        <w:numPr>
          <w:ilvl w:val="1"/>
          <w:numId w:val="1"/>
        </w:numPr>
        <w:ind w:left="357" w:firstLineChars="0" w:hanging="357"/>
        <w:outlineLvl w:val="1"/>
        <w:rPr>
          <w:rFonts w:eastAsia="宋体" w:cs="Times New Roman"/>
          <w:b/>
        </w:rPr>
      </w:pPr>
      <w:r w:rsidRPr="00661503">
        <w:rPr>
          <w:rFonts w:eastAsia="宋体" w:cs="Times New Roman"/>
          <w:b/>
        </w:rPr>
        <w:t>B</w:t>
      </w:r>
      <w:r w:rsidRPr="00661503">
        <w:rPr>
          <w:rFonts w:eastAsia="宋体" w:cs="Times New Roman" w:hint="eastAsia"/>
          <w:b/>
        </w:rPr>
        <w:t>iodiversity</w:t>
      </w:r>
      <w:r w:rsidRPr="00661503">
        <w:rPr>
          <w:rFonts w:eastAsia="宋体" w:cs="Times New Roman"/>
          <w:b/>
        </w:rPr>
        <w:t xml:space="preserve"> </w:t>
      </w:r>
      <w:r w:rsidRPr="00661503">
        <w:rPr>
          <w:rFonts w:eastAsia="宋体" w:cs="Times New Roman" w:hint="eastAsia"/>
          <w:b/>
        </w:rPr>
        <w:t>and</w:t>
      </w:r>
      <w:r w:rsidRPr="00661503">
        <w:rPr>
          <w:rFonts w:eastAsia="宋体" w:cs="Times New Roman"/>
          <w:b/>
        </w:rPr>
        <w:t xml:space="preserve"> </w:t>
      </w:r>
      <w:r w:rsidRPr="00661503">
        <w:rPr>
          <w:rFonts w:eastAsia="宋体" w:cs="Times New Roman" w:hint="eastAsia"/>
          <w:b/>
        </w:rPr>
        <w:t>structure</w:t>
      </w:r>
      <w:r w:rsidRPr="00661503">
        <w:rPr>
          <w:rFonts w:eastAsia="宋体" w:cs="Times New Roman"/>
          <w:b/>
        </w:rPr>
        <w:t xml:space="preserve"> </w:t>
      </w:r>
      <w:r w:rsidRPr="00661503">
        <w:rPr>
          <w:rFonts w:eastAsia="宋体" w:cs="Times New Roman" w:hint="eastAsia"/>
          <w:b/>
        </w:rPr>
        <w:t>analyses</w:t>
      </w:r>
      <w:r w:rsidRPr="00661503">
        <w:rPr>
          <w:rFonts w:eastAsia="宋体" w:cs="Times New Roman"/>
          <w:b/>
        </w:rPr>
        <w:t xml:space="preserve"> </w:t>
      </w:r>
      <w:r w:rsidRPr="00661503">
        <w:rPr>
          <w:rFonts w:eastAsia="宋体" w:cs="Times New Roman" w:hint="eastAsia"/>
          <w:b/>
        </w:rPr>
        <w:t>of</w:t>
      </w:r>
      <w:r w:rsidRPr="00661503">
        <w:rPr>
          <w:rFonts w:eastAsia="宋体" w:cs="Times New Roman"/>
          <w:b/>
        </w:rPr>
        <w:t xml:space="preserve"> </w:t>
      </w:r>
      <w:r w:rsidRPr="00661503">
        <w:rPr>
          <w:rFonts w:eastAsia="宋体" w:cs="Times New Roman" w:hint="eastAsia"/>
          <w:b/>
        </w:rPr>
        <w:t>microbial</w:t>
      </w:r>
      <w:r w:rsidRPr="00661503">
        <w:rPr>
          <w:rFonts w:eastAsia="宋体" w:cs="Times New Roman"/>
          <w:b/>
        </w:rPr>
        <w:t xml:space="preserve"> </w:t>
      </w:r>
      <w:r w:rsidRPr="00661503">
        <w:rPr>
          <w:rFonts w:eastAsia="宋体" w:cs="Times New Roman" w:hint="eastAsia"/>
          <w:b/>
        </w:rPr>
        <w:t>communities</w:t>
      </w:r>
    </w:p>
    <w:p w14:paraId="7A5E9443" w14:textId="0054A06D" w:rsidR="00661503" w:rsidRDefault="00661503" w:rsidP="00661503">
      <w:pPr>
        <w:pStyle w:val="a7"/>
        <w:spacing w:line="480" w:lineRule="auto"/>
        <w:ind w:firstLine="480"/>
        <w:rPr>
          <w:rFonts w:eastAsia="宋体" w:cs="Times New Roman"/>
        </w:rPr>
      </w:pPr>
      <w:r w:rsidRPr="00EB0BA7">
        <w:rPr>
          <w:rFonts w:eastAsia="宋体" w:cs="Times New Roman"/>
        </w:rPr>
        <w:t xml:space="preserve">DNA of the bacterial and archaeal genomes was separated from the digestate according to the instruction manual of the OMEGA kit and subjected to agarose gel electrophoresis to perform integrity determination. The microorganisms in the digestate were analyzed based on 16S rRNA gene sequencing. The structure of the bacterial communities was evaluated with two rounds of PCR amplification. First, </w:t>
      </w:r>
      <w:bookmarkStart w:id="0" w:name="OLE_LINK80"/>
      <w:r w:rsidRPr="00EB0BA7">
        <w:rPr>
          <w:rFonts w:eastAsia="宋体" w:cs="Times New Roman"/>
        </w:rPr>
        <w:t>the primers 341F (5'-CCT ACG GGN GGC WGC AG-3') and 805R (5'-GAC TAC HVG GGT ATC TAA TCC -3') were used and</w:t>
      </w:r>
      <w:bookmarkEnd w:id="0"/>
      <w:r w:rsidRPr="00EB0BA7">
        <w:rPr>
          <w:rFonts w:eastAsia="宋体" w:cs="Times New Roman"/>
        </w:rPr>
        <w:t xml:space="preserve"> 15 </w:t>
      </w:r>
      <w:proofErr w:type="spellStart"/>
      <w:r w:rsidRPr="00EB0BA7">
        <w:rPr>
          <w:rFonts w:eastAsia="宋体" w:cs="Times New Roman"/>
        </w:rPr>
        <w:t>μL</w:t>
      </w:r>
      <w:proofErr w:type="spellEnd"/>
      <w:r w:rsidRPr="00EB0BA7">
        <w:rPr>
          <w:rFonts w:eastAsia="宋体" w:cs="Times New Roman"/>
        </w:rPr>
        <w:t xml:space="preserve"> of 2 </w:t>
      </w:r>
      <w:r w:rsidRPr="00EB0BA7">
        <w:rPr>
          <w:rFonts w:eastAsia="楷体" w:cs="Times New Roman"/>
        </w:rPr>
        <w:t xml:space="preserve">× </w:t>
      </w:r>
      <w:r w:rsidRPr="00EB0BA7">
        <w:rPr>
          <w:rFonts w:eastAsia="宋体" w:cs="Times New Roman"/>
        </w:rPr>
        <w:t xml:space="preserve">Taq master Mix, 1 </w:t>
      </w:r>
      <w:proofErr w:type="spellStart"/>
      <w:r w:rsidRPr="00EB0BA7">
        <w:rPr>
          <w:rFonts w:eastAsia="宋体" w:cs="Times New Roman"/>
        </w:rPr>
        <w:t>μL</w:t>
      </w:r>
      <w:proofErr w:type="spellEnd"/>
      <w:r w:rsidRPr="00EB0BA7">
        <w:rPr>
          <w:rFonts w:eastAsia="宋体" w:cs="Times New Roman"/>
        </w:rPr>
        <w:t xml:space="preserve"> of Bar-PCR primer (</w:t>
      </w:r>
      <w:proofErr w:type="spellStart"/>
      <w:r w:rsidRPr="00EB0BA7">
        <w:rPr>
          <w:rFonts w:eastAsia="宋体" w:cs="Times New Roman"/>
        </w:rPr>
        <w:t>μM</w:t>
      </w:r>
      <w:proofErr w:type="spellEnd"/>
      <w:r w:rsidRPr="00EB0BA7">
        <w:rPr>
          <w:rFonts w:eastAsia="宋体" w:cs="Times New Roman"/>
        </w:rPr>
        <w:t xml:space="preserve">), 10-20 ng of genomic DNA, and 30 </w:t>
      </w:r>
      <w:proofErr w:type="spellStart"/>
      <w:r w:rsidRPr="00EB0BA7">
        <w:rPr>
          <w:rFonts w:eastAsia="宋体" w:cs="Times New Roman"/>
        </w:rPr>
        <w:t>μL</w:t>
      </w:r>
      <w:proofErr w:type="spellEnd"/>
      <w:r w:rsidRPr="00EB0BA7">
        <w:rPr>
          <w:rFonts w:eastAsia="宋体" w:cs="Times New Roman"/>
        </w:rPr>
        <w:t xml:space="preserve"> of H</w:t>
      </w:r>
      <w:r w:rsidRPr="00EB0BA7">
        <w:rPr>
          <w:rFonts w:eastAsia="宋体" w:cs="Times New Roman"/>
          <w:vertAlign w:val="subscript"/>
        </w:rPr>
        <w:t>2</w:t>
      </w:r>
      <w:r w:rsidRPr="00EB0BA7">
        <w:rPr>
          <w:rFonts w:eastAsia="宋体" w:cs="Times New Roman"/>
        </w:rPr>
        <w:t xml:space="preserve">O were used as the amplification systems. Second, Illumina Bridge PCR-compatible primers were applied and 15 </w:t>
      </w:r>
      <w:proofErr w:type="spellStart"/>
      <w:r w:rsidRPr="00EB0BA7">
        <w:rPr>
          <w:rFonts w:eastAsia="宋体" w:cs="Times New Roman"/>
        </w:rPr>
        <w:t>μL</w:t>
      </w:r>
      <w:proofErr w:type="spellEnd"/>
      <w:r w:rsidRPr="00EB0BA7">
        <w:rPr>
          <w:rFonts w:eastAsia="宋体" w:cs="Times New Roman"/>
        </w:rPr>
        <w:t xml:space="preserve"> of 2</w:t>
      </w:r>
      <w:r w:rsidRPr="00EB0BA7">
        <w:rPr>
          <w:rFonts w:ascii="Arial" w:eastAsia="宋体" w:hAnsi="Arial" w:cs="Arial"/>
        </w:rPr>
        <w:t xml:space="preserve"> </w:t>
      </w:r>
      <w:r w:rsidRPr="00EB0BA7">
        <w:rPr>
          <w:rFonts w:eastAsia="楷体" w:cs="Times New Roman"/>
        </w:rPr>
        <w:t>×</w:t>
      </w:r>
      <w:r w:rsidRPr="00EB0BA7">
        <w:rPr>
          <w:rFonts w:ascii="Arial" w:eastAsia="宋体" w:hAnsi="Arial" w:cs="Arial"/>
        </w:rPr>
        <w:t xml:space="preserve"> </w:t>
      </w:r>
      <w:r w:rsidRPr="00EB0BA7">
        <w:rPr>
          <w:rFonts w:eastAsia="宋体" w:cs="Times New Roman"/>
        </w:rPr>
        <w:t xml:space="preserve">Taq master Mix, 1 </w:t>
      </w:r>
      <w:proofErr w:type="spellStart"/>
      <w:r w:rsidRPr="00EB0BA7">
        <w:rPr>
          <w:rFonts w:eastAsia="宋体" w:cs="Times New Roman"/>
        </w:rPr>
        <w:t>μL</w:t>
      </w:r>
      <w:proofErr w:type="spellEnd"/>
      <w:r w:rsidRPr="00EB0BA7">
        <w:rPr>
          <w:rFonts w:eastAsia="宋体" w:cs="Times New Roman"/>
        </w:rPr>
        <w:t xml:space="preserve"> of Primer F (10 </w:t>
      </w:r>
      <w:proofErr w:type="spellStart"/>
      <w:r w:rsidRPr="00EB0BA7">
        <w:rPr>
          <w:rFonts w:eastAsia="宋体" w:cs="Times New Roman"/>
        </w:rPr>
        <w:t>μM</w:t>
      </w:r>
      <w:proofErr w:type="spellEnd"/>
      <w:r w:rsidRPr="00EB0BA7">
        <w:rPr>
          <w:rFonts w:eastAsia="宋体" w:cs="Times New Roman"/>
        </w:rPr>
        <w:t xml:space="preserve">), 1 </w:t>
      </w:r>
      <w:proofErr w:type="spellStart"/>
      <w:r w:rsidRPr="00EB0BA7">
        <w:rPr>
          <w:rFonts w:eastAsia="宋体" w:cs="Times New Roman"/>
        </w:rPr>
        <w:t>μL</w:t>
      </w:r>
      <w:proofErr w:type="spellEnd"/>
      <w:r w:rsidRPr="00EB0BA7">
        <w:rPr>
          <w:rFonts w:eastAsia="宋体" w:cs="Times New Roman"/>
        </w:rPr>
        <w:t xml:space="preserve"> of Primer R (10 </w:t>
      </w:r>
      <w:proofErr w:type="spellStart"/>
      <w:r w:rsidRPr="00EB0BA7">
        <w:rPr>
          <w:rFonts w:eastAsia="宋体" w:cs="Times New Roman"/>
        </w:rPr>
        <w:t>μM</w:t>
      </w:r>
      <w:proofErr w:type="spellEnd"/>
      <w:r w:rsidRPr="00EB0BA7">
        <w:rPr>
          <w:rFonts w:eastAsia="宋体" w:cs="Times New Roman"/>
        </w:rPr>
        <w:t xml:space="preserve">), 20 ng of PCR products, and 30 </w:t>
      </w:r>
      <w:proofErr w:type="spellStart"/>
      <w:r w:rsidRPr="00EB0BA7">
        <w:rPr>
          <w:rFonts w:eastAsia="宋体" w:cs="Times New Roman"/>
        </w:rPr>
        <w:t>μL</w:t>
      </w:r>
      <w:proofErr w:type="spellEnd"/>
      <w:r w:rsidRPr="00EB0BA7">
        <w:rPr>
          <w:rFonts w:eastAsia="宋体" w:cs="Times New Roman"/>
        </w:rPr>
        <w:t xml:space="preserve"> of H</w:t>
      </w:r>
      <w:r w:rsidRPr="00EB0BA7">
        <w:rPr>
          <w:rFonts w:eastAsia="宋体" w:cs="Times New Roman"/>
          <w:vertAlign w:val="subscript"/>
        </w:rPr>
        <w:t>2</w:t>
      </w:r>
      <w:r w:rsidRPr="00EB0BA7">
        <w:rPr>
          <w:rFonts w:eastAsia="宋体" w:cs="Times New Roman"/>
        </w:rPr>
        <w:t xml:space="preserve">O were used to form the amplification system. The structure of the archaeal community was studied with three rounds of PCR amplification. In the first round, M-340F (5'-CCC TAY GGG GYG CAS CAG-3') and GY1ST-1000R (5'-GGC CAT GCA CYW CYT CTC-3') were used as primers and 15 </w:t>
      </w:r>
      <w:proofErr w:type="spellStart"/>
      <w:r w:rsidRPr="00EB0BA7">
        <w:rPr>
          <w:rFonts w:eastAsia="宋体" w:cs="Times New Roman"/>
        </w:rPr>
        <w:t>μL</w:t>
      </w:r>
      <w:proofErr w:type="spellEnd"/>
      <w:r w:rsidRPr="00EB0BA7">
        <w:rPr>
          <w:rFonts w:eastAsia="宋体" w:cs="Times New Roman"/>
        </w:rPr>
        <w:t xml:space="preserve"> 2 </w:t>
      </w:r>
      <w:r w:rsidRPr="00EB0BA7">
        <w:rPr>
          <w:rFonts w:eastAsia="楷体" w:cs="Times New Roman"/>
        </w:rPr>
        <w:t xml:space="preserve">× </w:t>
      </w:r>
      <w:r w:rsidRPr="00EB0BA7">
        <w:rPr>
          <w:rFonts w:eastAsia="宋体" w:cs="Times New Roman"/>
        </w:rPr>
        <w:t xml:space="preserve">Taq master Mix, 1 </w:t>
      </w:r>
      <w:proofErr w:type="spellStart"/>
      <w:r w:rsidRPr="00EB0BA7">
        <w:rPr>
          <w:rFonts w:eastAsia="宋体" w:cs="Times New Roman"/>
        </w:rPr>
        <w:t>μL</w:t>
      </w:r>
      <w:proofErr w:type="spellEnd"/>
      <w:r w:rsidRPr="00EB0BA7">
        <w:rPr>
          <w:rFonts w:eastAsia="宋体" w:cs="Times New Roman"/>
        </w:rPr>
        <w:t xml:space="preserve"> Bar-PCR Primer F (10 </w:t>
      </w:r>
      <w:proofErr w:type="spellStart"/>
      <w:r w:rsidRPr="00EB0BA7">
        <w:rPr>
          <w:rFonts w:eastAsia="宋体" w:cs="Times New Roman"/>
        </w:rPr>
        <w:t>μM</w:t>
      </w:r>
      <w:proofErr w:type="spellEnd"/>
      <w:r w:rsidRPr="00EB0BA7">
        <w:rPr>
          <w:rFonts w:eastAsia="宋体" w:cs="Times New Roman"/>
        </w:rPr>
        <w:t xml:space="preserve">), 1 </w:t>
      </w:r>
      <w:proofErr w:type="spellStart"/>
      <w:r w:rsidRPr="00EB0BA7">
        <w:rPr>
          <w:rFonts w:eastAsia="宋体" w:cs="Times New Roman"/>
        </w:rPr>
        <w:t>μL</w:t>
      </w:r>
      <w:proofErr w:type="spellEnd"/>
      <w:r w:rsidRPr="00EB0BA7">
        <w:rPr>
          <w:rFonts w:eastAsia="宋体" w:cs="Times New Roman"/>
        </w:rPr>
        <w:t xml:space="preserve"> Primer R (10 </w:t>
      </w:r>
      <w:proofErr w:type="spellStart"/>
      <w:r w:rsidRPr="00EB0BA7">
        <w:rPr>
          <w:rFonts w:eastAsia="宋体" w:cs="Times New Roman"/>
        </w:rPr>
        <w:t>μM</w:t>
      </w:r>
      <w:proofErr w:type="spellEnd"/>
      <w:r w:rsidRPr="00EB0BA7">
        <w:rPr>
          <w:rFonts w:eastAsia="宋体" w:cs="Times New Roman"/>
        </w:rPr>
        <w:t xml:space="preserve">), 10-20 ng Genomic DNA, and 30 </w:t>
      </w:r>
      <w:proofErr w:type="spellStart"/>
      <w:r w:rsidRPr="00EB0BA7">
        <w:rPr>
          <w:rFonts w:eastAsia="宋体" w:cs="Times New Roman"/>
        </w:rPr>
        <w:t>μL</w:t>
      </w:r>
      <w:proofErr w:type="spellEnd"/>
      <w:r w:rsidRPr="00EB0BA7">
        <w:rPr>
          <w:rFonts w:eastAsia="宋体" w:cs="Times New Roman"/>
        </w:rPr>
        <w:t xml:space="preserve"> H</w:t>
      </w:r>
      <w:r w:rsidRPr="00EB0BA7">
        <w:rPr>
          <w:rFonts w:eastAsia="宋体" w:cs="Times New Roman"/>
          <w:vertAlign w:val="subscript"/>
        </w:rPr>
        <w:t>2</w:t>
      </w:r>
      <w:r w:rsidRPr="00EB0BA7">
        <w:rPr>
          <w:rFonts w:eastAsia="宋体" w:cs="Times New Roman"/>
        </w:rPr>
        <w:t>O were used to form the amplification system. In the second round, the products obtained from the first round were used for the amplification, and although the constituents were the same, the primers were 349F (5'-GYG CAS CAG KCG MGA AW-</w:t>
      </w:r>
      <w:r w:rsidRPr="00EB0BA7">
        <w:rPr>
          <w:rFonts w:eastAsia="宋体" w:cs="Times New Roman"/>
        </w:rPr>
        <w:lastRenderedPageBreak/>
        <w:t xml:space="preserve">3') and 806R (5'-GGA CTA CVS GGG TAT CTA AT-3'). In the third round, Illumina bridge PCR-compatible primers were used and 15 </w:t>
      </w:r>
      <w:proofErr w:type="spellStart"/>
      <w:r w:rsidRPr="00EB0BA7">
        <w:rPr>
          <w:rFonts w:eastAsia="宋体" w:cs="Times New Roman"/>
        </w:rPr>
        <w:t>μL</w:t>
      </w:r>
      <w:proofErr w:type="spellEnd"/>
      <w:r w:rsidRPr="00EB0BA7">
        <w:rPr>
          <w:rFonts w:eastAsia="宋体" w:cs="Times New Roman"/>
        </w:rPr>
        <w:t xml:space="preserve"> 2 × Taq master Mix, 1 </w:t>
      </w:r>
      <w:proofErr w:type="spellStart"/>
      <w:r w:rsidRPr="00EB0BA7">
        <w:rPr>
          <w:rFonts w:eastAsia="宋体" w:cs="Times New Roman"/>
        </w:rPr>
        <w:t>μL</w:t>
      </w:r>
      <w:proofErr w:type="spellEnd"/>
      <w:r w:rsidRPr="00EB0BA7">
        <w:rPr>
          <w:rFonts w:eastAsia="宋体" w:cs="Times New Roman"/>
        </w:rPr>
        <w:t xml:space="preserve"> Primer F (10 </w:t>
      </w:r>
      <w:proofErr w:type="spellStart"/>
      <w:r w:rsidRPr="00EB0BA7">
        <w:rPr>
          <w:rFonts w:eastAsia="宋体" w:cs="Times New Roman"/>
        </w:rPr>
        <w:t>μM</w:t>
      </w:r>
      <w:proofErr w:type="spellEnd"/>
      <w:r w:rsidRPr="00EB0BA7">
        <w:rPr>
          <w:rFonts w:eastAsia="宋体" w:cs="Times New Roman"/>
        </w:rPr>
        <w:t xml:space="preserve">), 1 </w:t>
      </w:r>
      <w:proofErr w:type="spellStart"/>
      <w:r w:rsidRPr="00EB0BA7">
        <w:rPr>
          <w:rFonts w:eastAsia="宋体" w:cs="Times New Roman"/>
        </w:rPr>
        <w:t>μL</w:t>
      </w:r>
      <w:proofErr w:type="spellEnd"/>
      <w:r w:rsidRPr="00EB0BA7">
        <w:rPr>
          <w:rFonts w:eastAsia="宋体" w:cs="Times New Roman"/>
        </w:rPr>
        <w:t xml:space="preserve"> Primer R (10 </w:t>
      </w:r>
      <w:proofErr w:type="spellStart"/>
      <w:r w:rsidRPr="00EB0BA7">
        <w:rPr>
          <w:rFonts w:eastAsia="宋体" w:cs="Times New Roman"/>
        </w:rPr>
        <w:t>μM</w:t>
      </w:r>
      <w:proofErr w:type="spellEnd"/>
      <w:r w:rsidRPr="00EB0BA7">
        <w:rPr>
          <w:rFonts w:eastAsia="宋体" w:cs="Times New Roman"/>
        </w:rPr>
        <w:t xml:space="preserve">), 20 ng PCR products, and 30 </w:t>
      </w:r>
      <w:proofErr w:type="spellStart"/>
      <w:r w:rsidRPr="00EB0BA7">
        <w:rPr>
          <w:rFonts w:eastAsia="宋体" w:cs="Times New Roman"/>
        </w:rPr>
        <w:t>μL</w:t>
      </w:r>
      <w:proofErr w:type="spellEnd"/>
      <w:r w:rsidRPr="00EB0BA7">
        <w:rPr>
          <w:rFonts w:eastAsia="宋体" w:cs="Times New Roman"/>
        </w:rPr>
        <w:t xml:space="preserve"> H</w:t>
      </w:r>
      <w:r w:rsidRPr="00EB0BA7">
        <w:rPr>
          <w:rFonts w:eastAsia="宋体" w:cs="Times New Roman"/>
          <w:vertAlign w:val="subscript"/>
        </w:rPr>
        <w:t>2</w:t>
      </w:r>
      <w:r w:rsidRPr="00EB0BA7">
        <w:rPr>
          <w:rFonts w:eastAsia="宋体" w:cs="Times New Roman"/>
        </w:rPr>
        <w:t>O were loaded as the amplification system. The PCR products were detected by agarose electrophoresis. The DNA was purified and recovered and then mixed in equal amounts for sequencing. The resulting sequences were used to remove chimeras and nonspecifically amplified sequences to collect the quality sequences for clustering as operational taxonomic units (OTUs), according to the lowest similarity level of 97%.</w:t>
      </w:r>
    </w:p>
    <w:p w14:paraId="499B2AF2" w14:textId="68A843CB" w:rsidR="004802B7" w:rsidRPr="004802B7" w:rsidRDefault="004802B7" w:rsidP="004802B7">
      <w:pPr>
        <w:pStyle w:val="a7"/>
        <w:numPr>
          <w:ilvl w:val="1"/>
          <w:numId w:val="1"/>
        </w:numPr>
        <w:spacing w:line="480" w:lineRule="auto"/>
        <w:ind w:left="357" w:firstLineChars="0" w:hanging="357"/>
        <w:outlineLvl w:val="1"/>
        <w:rPr>
          <w:rFonts w:eastAsia="宋体" w:cs="Times New Roman"/>
          <w:b/>
          <w:color w:val="FF0000"/>
        </w:rPr>
      </w:pPr>
      <w:r w:rsidRPr="004802B7">
        <w:rPr>
          <w:rFonts w:eastAsia="宋体" w:cs="Times New Roman"/>
          <w:b/>
          <w:color w:val="FF0000"/>
        </w:rPr>
        <w:t>T</w:t>
      </w:r>
      <w:r w:rsidRPr="004802B7">
        <w:rPr>
          <w:rFonts w:eastAsia="宋体" w:cs="Times New Roman" w:hint="eastAsia"/>
          <w:b/>
          <w:color w:val="FF0000"/>
        </w:rPr>
        <w:t>otal</w:t>
      </w:r>
      <w:r w:rsidRPr="004802B7">
        <w:rPr>
          <w:rFonts w:eastAsia="宋体" w:cs="Times New Roman"/>
          <w:b/>
          <w:color w:val="FF0000"/>
        </w:rPr>
        <w:t xml:space="preserve"> </w:t>
      </w:r>
      <w:r w:rsidRPr="004802B7">
        <w:rPr>
          <w:rFonts w:eastAsia="宋体" w:cs="Times New Roman" w:hint="eastAsia"/>
          <w:b/>
          <w:color w:val="FF0000"/>
        </w:rPr>
        <w:t>solids</w:t>
      </w:r>
      <w:r w:rsidRPr="004802B7">
        <w:rPr>
          <w:rFonts w:eastAsia="宋体" w:cs="Times New Roman"/>
          <w:b/>
          <w:color w:val="FF0000"/>
        </w:rPr>
        <w:t xml:space="preserve"> </w:t>
      </w:r>
      <w:r w:rsidRPr="004802B7">
        <w:rPr>
          <w:rFonts w:eastAsia="宋体" w:cs="Times New Roman" w:hint="eastAsia"/>
          <w:b/>
          <w:color w:val="FF0000"/>
        </w:rPr>
        <w:t>and</w:t>
      </w:r>
      <w:r w:rsidRPr="004802B7">
        <w:rPr>
          <w:rFonts w:eastAsia="宋体" w:cs="Times New Roman"/>
          <w:b/>
          <w:color w:val="FF0000"/>
        </w:rPr>
        <w:t xml:space="preserve"> </w:t>
      </w:r>
      <w:r w:rsidRPr="004802B7">
        <w:rPr>
          <w:rFonts w:eastAsia="宋体" w:cs="Times New Roman" w:hint="eastAsia"/>
          <w:b/>
          <w:color w:val="FF0000"/>
        </w:rPr>
        <w:t>volatile</w:t>
      </w:r>
      <w:r w:rsidRPr="004802B7">
        <w:rPr>
          <w:rFonts w:eastAsia="宋体" w:cs="Times New Roman"/>
          <w:b/>
          <w:color w:val="FF0000"/>
        </w:rPr>
        <w:t xml:space="preserve"> </w:t>
      </w:r>
      <w:r w:rsidRPr="004802B7">
        <w:rPr>
          <w:rFonts w:eastAsia="宋体" w:cs="Times New Roman" w:hint="eastAsia"/>
          <w:b/>
          <w:color w:val="FF0000"/>
        </w:rPr>
        <w:t>solid</w:t>
      </w:r>
      <w:r w:rsidRPr="004802B7">
        <w:rPr>
          <w:rFonts w:eastAsia="宋体" w:cs="Times New Roman"/>
          <w:b/>
          <w:color w:val="FF0000"/>
        </w:rPr>
        <w:t xml:space="preserve"> calculation</w:t>
      </w:r>
    </w:p>
    <w:p w14:paraId="6A66CA2E" w14:textId="74DDA4A0" w:rsidR="004802B7" w:rsidRPr="004802B7" w:rsidRDefault="004802B7" w:rsidP="004802B7">
      <w:pPr>
        <w:spacing w:line="480" w:lineRule="auto"/>
        <w:ind w:firstLineChars="200" w:firstLine="480"/>
        <w:rPr>
          <w:rFonts w:eastAsia="宋体" w:cs="Times New Roman"/>
          <w:color w:val="FF0000"/>
        </w:rPr>
      </w:pPr>
      <w:r w:rsidRPr="004802B7">
        <w:rPr>
          <w:rFonts w:eastAsia="宋体" w:cs="Times New Roman"/>
          <w:color w:val="FF0000"/>
        </w:rPr>
        <w:t xml:space="preserve">The total solids (TS) and volatile solids (VS) </w:t>
      </w:r>
      <w:r w:rsidRPr="004802B7">
        <w:rPr>
          <w:rFonts w:eastAsia="宋体" w:cs="Times New Roman" w:hint="eastAsia"/>
          <w:color w:val="FF0000"/>
        </w:rPr>
        <w:t>were</w:t>
      </w:r>
      <w:r w:rsidRPr="004802B7">
        <w:rPr>
          <w:rFonts w:eastAsia="宋体" w:cs="Times New Roman"/>
          <w:color w:val="FF0000"/>
        </w:rPr>
        <w:t xml:space="preserve"> </w:t>
      </w:r>
      <w:r w:rsidRPr="004802B7">
        <w:rPr>
          <w:rFonts w:eastAsia="宋体" w:cs="Times New Roman" w:hint="eastAsia"/>
          <w:color w:val="FF0000"/>
        </w:rPr>
        <w:t>obtained</w:t>
      </w:r>
      <w:r w:rsidRPr="004802B7">
        <w:rPr>
          <w:rFonts w:eastAsia="宋体" w:cs="Times New Roman"/>
          <w:color w:val="FF0000"/>
        </w:rPr>
        <w:t xml:space="preserve"> </w:t>
      </w:r>
      <w:r w:rsidRPr="004802B7">
        <w:rPr>
          <w:rFonts w:eastAsia="宋体" w:cs="Times New Roman" w:hint="eastAsia"/>
          <w:color w:val="FF0000"/>
        </w:rPr>
        <w:t>according</w:t>
      </w:r>
      <w:r w:rsidRPr="004802B7">
        <w:rPr>
          <w:rFonts w:eastAsia="宋体" w:cs="Times New Roman"/>
          <w:color w:val="FF0000"/>
        </w:rPr>
        <w:t xml:space="preserve"> </w:t>
      </w:r>
      <w:r w:rsidRPr="004802B7">
        <w:rPr>
          <w:rFonts w:eastAsia="宋体" w:cs="Times New Roman" w:hint="eastAsia"/>
          <w:color w:val="FF0000"/>
        </w:rPr>
        <w:t>to</w:t>
      </w:r>
      <w:r w:rsidRPr="004802B7">
        <w:rPr>
          <w:rFonts w:eastAsia="宋体" w:cs="Times New Roman"/>
          <w:color w:val="FF0000"/>
        </w:rPr>
        <w:t xml:space="preserve"> </w:t>
      </w:r>
      <w:proofErr w:type="spellStart"/>
      <w:r w:rsidRPr="004802B7">
        <w:rPr>
          <w:rFonts w:eastAsia="宋体" w:cs="Times New Roman"/>
          <w:color w:val="FF0000"/>
        </w:rPr>
        <w:t>Eqs</w:t>
      </w:r>
      <w:proofErr w:type="spellEnd"/>
      <w:r w:rsidRPr="004802B7">
        <w:rPr>
          <w:rFonts w:eastAsia="宋体" w:cs="Times New Roman"/>
          <w:color w:val="FF0000"/>
        </w:rPr>
        <w:t xml:space="preserve"> (1) and (2), </w:t>
      </w:r>
      <w:r w:rsidRPr="004802B7">
        <w:rPr>
          <w:rFonts w:eastAsia="宋体" w:cs="Times New Roman" w:hint="eastAsia"/>
          <w:color w:val="FF0000"/>
        </w:rPr>
        <w:t>using</w:t>
      </w:r>
      <w:r w:rsidRPr="004802B7">
        <w:rPr>
          <w:rFonts w:eastAsia="宋体" w:cs="Times New Roman"/>
          <w:color w:val="FF0000"/>
        </w:rPr>
        <w:t xml:space="preserve"> APHA </w:t>
      </w:r>
      <w:r w:rsidRPr="004802B7">
        <w:rPr>
          <w:rFonts w:eastAsia="宋体" w:cs="Times New Roman" w:hint="eastAsia"/>
          <w:color w:val="FF0000"/>
        </w:rPr>
        <w:t>method</w:t>
      </w:r>
      <w:r w:rsidRPr="004802B7">
        <w:rPr>
          <w:rFonts w:eastAsia="宋体" w:cs="Times New Roman"/>
          <w:color w:val="FF0000"/>
        </w:rPr>
        <w:t xml:space="preserve"> (APHA, 2005):</w:t>
      </w:r>
    </w:p>
    <w:p w14:paraId="04674139" w14:textId="47793DC3" w:rsidR="004802B7" w:rsidRPr="004802B7" w:rsidRDefault="004802B7" w:rsidP="004802B7">
      <w:pPr>
        <w:pStyle w:val="a7"/>
        <w:spacing w:line="480" w:lineRule="auto"/>
        <w:ind w:left="360" w:firstLine="480"/>
        <w:rPr>
          <w:rFonts w:eastAsia="宋体" w:cs="Times New Roman"/>
          <w:bCs/>
          <w:color w:val="FF0000"/>
        </w:rPr>
      </w:pPr>
      <w:r w:rsidRPr="004802B7">
        <w:rPr>
          <w:rFonts w:eastAsia="宋体" w:cs="Times New Roman"/>
          <w:bCs/>
          <w:color w:val="FF0000"/>
        </w:rPr>
        <w:t>TS=(m</w:t>
      </w:r>
      <w:r w:rsidRPr="004802B7">
        <w:rPr>
          <w:rFonts w:eastAsia="宋体" w:cs="Times New Roman"/>
          <w:bCs/>
          <w:color w:val="FF0000"/>
          <w:vertAlign w:val="subscript"/>
        </w:rPr>
        <w:t>3</w:t>
      </w:r>
      <w:r w:rsidRPr="004802B7">
        <w:rPr>
          <w:rFonts w:eastAsia="宋体" w:cs="Times New Roman"/>
          <w:bCs/>
          <w:color w:val="FF0000"/>
        </w:rPr>
        <w:t>-m</w:t>
      </w:r>
      <w:r w:rsidRPr="004802B7">
        <w:rPr>
          <w:rFonts w:eastAsia="宋体" w:cs="Times New Roman"/>
          <w:bCs/>
          <w:color w:val="FF0000"/>
          <w:vertAlign w:val="subscript"/>
        </w:rPr>
        <w:t>1</w:t>
      </w:r>
      <w:r w:rsidRPr="004802B7">
        <w:rPr>
          <w:rFonts w:eastAsia="宋体" w:cs="Times New Roman"/>
          <w:bCs/>
          <w:color w:val="FF0000"/>
        </w:rPr>
        <w:t>)/(m</w:t>
      </w:r>
      <w:r w:rsidRPr="004802B7">
        <w:rPr>
          <w:rFonts w:eastAsia="宋体" w:cs="Times New Roman"/>
          <w:bCs/>
          <w:color w:val="FF0000"/>
          <w:vertAlign w:val="subscript"/>
        </w:rPr>
        <w:t>2</w:t>
      </w:r>
      <w:r w:rsidRPr="004802B7">
        <w:rPr>
          <w:rFonts w:eastAsia="宋体" w:cs="Times New Roman"/>
          <w:bCs/>
          <w:color w:val="FF0000"/>
        </w:rPr>
        <w:t>-m</w:t>
      </w:r>
      <w:proofErr w:type="gramStart"/>
      <w:r w:rsidRPr="004802B7">
        <w:rPr>
          <w:rFonts w:eastAsia="宋体" w:cs="Times New Roman"/>
          <w:bCs/>
          <w:color w:val="FF0000"/>
          <w:vertAlign w:val="subscript"/>
        </w:rPr>
        <w:t>1</w:t>
      </w:r>
      <w:r w:rsidRPr="004802B7">
        <w:rPr>
          <w:rFonts w:eastAsia="宋体" w:cs="Times New Roman"/>
          <w:bCs/>
          <w:color w:val="FF0000"/>
        </w:rPr>
        <w:t>)×</w:t>
      </w:r>
      <w:proofErr w:type="gramEnd"/>
      <w:r w:rsidRPr="004802B7">
        <w:rPr>
          <w:rFonts w:eastAsia="宋体" w:cs="Times New Roman"/>
          <w:bCs/>
          <w:color w:val="FF0000"/>
        </w:rPr>
        <w:t>100%</w:t>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t>(1)</w:t>
      </w:r>
    </w:p>
    <w:p w14:paraId="083DDA83" w14:textId="1643F0CA" w:rsidR="004802B7" w:rsidRPr="004802B7" w:rsidRDefault="004802B7" w:rsidP="004802B7">
      <w:pPr>
        <w:pStyle w:val="a7"/>
        <w:spacing w:line="480" w:lineRule="auto"/>
        <w:ind w:left="360" w:firstLine="480"/>
        <w:rPr>
          <w:rFonts w:eastAsia="宋体" w:cs="Times New Roman"/>
          <w:bCs/>
          <w:color w:val="FF0000"/>
        </w:rPr>
      </w:pPr>
      <w:r w:rsidRPr="004802B7">
        <w:rPr>
          <w:rFonts w:eastAsia="宋体" w:cs="Times New Roman"/>
          <w:bCs/>
          <w:color w:val="FF0000"/>
        </w:rPr>
        <w:t>VS=(m</w:t>
      </w:r>
      <w:r w:rsidRPr="004802B7">
        <w:rPr>
          <w:rFonts w:eastAsia="宋体" w:cs="Times New Roman"/>
          <w:bCs/>
          <w:color w:val="FF0000"/>
          <w:vertAlign w:val="subscript"/>
        </w:rPr>
        <w:t>3</w:t>
      </w:r>
      <w:r w:rsidRPr="004802B7">
        <w:rPr>
          <w:rFonts w:eastAsia="宋体" w:cs="Times New Roman"/>
          <w:bCs/>
          <w:color w:val="FF0000"/>
        </w:rPr>
        <w:t>-m</w:t>
      </w:r>
      <w:r w:rsidRPr="004802B7">
        <w:rPr>
          <w:rFonts w:eastAsia="宋体" w:cs="Times New Roman"/>
          <w:bCs/>
          <w:color w:val="FF0000"/>
          <w:vertAlign w:val="subscript"/>
        </w:rPr>
        <w:t>4</w:t>
      </w:r>
      <w:r w:rsidRPr="004802B7">
        <w:rPr>
          <w:rFonts w:eastAsia="宋体" w:cs="Times New Roman"/>
          <w:bCs/>
          <w:color w:val="FF0000"/>
        </w:rPr>
        <w:t>)/(m</w:t>
      </w:r>
      <w:r w:rsidRPr="004802B7">
        <w:rPr>
          <w:rFonts w:eastAsia="宋体" w:cs="Times New Roman"/>
          <w:bCs/>
          <w:color w:val="FF0000"/>
          <w:vertAlign w:val="subscript"/>
        </w:rPr>
        <w:t>2</w:t>
      </w:r>
      <w:r w:rsidRPr="004802B7">
        <w:rPr>
          <w:rFonts w:eastAsia="宋体" w:cs="Times New Roman"/>
          <w:bCs/>
          <w:color w:val="FF0000"/>
        </w:rPr>
        <w:t>-m</w:t>
      </w:r>
      <w:proofErr w:type="gramStart"/>
      <w:r w:rsidRPr="004802B7">
        <w:rPr>
          <w:rFonts w:eastAsia="宋体" w:cs="Times New Roman"/>
          <w:bCs/>
          <w:color w:val="FF0000"/>
          <w:vertAlign w:val="subscript"/>
        </w:rPr>
        <w:t>1</w:t>
      </w:r>
      <w:r w:rsidRPr="004802B7">
        <w:rPr>
          <w:rFonts w:eastAsia="宋体" w:cs="Times New Roman"/>
          <w:bCs/>
          <w:color w:val="FF0000"/>
        </w:rPr>
        <w:t>)×</w:t>
      </w:r>
      <w:proofErr w:type="gramEnd"/>
      <w:r w:rsidRPr="004802B7">
        <w:rPr>
          <w:rFonts w:eastAsia="宋体" w:cs="Times New Roman"/>
          <w:bCs/>
          <w:color w:val="FF0000"/>
        </w:rPr>
        <w:t>100%</w:t>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r>
      <w:r w:rsidRPr="004802B7">
        <w:rPr>
          <w:rFonts w:eastAsia="宋体" w:cs="Times New Roman"/>
          <w:bCs/>
          <w:color w:val="FF0000"/>
        </w:rPr>
        <w:tab/>
        <w:t>(2)</w:t>
      </w:r>
    </w:p>
    <w:p w14:paraId="2C78FEE4" w14:textId="7916942E" w:rsidR="004802B7" w:rsidRPr="004802B7" w:rsidRDefault="004802B7" w:rsidP="004802B7">
      <w:pPr>
        <w:spacing w:line="480" w:lineRule="auto"/>
        <w:rPr>
          <w:rFonts w:eastAsia="宋体" w:cs="Times New Roman"/>
          <w:color w:val="FF0000"/>
        </w:rPr>
      </w:pPr>
      <w:r w:rsidRPr="004802B7">
        <w:rPr>
          <w:rFonts w:eastAsia="宋体" w:cs="Times New Roman"/>
          <w:color w:val="FF0000"/>
        </w:rPr>
        <w:t>where m</w:t>
      </w:r>
      <w:r w:rsidRPr="004802B7">
        <w:rPr>
          <w:rFonts w:eastAsia="宋体" w:cs="Times New Roman"/>
          <w:color w:val="FF0000"/>
          <w:vertAlign w:val="subscript"/>
        </w:rPr>
        <w:t>1</w:t>
      </w:r>
      <w:r w:rsidRPr="004802B7">
        <w:rPr>
          <w:rFonts w:eastAsia="宋体" w:cs="Times New Roman"/>
          <w:color w:val="FF0000"/>
        </w:rPr>
        <w:t xml:space="preserve"> </w:t>
      </w:r>
      <w:r>
        <w:rPr>
          <w:rFonts w:eastAsia="宋体" w:cs="Times New Roman" w:hint="eastAsia"/>
          <w:color w:val="FF0000"/>
        </w:rPr>
        <w:t>is</w:t>
      </w:r>
      <w:r>
        <w:rPr>
          <w:rFonts w:eastAsia="宋体" w:cs="Times New Roman"/>
          <w:color w:val="FF0000"/>
        </w:rPr>
        <w:t xml:space="preserve"> </w:t>
      </w:r>
      <w:r w:rsidRPr="004802B7">
        <w:rPr>
          <w:rFonts w:eastAsia="宋体" w:cs="Times New Roman"/>
          <w:color w:val="FF0000"/>
        </w:rPr>
        <w:t>the weight of dish (mg), m</w:t>
      </w:r>
      <w:r w:rsidRPr="004802B7">
        <w:rPr>
          <w:rFonts w:eastAsia="宋体" w:cs="Times New Roman"/>
          <w:color w:val="FF0000"/>
          <w:vertAlign w:val="subscript"/>
        </w:rPr>
        <w:t>2</w:t>
      </w:r>
      <w:r w:rsidRPr="004802B7">
        <w:rPr>
          <w:rFonts w:eastAsia="宋体" w:cs="Times New Roman"/>
          <w:color w:val="FF0000"/>
        </w:rPr>
        <w:t xml:space="preserve"> </w:t>
      </w:r>
      <w:r>
        <w:rPr>
          <w:rFonts w:eastAsia="宋体" w:cs="Times New Roman" w:hint="eastAsia"/>
          <w:color w:val="FF0000"/>
        </w:rPr>
        <w:t>stands</w:t>
      </w:r>
      <w:r>
        <w:rPr>
          <w:rFonts w:eastAsia="宋体" w:cs="Times New Roman"/>
          <w:color w:val="FF0000"/>
        </w:rPr>
        <w:t xml:space="preserve"> </w:t>
      </w:r>
      <w:r>
        <w:rPr>
          <w:rFonts w:eastAsia="宋体" w:cs="Times New Roman" w:hint="eastAsia"/>
          <w:color w:val="FF0000"/>
        </w:rPr>
        <w:t>for</w:t>
      </w:r>
      <w:r>
        <w:rPr>
          <w:rFonts w:eastAsia="宋体" w:cs="Times New Roman"/>
          <w:color w:val="FF0000"/>
        </w:rPr>
        <w:t xml:space="preserve"> </w:t>
      </w:r>
      <w:r>
        <w:rPr>
          <w:rFonts w:eastAsia="宋体" w:cs="Times New Roman" w:hint="eastAsia"/>
          <w:color w:val="FF0000"/>
        </w:rPr>
        <w:t>the</w:t>
      </w:r>
      <w:r>
        <w:rPr>
          <w:rFonts w:eastAsia="宋体" w:cs="Times New Roman"/>
          <w:color w:val="FF0000"/>
        </w:rPr>
        <w:t xml:space="preserve"> </w:t>
      </w:r>
      <w:r w:rsidRPr="004802B7">
        <w:rPr>
          <w:rFonts w:eastAsia="宋体" w:cs="Times New Roman"/>
          <w:color w:val="FF0000"/>
        </w:rPr>
        <w:t>weight of fresh sample and dish (mg), m</w:t>
      </w:r>
      <w:r w:rsidRPr="004802B7">
        <w:rPr>
          <w:rFonts w:eastAsia="宋体" w:cs="Times New Roman"/>
          <w:color w:val="FF0000"/>
          <w:vertAlign w:val="subscript"/>
        </w:rPr>
        <w:t>3</w:t>
      </w:r>
      <w:r w:rsidRPr="004802B7">
        <w:rPr>
          <w:rFonts w:eastAsia="宋体" w:cs="Times New Roman"/>
          <w:color w:val="FF0000"/>
        </w:rPr>
        <w:t xml:space="preserve"> is the weight of dried residue and dish (mg) and m</w:t>
      </w:r>
      <w:r w:rsidRPr="004802B7">
        <w:rPr>
          <w:rFonts w:eastAsia="宋体" w:cs="Times New Roman"/>
          <w:color w:val="FF0000"/>
          <w:vertAlign w:val="subscript"/>
        </w:rPr>
        <w:t>4</w:t>
      </w:r>
      <w:r w:rsidRPr="004802B7">
        <w:rPr>
          <w:rFonts w:eastAsia="宋体" w:cs="Times New Roman"/>
          <w:color w:val="FF0000"/>
        </w:rPr>
        <w:t xml:space="preserve"> is assigned to the weight of residue and dish after ignition (mg)</w:t>
      </w:r>
    </w:p>
    <w:p w14:paraId="4596E60F" w14:textId="77777777" w:rsidR="00262816" w:rsidRDefault="00262816" w:rsidP="00262816">
      <w:pPr>
        <w:spacing w:line="480" w:lineRule="auto"/>
        <w:outlineLvl w:val="1"/>
        <w:rPr>
          <w:rFonts w:eastAsia="宋体" w:cs="Times New Roman"/>
          <w:b/>
        </w:rPr>
      </w:pPr>
      <w:r>
        <w:rPr>
          <w:rFonts w:eastAsia="宋体" w:cs="Times New Roman"/>
          <w:b/>
        </w:rPr>
        <w:t>2 R</w:t>
      </w:r>
      <w:r>
        <w:rPr>
          <w:rFonts w:eastAsia="宋体" w:cs="Times New Roman" w:hint="eastAsia"/>
          <w:b/>
        </w:rPr>
        <w:t>esults</w:t>
      </w:r>
      <w:r>
        <w:rPr>
          <w:rFonts w:eastAsia="宋体" w:cs="Times New Roman"/>
          <w:b/>
        </w:rPr>
        <w:t xml:space="preserve"> </w:t>
      </w:r>
      <w:r>
        <w:rPr>
          <w:rFonts w:eastAsia="宋体" w:cs="Times New Roman" w:hint="eastAsia"/>
          <w:b/>
        </w:rPr>
        <w:t>and</w:t>
      </w:r>
      <w:r>
        <w:rPr>
          <w:rFonts w:eastAsia="宋体" w:cs="Times New Roman"/>
          <w:b/>
        </w:rPr>
        <w:t xml:space="preserve"> </w:t>
      </w:r>
      <w:r>
        <w:rPr>
          <w:rFonts w:eastAsia="宋体" w:cs="Times New Roman" w:hint="eastAsia"/>
          <w:b/>
        </w:rPr>
        <w:t>discussion</w:t>
      </w:r>
    </w:p>
    <w:p w14:paraId="6ECA93EB" w14:textId="5954805D" w:rsidR="00262816" w:rsidRPr="003B7877" w:rsidRDefault="00262816" w:rsidP="00262816">
      <w:pPr>
        <w:spacing w:line="480" w:lineRule="auto"/>
        <w:outlineLvl w:val="1"/>
        <w:rPr>
          <w:rFonts w:eastAsia="宋体" w:cs="Times New Roman"/>
          <w:b/>
        </w:rPr>
      </w:pPr>
      <w:r>
        <w:rPr>
          <w:rFonts w:eastAsia="宋体" w:cs="Times New Roman"/>
          <w:b/>
        </w:rPr>
        <w:t>2</w:t>
      </w:r>
      <w:r w:rsidRPr="003B7877">
        <w:rPr>
          <w:rFonts w:eastAsia="宋体" w:cs="Times New Roman" w:hint="eastAsia"/>
          <w:b/>
        </w:rPr>
        <w:t>.</w:t>
      </w:r>
      <w:r>
        <w:rPr>
          <w:rFonts w:eastAsia="宋体" w:cs="Times New Roman"/>
          <w:b/>
        </w:rPr>
        <w:t>1</w:t>
      </w:r>
      <w:r w:rsidRPr="003B7877">
        <w:rPr>
          <w:rFonts w:eastAsia="宋体" w:cs="Times New Roman" w:hint="eastAsia"/>
          <w:b/>
        </w:rPr>
        <w:t xml:space="preserve"> Bacterial phyla</w:t>
      </w:r>
    </w:p>
    <w:p w14:paraId="6C998984" w14:textId="77777777" w:rsidR="00262816" w:rsidRDefault="00262816" w:rsidP="00262816">
      <w:pPr>
        <w:spacing w:line="480" w:lineRule="auto"/>
        <w:ind w:leftChars="50" w:left="120" w:firstLineChars="200" w:firstLine="480"/>
      </w:pPr>
      <w:r>
        <w:rPr>
          <w:rFonts w:eastAsia="宋体" w:cs="Times New Roman" w:hint="eastAsia"/>
        </w:rPr>
        <w:t xml:space="preserve">  </w:t>
      </w:r>
      <w:r>
        <w:rPr>
          <w:rFonts w:eastAsia="宋体" w:cs="Times New Roman"/>
        </w:rPr>
        <w:t>T</w:t>
      </w:r>
      <w:r>
        <w:rPr>
          <w:rFonts w:eastAsia="宋体" w:cs="Times New Roman" w:hint="eastAsia"/>
        </w:rPr>
        <w:t>hree</w:t>
      </w:r>
      <w:r>
        <w:rPr>
          <w:rFonts w:eastAsia="宋体" w:cs="Times New Roman"/>
        </w:rPr>
        <w:t xml:space="preserve"> </w:t>
      </w:r>
      <w:r>
        <w:rPr>
          <w:rFonts w:eastAsia="宋体" w:cs="Times New Roman" w:hint="eastAsia"/>
        </w:rPr>
        <w:t>groups</w:t>
      </w:r>
      <w:r>
        <w:rPr>
          <w:rFonts w:eastAsia="宋体" w:cs="Times New Roman"/>
        </w:rPr>
        <w:t xml:space="preserve"> </w:t>
      </w:r>
      <w:r>
        <w:rPr>
          <w:rFonts w:eastAsia="宋体" w:cs="Times New Roman" w:hint="eastAsia"/>
        </w:rPr>
        <w:t>including</w:t>
      </w:r>
      <w:r>
        <w:rPr>
          <w:rFonts w:eastAsia="宋体" w:cs="Times New Roman"/>
        </w:rPr>
        <w:t xml:space="preserve"> </w:t>
      </w:r>
      <w:r>
        <w:rPr>
          <w:rFonts w:eastAsia="宋体" w:cs="Times New Roman" w:hint="eastAsia"/>
        </w:rPr>
        <w:t>CM</w:t>
      </w:r>
      <w:r>
        <w:rPr>
          <w:rFonts w:eastAsia="宋体" w:cs="Times New Roman"/>
        </w:rPr>
        <w:t xml:space="preserve">, LI, </w:t>
      </w:r>
      <w:r>
        <w:rPr>
          <w:rFonts w:eastAsia="宋体" w:cs="Times New Roman" w:hint="eastAsia"/>
        </w:rPr>
        <w:t>and</w:t>
      </w:r>
      <w:r>
        <w:rPr>
          <w:rFonts w:eastAsia="宋体" w:cs="Times New Roman"/>
        </w:rPr>
        <w:t xml:space="preserve"> SI </w:t>
      </w:r>
      <w:r>
        <w:rPr>
          <w:rFonts w:eastAsia="宋体" w:cs="Times New Roman" w:hint="eastAsia"/>
        </w:rPr>
        <w:t>groups</w:t>
      </w:r>
      <w:r>
        <w:rPr>
          <w:rFonts w:eastAsia="宋体" w:cs="Times New Roman"/>
        </w:rPr>
        <w:t>, each represented in relative abundance of phylum level, were recognized (</w:t>
      </w:r>
      <w:r>
        <w:rPr>
          <w:rFonts w:eastAsia="宋体" w:cs="Times New Roman" w:hint="eastAsia"/>
        </w:rPr>
        <w:t xml:space="preserve">Fig. </w:t>
      </w:r>
      <w:r>
        <w:rPr>
          <w:rFonts w:eastAsia="宋体" w:cs="Times New Roman"/>
        </w:rPr>
        <w:t xml:space="preserve">S2). Obvious microbial succession in </w:t>
      </w:r>
      <w:r>
        <w:rPr>
          <w:rFonts w:eastAsia="宋体" w:cs="Times New Roman"/>
        </w:rPr>
        <w:lastRenderedPageBreak/>
        <w:t xml:space="preserve">RA of these phyla could be observed before and after AD. As the most dominant phylum in LI agent, </w:t>
      </w:r>
      <w:bookmarkStart w:id="1" w:name="_Hlk34815054"/>
      <w:r w:rsidRPr="00190A4B">
        <w:rPr>
          <w:rFonts w:eastAsia="宋体" w:cs="Times New Roman"/>
          <w:i/>
          <w:iCs/>
        </w:rPr>
        <w:t>Firmicutes</w:t>
      </w:r>
      <w:r w:rsidRPr="0003057A">
        <w:rPr>
          <w:rFonts w:eastAsia="宋体" w:cs="Times New Roman" w:hint="eastAsia"/>
        </w:rPr>
        <w:t xml:space="preserve"> </w:t>
      </w:r>
      <w:bookmarkEnd w:id="1"/>
      <w:r>
        <w:rPr>
          <w:rFonts w:eastAsia="宋体" w:cs="Times New Roman"/>
        </w:rPr>
        <w:t xml:space="preserve">gradually reduced from 97.3% of RA in LI to 61.8% of RA in anaerobic LI pretreated sample, and 38.1% in aerobic pretreated sample. The results showed that the possible substitute for anaerobic condition with aerobic condition during LI carried disadvantages for enrichment of </w:t>
      </w:r>
      <w:r w:rsidRPr="00190A4B">
        <w:rPr>
          <w:rFonts w:eastAsia="宋体" w:cs="Times New Roman"/>
          <w:i/>
          <w:iCs/>
        </w:rPr>
        <w:t>Firmicutes</w:t>
      </w:r>
      <w:r>
        <w:rPr>
          <w:rFonts w:eastAsia="宋体" w:cs="Times New Roman"/>
        </w:rPr>
        <w:t xml:space="preserve">. The key step to convert lignocellulose into methane was widely known as hydrolysis, while </w:t>
      </w:r>
      <w:r w:rsidRPr="00190A4B">
        <w:rPr>
          <w:rFonts w:eastAsia="宋体" w:cs="Times New Roman"/>
          <w:i/>
          <w:iCs/>
        </w:rPr>
        <w:t>Firmicutes</w:t>
      </w:r>
      <w:r>
        <w:rPr>
          <w:rFonts w:eastAsia="宋体" w:cs="Times New Roman"/>
        </w:rPr>
        <w:t xml:space="preserve"> had been extensively investigated as a phylum possessing a number of </w:t>
      </w:r>
      <w:r w:rsidRPr="00C434CA">
        <w:rPr>
          <w:rFonts w:eastAsia="宋体" w:cs="Times New Roman"/>
        </w:rPr>
        <w:t>cellulolytic bacteria</w:t>
      </w:r>
      <w:r>
        <w:rPr>
          <w:rFonts w:eastAsia="宋体" w:cs="Times New Roman"/>
        </w:rPr>
        <w:t xml:space="preserve"> </w:t>
      </w:r>
      <w:r>
        <w:rPr>
          <w:rFonts w:eastAsia="宋体" w:cs="Times New Roman"/>
        </w:rPr>
        <w:fldChar w:fldCharType="begin"/>
      </w:r>
      <w:r>
        <w:rPr>
          <w:rFonts w:eastAsia="宋体" w:cs="Times New Roman"/>
        </w:rPr>
        <w:instrText xml:space="preserve"> ADDIN EN.CITE &lt;EndNote&gt;&lt;Cite&gt;&lt;Author&gt;Lin&lt;/Author&gt;&lt;Year&gt;2017&lt;/Year&gt;&lt;RecNum&gt;639&lt;/RecNum&gt;&lt;DisplayText&gt;(Lin et al., 2017)&lt;/DisplayText&gt;&lt;record&gt;&lt;rec-number&gt;639&lt;/rec-number&gt;&lt;foreign-keys&gt;&lt;key app="EN" db-id="29xs0ef2mf5zf6eaw52vvtvrwafw5ft9s0vp" timestamp="1583894535"&gt;639&lt;/key&gt;&lt;/foreign-keys&gt;&lt;ref-type name="Journal Article"&gt;17&lt;/ref-type&gt;&lt;contributors&gt;&lt;authors&gt;&lt;author&gt;Lin, Long&lt;/author&gt;&lt;author&gt;Yu, Zhongtang&lt;/author&gt;&lt;author&gt;Li, Yebo&lt;/author&gt;&lt;/authors&gt;&lt;/contributors&gt;&lt;titles&gt;&lt;title&gt;Sequential batch thermophilic solid-state anaerobic digestion of lignocellulosic biomass via recirculating digestate as inoculum – Part II: Microbial diversity and succession&lt;/title&gt;&lt;secondary-title&gt;Bioresource Technology&lt;/secondary-title&gt;&lt;/titles&gt;&lt;pages&gt;1027-1035&lt;/pages&gt;&lt;volume&gt;241&lt;/volume&gt;&lt;keywords&gt;&lt;keyword&gt;Thermophilic&lt;/keyword&gt;&lt;keyword&gt;Solid-state anaerobic digestion&lt;/keyword&gt;&lt;keyword&gt;Microbiome&lt;/keyword&gt;&lt;keyword&gt;Illumina sequencing&lt;/keyword&gt;&lt;keyword&gt;16S rRNA gene&lt;/keyword&gt;&lt;/keywords&gt;&lt;dates&gt;&lt;year&gt;2017&lt;/year&gt;&lt;pub-dates&gt;&lt;date&gt;2017/10/01/&lt;/date&gt;&lt;/pub-dates&gt;&lt;/dates&gt;&lt;isbn&gt;0960-8524&lt;/isbn&gt;&lt;urls&gt;&lt;related-urls&gt;&lt;url&gt;http://www.sciencedirect.com/science/article/pii/S0960852417308982&lt;/url&gt;&lt;/related-urls&gt;&lt;/urls&gt;&lt;electronic-resource-num&gt;https://doi.org/10.1016/j.biortech.2017.06.011&lt;/electronic-resource-num&gt;&lt;/record&gt;&lt;/Cite&gt;&lt;/EndNote&gt;</w:instrText>
      </w:r>
      <w:r>
        <w:rPr>
          <w:rFonts w:eastAsia="宋体" w:cs="Times New Roman"/>
        </w:rPr>
        <w:fldChar w:fldCharType="separate"/>
      </w:r>
      <w:r>
        <w:rPr>
          <w:rFonts w:eastAsia="宋体" w:cs="Times New Roman"/>
        </w:rPr>
        <w:t>(Lin et al., 2017)</w:t>
      </w:r>
      <w:r>
        <w:rPr>
          <w:rFonts w:eastAsia="宋体" w:cs="Times New Roman"/>
        </w:rPr>
        <w:fldChar w:fldCharType="end"/>
      </w:r>
      <w:r>
        <w:rPr>
          <w:rFonts w:eastAsia="宋体" w:cs="Times New Roman"/>
        </w:rPr>
        <w:t xml:space="preserve">, which </w:t>
      </w:r>
      <w:r w:rsidRPr="00C434CA">
        <w:rPr>
          <w:rFonts w:eastAsia="宋体" w:cs="Times New Roman"/>
        </w:rPr>
        <w:t>ha</w:t>
      </w:r>
      <w:r>
        <w:rPr>
          <w:rFonts w:eastAsia="宋体" w:cs="Times New Roman"/>
        </w:rPr>
        <w:t>d</w:t>
      </w:r>
      <w:r w:rsidRPr="00C434CA">
        <w:rPr>
          <w:rFonts w:eastAsia="宋体" w:cs="Times New Roman"/>
        </w:rPr>
        <w:t xml:space="preserve"> the same important status as protein ammoniating bacteria and other fermenting bacteria</w:t>
      </w:r>
      <w:r>
        <w:rPr>
          <w:rFonts w:eastAsia="宋体" w:cs="Times New Roman"/>
        </w:rPr>
        <w:t xml:space="preserve">. Therefore, LI pretreatment under aerobic condition was unable to degrade the cellulose of giant grass more efficiently, thus higher EMY was not resulted. In the corresponding digestate, the RA of </w:t>
      </w:r>
      <w:bookmarkStart w:id="2" w:name="_Hlk34816454"/>
      <w:r w:rsidRPr="00190A4B">
        <w:rPr>
          <w:rFonts w:eastAsia="宋体" w:cs="Times New Roman"/>
          <w:i/>
          <w:iCs/>
        </w:rPr>
        <w:t>Firmicutes</w:t>
      </w:r>
      <w:bookmarkEnd w:id="2"/>
      <w:r>
        <w:rPr>
          <w:rFonts w:eastAsia="宋体" w:cs="Times New Roman"/>
        </w:rPr>
        <w:t xml:space="preserve"> accounted to 31.7% and 34.5% for anaerobic and aerobic condition, respectively, which was less than that of untreated. The loss of RA in </w:t>
      </w:r>
      <w:bookmarkStart w:id="3" w:name="_Hlk34816550"/>
      <w:r w:rsidRPr="00190A4B">
        <w:rPr>
          <w:rFonts w:eastAsia="宋体" w:cs="Times New Roman"/>
          <w:i/>
          <w:iCs/>
        </w:rPr>
        <w:t>Firmicutes</w:t>
      </w:r>
      <w:bookmarkEnd w:id="3"/>
      <w:r>
        <w:rPr>
          <w:rFonts w:eastAsia="宋体" w:cs="Times New Roman"/>
        </w:rPr>
        <w:t xml:space="preserve"> from pretreated sample to digestate could be due to the </w:t>
      </w:r>
      <w:r w:rsidRPr="00AC1B1C">
        <w:rPr>
          <w:rFonts w:eastAsia="宋体" w:cs="Times New Roman"/>
        </w:rPr>
        <w:t>thermophilic</w:t>
      </w:r>
      <w:r>
        <w:rPr>
          <w:rFonts w:eastAsia="宋体" w:cs="Times New Roman"/>
        </w:rPr>
        <w:t xml:space="preserve"> characteristic </w:t>
      </w:r>
      <w:r w:rsidRPr="00190A4B">
        <w:rPr>
          <w:rFonts w:eastAsia="宋体" w:cs="Times New Roman"/>
          <w:i/>
          <w:iCs/>
        </w:rPr>
        <w:t>Firmicutes</w:t>
      </w:r>
      <w:r>
        <w:rPr>
          <w:rFonts w:eastAsia="宋体" w:cs="Times New Roman"/>
        </w:rPr>
        <w:t xml:space="preserve"> had </w:t>
      </w:r>
      <w:r>
        <w:rPr>
          <w:rFonts w:eastAsia="宋体" w:cs="Times New Roman"/>
        </w:rPr>
        <w:fldChar w:fldCharType="begin"/>
      </w:r>
      <w:r>
        <w:rPr>
          <w:rFonts w:eastAsia="宋体" w:cs="Times New Roman"/>
        </w:rPr>
        <w:instrText xml:space="preserve"> ADDIN EN.CITE &lt;EndNote&gt;&lt;Cite&gt;&lt;Author&gt;Lin&lt;/Author&gt;&lt;Year&gt;2017&lt;/Year&gt;&lt;RecNum&gt;639&lt;/RecNum&gt;&lt;DisplayText&gt;(Lin et al., 2017)&lt;/DisplayText&gt;&lt;record&gt;&lt;rec-number&gt;639&lt;/rec-number&gt;&lt;foreign-keys&gt;&lt;key app="EN" db-id="29xs0ef2mf5zf6eaw52vvtvrwafw5ft9s0vp" timestamp="1583894535"&gt;639&lt;/key&gt;&lt;/foreign-keys&gt;&lt;ref-type name="Journal Article"&gt;17&lt;/ref-type&gt;&lt;contributors&gt;&lt;authors&gt;&lt;author&gt;Lin, Long&lt;/author&gt;&lt;author&gt;Yu, Zhongtang&lt;/author&gt;&lt;author&gt;Li, Yebo&lt;/author&gt;&lt;/authors&gt;&lt;/contributors&gt;&lt;titles&gt;&lt;title&gt;Sequential batch thermophilic solid-state anaerobic digestion of lignocellulosic biomass via recirculating digestate as inoculum – Part II: Microbial diversity and succession&lt;/title&gt;&lt;secondary-title&gt;Bioresource Technology&lt;/secondary-title&gt;&lt;/titles&gt;&lt;pages&gt;1027-1035&lt;/pages&gt;&lt;volume&gt;241&lt;/volume&gt;&lt;keywords&gt;&lt;keyword&gt;Thermophilic&lt;/keyword&gt;&lt;keyword&gt;Solid-state anaerobic digestion&lt;/keyword&gt;&lt;keyword&gt;Microbiome&lt;/keyword&gt;&lt;keyword&gt;Illumina sequencing&lt;/keyword&gt;&lt;keyword&gt;16S rRNA gene&lt;/keyword&gt;&lt;/keywords&gt;&lt;dates&gt;&lt;year&gt;2017&lt;/year&gt;&lt;pub-dates&gt;&lt;date&gt;2017/10/01/&lt;/date&gt;&lt;/pub-dates&gt;&lt;/dates&gt;&lt;isbn&gt;0960-8524&lt;/isbn&gt;&lt;urls&gt;&lt;related-urls&gt;&lt;url&gt;http://www.sciencedirect.com/science/article/pii/S0960852417308982&lt;/url&gt;&lt;/related-urls&gt;&lt;/urls&gt;&lt;electronic-resource-num&gt;https://doi.org/10.1016/j.biortech.2017.06.011&lt;/electronic-resource-num&gt;&lt;/record&gt;&lt;/Cite&gt;&lt;/EndNote&gt;</w:instrText>
      </w:r>
      <w:r>
        <w:rPr>
          <w:rFonts w:eastAsia="宋体" w:cs="Times New Roman"/>
        </w:rPr>
        <w:fldChar w:fldCharType="separate"/>
      </w:r>
      <w:r>
        <w:rPr>
          <w:rFonts w:eastAsia="宋体" w:cs="Times New Roman"/>
        </w:rPr>
        <w:t>(Lin et al., 2017)</w:t>
      </w:r>
      <w:r>
        <w:rPr>
          <w:rFonts w:eastAsia="宋体" w:cs="Times New Roman"/>
        </w:rPr>
        <w:fldChar w:fldCharType="end"/>
      </w:r>
      <w:r>
        <w:rPr>
          <w:rFonts w:eastAsia="宋体" w:cs="Times New Roman"/>
        </w:rPr>
        <w:t xml:space="preserve">. Different from </w:t>
      </w:r>
      <w:r w:rsidRPr="00190A4B">
        <w:rPr>
          <w:rFonts w:eastAsia="宋体" w:cs="Times New Roman"/>
          <w:i/>
          <w:iCs/>
        </w:rPr>
        <w:t>Firmicutes</w:t>
      </w:r>
      <w:r w:rsidRPr="0074279D">
        <w:rPr>
          <w:rFonts w:eastAsia="宋体" w:cs="Times New Roman"/>
        </w:rPr>
        <w:t xml:space="preserve">, </w:t>
      </w:r>
      <w:r w:rsidRPr="00190A4B">
        <w:rPr>
          <w:rFonts w:eastAsia="宋体" w:cs="Times New Roman"/>
          <w:i/>
          <w:iCs/>
        </w:rPr>
        <w:t>P</w:t>
      </w:r>
      <w:r w:rsidRPr="00190A4B">
        <w:rPr>
          <w:rFonts w:eastAsia="宋体" w:cs="Times New Roman" w:hint="eastAsia"/>
          <w:i/>
          <w:iCs/>
        </w:rPr>
        <w:t>roteobacteria</w:t>
      </w:r>
      <w:r w:rsidRPr="0074279D">
        <w:rPr>
          <w:rFonts w:eastAsia="宋体" w:cs="Times New Roman"/>
        </w:rPr>
        <w:t xml:space="preserve"> was only 2.6% of RA, and increased to 37.1% of RA in LI1 and 60.4% of RA in LI2, but largely decreased to 6.9% of RA in LI</w:t>
      </w:r>
      <w:r>
        <w:rPr>
          <w:rFonts w:eastAsia="宋体" w:cs="Times New Roman"/>
        </w:rPr>
        <w:t>4</w:t>
      </w:r>
      <w:r w:rsidRPr="0074279D">
        <w:rPr>
          <w:rFonts w:eastAsia="宋体" w:cs="Times New Roman"/>
        </w:rPr>
        <w:t xml:space="preserve"> and 9.9% of RA in LI</w:t>
      </w:r>
      <w:r>
        <w:rPr>
          <w:rFonts w:eastAsia="宋体" w:cs="Times New Roman"/>
        </w:rPr>
        <w:t>5</w:t>
      </w:r>
      <w:r w:rsidRPr="0074279D">
        <w:rPr>
          <w:rFonts w:eastAsia="宋体" w:cs="Times New Roman" w:hint="eastAsia"/>
        </w:rPr>
        <w:t>.</w:t>
      </w:r>
      <w:r w:rsidRPr="0074279D">
        <w:rPr>
          <w:rFonts w:eastAsia="宋体" w:cs="Times New Roman"/>
        </w:rPr>
        <w:t xml:space="preserve"> T</w:t>
      </w:r>
      <w:r w:rsidRPr="0074279D">
        <w:rPr>
          <w:rFonts w:eastAsia="宋体" w:cs="Times New Roman" w:hint="eastAsia"/>
        </w:rPr>
        <w:t>he</w:t>
      </w:r>
      <w:r w:rsidRPr="0074279D">
        <w:rPr>
          <w:rFonts w:eastAsia="宋体" w:cs="Times New Roman"/>
        </w:rPr>
        <w:t xml:space="preserve"> diminishment in </w:t>
      </w:r>
      <w:r w:rsidRPr="0074279D">
        <w:rPr>
          <w:rFonts w:eastAsia="宋体" w:cs="Times New Roman" w:hint="eastAsia"/>
        </w:rPr>
        <w:t>the</w:t>
      </w:r>
      <w:r w:rsidRPr="0074279D">
        <w:rPr>
          <w:rFonts w:eastAsia="宋体" w:cs="Times New Roman"/>
        </w:rPr>
        <w:t xml:space="preserve"> RA </w:t>
      </w:r>
      <w:r w:rsidRPr="0074279D">
        <w:rPr>
          <w:rFonts w:eastAsia="宋体" w:cs="Times New Roman" w:hint="eastAsia"/>
        </w:rPr>
        <w:t>of</w:t>
      </w:r>
      <w:r w:rsidRPr="0074279D">
        <w:rPr>
          <w:rFonts w:eastAsia="宋体" w:cs="Times New Roman"/>
        </w:rPr>
        <w:t xml:space="preserve"> </w:t>
      </w:r>
      <w:r w:rsidRPr="00190A4B">
        <w:rPr>
          <w:rFonts w:eastAsia="宋体" w:cs="Times New Roman"/>
          <w:i/>
          <w:iCs/>
        </w:rPr>
        <w:t>Proteobacteria</w:t>
      </w:r>
      <w:r w:rsidRPr="0074279D">
        <w:rPr>
          <w:rFonts w:eastAsia="宋体" w:cs="Times New Roman"/>
        </w:rPr>
        <w:t xml:space="preserve"> </w:t>
      </w:r>
      <w:r w:rsidRPr="0074279D">
        <w:rPr>
          <w:rFonts w:eastAsia="宋体" w:cs="Times New Roman" w:hint="eastAsia"/>
        </w:rPr>
        <w:t>might</w:t>
      </w:r>
      <w:r w:rsidRPr="0074279D">
        <w:rPr>
          <w:rFonts w:eastAsia="宋体" w:cs="Times New Roman"/>
        </w:rPr>
        <w:t xml:space="preserve"> </w:t>
      </w:r>
      <w:r w:rsidRPr="0074279D">
        <w:rPr>
          <w:rFonts w:eastAsia="宋体" w:cs="Times New Roman" w:hint="eastAsia"/>
        </w:rPr>
        <w:t>be</w:t>
      </w:r>
      <w:r w:rsidRPr="0074279D">
        <w:rPr>
          <w:rFonts w:eastAsia="宋体" w:cs="Times New Roman"/>
        </w:rPr>
        <w:t xml:space="preserve"> caused the extinction of some </w:t>
      </w:r>
      <w:r w:rsidRPr="00190A4B">
        <w:rPr>
          <w:rFonts w:eastAsia="宋体" w:cs="Times New Roman"/>
          <w:i/>
          <w:iCs/>
        </w:rPr>
        <w:t>Proteobacteria</w:t>
      </w:r>
      <w:r w:rsidRPr="0074279D">
        <w:rPr>
          <w:rFonts w:eastAsia="宋体" w:cs="Times New Roman"/>
        </w:rPr>
        <w:t xml:space="preserve"> members during AD process. Meanwhile, </w:t>
      </w:r>
      <w:r w:rsidRPr="00190A4B">
        <w:rPr>
          <w:rFonts w:eastAsia="宋体" w:cs="Times New Roman"/>
          <w:i/>
          <w:iCs/>
        </w:rPr>
        <w:t>Bacteroidetes</w:t>
      </w:r>
      <w:r w:rsidRPr="0074279D">
        <w:rPr>
          <w:rFonts w:eastAsia="宋体" w:cs="Times New Roman"/>
        </w:rPr>
        <w:t xml:space="preserve"> had the largest RA of 42.9% and 36.2% in LI</w:t>
      </w:r>
      <w:r>
        <w:rPr>
          <w:rFonts w:eastAsia="宋体" w:cs="Times New Roman"/>
        </w:rPr>
        <w:t>4</w:t>
      </w:r>
      <w:r w:rsidRPr="0074279D">
        <w:rPr>
          <w:rFonts w:eastAsia="宋体" w:cs="Times New Roman"/>
        </w:rPr>
        <w:t xml:space="preserve"> </w:t>
      </w:r>
      <w:r w:rsidRPr="0074279D">
        <w:rPr>
          <w:rFonts w:eastAsia="宋体" w:cs="Times New Roman" w:hint="eastAsia"/>
        </w:rPr>
        <w:t>a</w:t>
      </w:r>
      <w:r w:rsidRPr="0074279D">
        <w:rPr>
          <w:rFonts w:eastAsia="宋体" w:cs="Times New Roman"/>
        </w:rPr>
        <w:t>nd LI</w:t>
      </w:r>
      <w:r>
        <w:rPr>
          <w:rFonts w:eastAsia="宋体" w:cs="Times New Roman"/>
        </w:rPr>
        <w:t>5</w:t>
      </w:r>
      <w:r w:rsidRPr="0074279D">
        <w:rPr>
          <w:rFonts w:eastAsia="宋体" w:cs="Times New Roman" w:hint="eastAsia"/>
        </w:rPr>
        <w:t>,</w:t>
      </w:r>
      <w:r w:rsidRPr="0074279D">
        <w:rPr>
          <w:rFonts w:eastAsia="宋体" w:cs="Times New Roman"/>
        </w:rPr>
        <w:t xml:space="preserve"> respectively, instead of the second largest RA of 33.3% in untreated. </w:t>
      </w:r>
      <w:r w:rsidRPr="00190A4B">
        <w:rPr>
          <w:rFonts w:eastAsia="宋体" w:cs="Times New Roman"/>
          <w:i/>
          <w:iCs/>
        </w:rPr>
        <w:t>Bacteroidetes</w:t>
      </w:r>
      <w:r w:rsidRPr="0074279D">
        <w:rPr>
          <w:rFonts w:eastAsia="宋体" w:cs="Times New Roman" w:hint="eastAsia"/>
        </w:rPr>
        <w:t xml:space="preserve"> </w:t>
      </w:r>
      <w:r w:rsidRPr="0074279D">
        <w:rPr>
          <w:rFonts w:eastAsia="宋体" w:cs="Times New Roman"/>
        </w:rPr>
        <w:t xml:space="preserve">had been identified as the relatively abundant </w:t>
      </w:r>
      <w:r w:rsidRPr="0074279D">
        <w:rPr>
          <w:rFonts w:eastAsia="宋体" w:cs="Times New Roman"/>
        </w:rPr>
        <w:lastRenderedPageBreak/>
        <w:t>phylum during mesophilic AD</w:t>
      </w:r>
      <w:r w:rsidRPr="0074279D">
        <w:rPr>
          <w:rFonts w:eastAsia="宋体" w:cs="Times New Roman" w:hint="eastAsia"/>
        </w:rPr>
        <w:t xml:space="preserve"> </w:t>
      </w:r>
      <w:r w:rsidRPr="0074279D">
        <w:rPr>
          <w:rFonts w:eastAsia="宋体" w:cs="Times New Roman"/>
        </w:rPr>
        <w:t xml:space="preserve">process, by which the preliminary decomposition of organic substances could be achieved and some bacteria belonging to </w:t>
      </w:r>
      <w:r w:rsidRPr="00190A4B">
        <w:rPr>
          <w:rFonts w:eastAsia="宋体" w:cs="Times New Roman"/>
          <w:i/>
          <w:iCs/>
        </w:rPr>
        <w:t>Bacteroidetes</w:t>
      </w:r>
      <w:r w:rsidRPr="0074279D">
        <w:rPr>
          <w:rFonts w:eastAsia="宋体" w:cs="Times New Roman"/>
        </w:rPr>
        <w:t xml:space="preserve"> utilized protein </w:t>
      </w:r>
      <w:r>
        <w:rPr>
          <w:rFonts w:eastAsia="宋体" w:cs="Times New Roman"/>
        </w:rPr>
        <w:fldChar w:fldCharType="begin"/>
      </w:r>
      <w:r>
        <w:rPr>
          <w:rFonts w:eastAsia="宋体" w:cs="Times New Roman"/>
        </w:rPr>
        <w:instrText xml:space="preserve"> ADDIN EN.CITE &lt;EndNote&gt;&lt;Cite&gt;&lt;Author&gt;Han&lt;/Author&gt;&lt;Year&gt;2016&lt;/Year&gt;&lt;RecNum&gt;29&lt;/RecNum&gt;&lt;DisplayText&gt;(Han et al., 2016)&lt;/DisplayText&gt;&lt;record&gt;&lt;rec-number&gt;29&lt;/rec-number&gt;&lt;foreign-keys&gt;&lt;key app="EN" db-id="vp5e0v5tns2z05e9e0r5vvv0pw2f5fpv9rtt" timestamp="1562298279"&gt;29&lt;/key&gt;&lt;/foreign-keys&gt;&lt;ref-type name="Journal Article"&gt;17&lt;/ref-type&gt;&lt;contributors&gt;&lt;authors&gt;&lt;author&gt;Han, Sheng&lt;/author&gt;&lt;author&gt;Liu, Yafeng&lt;/author&gt;&lt;author&gt;Zhang, Shicheng&lt;/author&gt;&lt;author&gt;Luo, Gang&lt;/author&gt;&lt;/authors&gt;&lt;/contributors&gt;&lt;titles&gt;&lt;title&gt;Reactor performances and microbial communities of biogas reactors: effects of inoculum sources&lt;/title&gt;&lt;secondary-title&gt;Applied Microbiology and Biotechnology&lt;/secondary-title&gt;&lt;/titles&gt;&lt;periodical&gt;&lt;full-title&gt;Applied Microbiology and Biotechnology&lt;/full-title&gt;&lt;/periodical&gt;&lt;pages&gt;987-995&lt;/pages&gt;&lt;volume&gt;100&lt;/volume&gt;&lt;number&gt;2&lt;/number&gt;&lt;dates&gt;&lt;year&gt;2016&lt;/year&gt;&lt;pub-dates&gt;&lt;date&gt;Jan&lt;/date&gt;&lt;/pub-dates&gt;&lt;/dates&gt;&lt;isbn&gt;0175-7598&lt;/isbn&gt;&lt;accession-num&gt;WOS:000368103200039&lt;/accession-num&gt;&lt;urls&gt;&lt;related-urls&gt;&lt;url&gt;&amp;lt;Go to ISI&amp;gt;://WOS:000368103200039&lt;/url&gt;&lt;/related-urls&gt;&lt;/urls&gt;&lt;electronic-resource-num&gt;10.1007/s00253-015-7062-7&lt;/electronic-resource-num&gt;&lt;/record&gt;&lt;/Cite&gt;&lt;/EndNote&gt;</w:instrText>
      </w:r>
      <w:r>
        <w:rPr>
          <w:rFonts w:eastAsia="宋体" w:cs="Times New Roman"/>
        </w:rPr>
        <w:fldChar w:fldCharType="separate"/>
      </w:r>
      <w:r>
        <w:rPr>
          <w:rFonts w:eastAsia="宋体" w:cs="Times New Roman"/>
        </w:rPr>
        <w:t>(Han et al., 2016)</w:t>
      </w:r>
      <w:r>
        <w:rPr>
          <w:rFonts w:eastAsia="宋体" w:cs="Times New Roman"/>
        </w:rPr>
        <w:fldChar w:fldCharType="end"/>
      </w:r>
      <w:r w:rsidRPr="0074279D">
        <w:rPr>
          <w:rFonts w:eastAsia="宋体" w:cs="Times New Roman"/>
        </w:rPr>
        <w:t xml:space="preserve">. Collectively, </w:t>
      </w:r>
      <w:r w:rsidRPr="00190A4B">
        <w:rPr>
          <w:rFonts w:eastAsia="宋体" w:cs="Times New Roman"/>
          <w:i/>
          <w:iCs/>
        </w:rPr>
        <w:t>Firmicutes</w:t>
      </w:r>
      <w:r w:rsidRPr="0074279D">
        <w:rPr>
          <w:rFonts w:eastAsia="宋体" w:cs="Times New Roman" w:hint="eastAsia"/>
        </w:rPr>
        <w:t xml:space="preserve"> </w:t>
      </w:r>
      <w:r w:rsidRPr="0074279D">
        <w:rPr>
          <w:rFonts w:eastAsia="宋体" w:cs="Times New Roman"/>
        </w:rPr>
        <w:t xml:space="preserve">was detected to be showing insignificant difference at anaerobic or aerobic condition for LI, </w:t>
      </w:r>
      <w:bookmarkStart w:id="4" w:name="_Hlk38188053"/>
      <w:r w:rsidRPr="0074279D">
        <w:rPr>
          <w:rFonts w:eastAsia="宋体" w:cs="Times New Roman"/>
        </w:rPr>
        <w:t xml:space="preserve">while the digestate of anaerobic LI pretreatment enriched more </w:t>
      </w:r>
      <w:r w:rsidRPr="00190A4B">
        <w:rPr>
          <w:rFonts w:eastAsia="宋体" w:cs="Times New Roman"/>
          <w:i/>
          <w:iCs/>
        </w:rPr>
        <w:t>Bacteroidetes</w:t>
      </w:r>
      <w:r w:rsidRPr="0074279D">
        <w:rPr>
          <w:rFonts w:eastAsia="宋体" w:cs="Times New Roman"/>
        </w:rPr>
        <w:t>.</w:t>
      </w:r>
      <w:bookmarkEnd w:id="4"/>
      <w:r w:rsidRPr="0074279D">
        <w:rPr>
          <w:rFonts w:eastAsia="宋体" w:cs="Times New Roman"/>
        </w:rPr>
        <w:t xml:space="preserve"> The result given probably played a critical role in the highest methane production from anaerobic LI pretreatment during LI groups. </w:t>
      </w:r>
    </w:p>
    <w:p w14:paraId="593D8390" w14:textId="77777777" w:rsidR="00262816" w:rsidRPr="0074279D" w:rsidRDefault="00262816" w:rsidP="00262816">
      <w:pPr>
        <w:spacing w:line="480" w:lineRule="auto"/>
        <w:ind w:leftChars="50" w:left="120" w:firstLineChars="200" w:firstLine="480"/>
        <w:rPr>
          <w:rFonts w:eastAsia="宋体" w:cs="Times New Roman"/>
        </w:rPr>
      </w:pPr>
      <w:r w:rsidRPr="00190A4B">
        <w:rPr>
          <w:rFonts w:eastAsia="宋体" w:cs="Times New Roman"/>
          <w:i/>
          <w:iCs/>
        </w:rPr>
        <w:t>Firmicutes</w:t>
      </w:r>
      <w:r w:rsidRPr="0074279D">
        <w:rPr>
          <w:rFonts w:eastAsia="宋体" w:cs="Times New Roman" w:hint="eastAsia"/>
        </w:rPr>
        <w:t xml:space="preserve"> </w:t>
      </w:r>
      <w:r w:rsidRPr="0074279D">
        <w:rPr>
          <w:rFonts w:eastAsia="宋体" w:cs="Times New Roman"/>
        </w:rPr>
        <w:t>(about 37.0%-40.1%) always taken the predominance within the total bacteria in SI</w:t>
      </w:r>
      <w:r>
        <w:rPr>
          <w:rFonts w:eastAsia="宋体" w:cs="Times New Roman"/>
        </w:rPr>
        <w:t>3</w:t>
      </w:r>
      <w:r w:rsidRPr="0074279D">
        <w:rPr>
          <w:rFonts w:eastAsia="宋体" w:cs="Times New Roman"/>
        </w:rPr>
        <w:t>, SI</w:t>
      </w:r>
      <w:r>
        <w:rPr>
          <w:rFonts w:eastAsia="宋体" w:cs="Times New Roman"/>
        </w:rPr>
        <w:t>4</w:t>
      </w:r>
      <w:r w:rsidRPr="0074279D">
        <w:rPr>
          <w:rFonts w:eastAsia="宋体" w:cs="Times New Roman" w:hint="eastAsia"/>
        </w:rPr>
        <w:t>,</w:t>
      </w:r>
      <w:r w:rsidRPr="0074279D">
        <w:rPr>
          <w:rFonts w:eastAsia="宋体" w:cs="Times New Roman"/>
        </w:rPr>
        <w:t xml:space="preserve"> SI</w:t>
      </w:r>
      <w:r>
        <w:rPr>
          <w:rFonts w:eastAsia="宋体" w:cs="Times New Roman"/>
        </w:rPr>
        <w:t>5</w:t>
      </w:r>
      <w:r w:rsidRPr="0074279D">
        <w:rPr>
          <w:rFonts w:eastAsia="宋体" w:cs="Times New Roman" w:hint="eastAsia"/>
        </w:rPr>
        <w:t>,</w:t>
      </w:r>
      <w:r w:rsidRPr="0074279D">
        <w:rPr>
          <w:rFonts w:eastAsia="宋体" w:cs="Times New Roman"/>
        </w:rPr>
        <w:t xml:space="preserve"> followed by </w:t>
      </w:r>
      <w:proofErr w:type="spellStart"/>
      <w:r w:rsidRPr="00190A4B">
        <w:rPr>
          <w:rFonts w:eastAsia="宋体" w:cs="Times New Roman"/>
          <w:i/>
          <w:iCs/>
        </w:rPr>
        <w:t>Bacteroidete</w:t>
      </w:r>
      <w:proofErr w:type="spellEnd"/>
      <w:r w:rsidRPr="0074279D">
        <w:rPr>
          <w:rFonts w:eastAsia="宋体" w:cs="Times New Roman"/>
        </w:rPr>
        <w:t xml:space="preserve"> (25.3%-30.6%), with the resting determined as </w:t>
      </w:r>
      <w:r w:rsidRPr="00190A4B">
        <w:rPr>
          <w:rFonts w:eastAsia="宋体" w:cs="Times New Roman"/>
          <w:i/>
          <w:iCs/>
        </w:rPr>
        <w:t>Proteobacteria</w:t>
      </w:r>
      <w:r w:rsidRPr="0074279D">
        <w:rPr>
          <w:rFonts w:eastAsia="宋体" w:cs="Times New Roman"/>
        </w:rPr>
        <w:t xml:space="preserve"> (9.9%-13.6%), </w:t>
      </w:r>
      <w:proofErr w:type="spellStart"/>
      <w:r w:rsidRPr="00190A4B">
        <w:rPr>
          <w:rFonts w:eastAsia="宋体" w:cs="Times New Roman"/>
          <w:i/>
          <w:iCs/>
        </w:rPr>
        <w:t>Chloroflexi</w:t>
      </w:r>
      <w:proofErr w:type="spellEnd"/>
      <w:r w:rsidRPr="0074279D">
        <w:rPr>
          <w:rFonts w:eastAsia="宋体" w:cs="Times New Roman"/>
        </w:rPr>
        <w:t xml:space="preserve"> (9.9%-12.0%), </w:t>
      </w:r>
      <w:proofErr w:type="spellStart"/>
      <w:r w:rsidRPr="00190A4B">
        <w:rPr>
          <w:rFonts w:eastAsia="宋体" w:cs="Times New Roman"/>
          <w:i/>
          <w:iCs/>
        </w:rPr>
        <w:t>Synergistetes</w:t>
      </w:r>
      <w:proofErr w:type="spellEnd"/>
      <w:r w:rsidRPr="0074279D">
        <w:rPr>
          <w:rFonts w:eastAsia="宋体" w:cs="Times New Roman"/>
        </w:rPr>
        <w:t xml:space="preserve"> (5.21%-5.61%), and some hardly undetectable phyla. The RA of </w:t>
      </w:r>
      <w:r w:rsidRPr="00190A4B">
        <w:rPr>
          <w:rFonts w:eastAsia="宋体" w:cs="Times New Roman"/>
          <w:i/>
          <w:iCs/>
        </w:rPr>
        <w:t>Firmicutes</w:t>
      </w:r>
      <w:r w:rsidRPr="0074279D">
        <w:rPr>
          <w:rFonts w:eastAsia="宋体" w:cs="Times New Roman" w:hint="eastAsia"/>
        </w:rPr>
        <w:t xml:space="preserve"> </w:t>
      </w:r>
      <w:r w:rsidRPr="0074279D">
        <w:rPr>
          <w:rFonts w:eastAsia="宋体" w:cs="Times New Roman"/>
        </w:rPr>
        <w:t xml:space="preserve">did have </w:t>
      </w:r>
      <w:r w:rsidRPr="0074279D">
        <w:rPr>
          <w:rFonts w:eastAsia="宋体" w:cs="Times New Roman" w:hint="eastAsia"/>
        </w:rPr>
        <w:t>no</w:t>
      </w:r>
      <w:r w:rsidRPr="0074279D">
        <w:rPr>
          <w:rFonts w:eastAsia="宋体" w:cs="Times New Roman"/>
        </w:rPr>
        <w:t xml:space="preserve"> obvious difference, </w:t>
      </w:r>
      <w:bookmarkStart w:id="5" w:name="_Hlk38187916"/>
      <w:r w:rsidRPr="0074279D">
        <w:rPr>
          <w:rFonts w:eastAsia="宋体" w:cs="Times New Roman"/>
        </w:rPr>
        <w:t xml:space="preserve">but the RA of </w:t>
      </w:r>
      <w:r w:rsidRPr="00190A4B">
        <w:rPr>
          <w:rFonts w:eastAsia="宋体" w:cs="Times New Roman"/>
          <w:i/>
          <w:iCs/>
        </w:rPr>
        <w:t>Bacteroidetes</w:t>
      </w:r>
      <w:r w:rsidRPr="0074279D">
        <w:rPr>
          <w:rFonts w:eastAsia="宋体" w:cs="Times New Roman"/>
        </w:rPr>
        <w:t xml:space="preserve">, </w:t>
      </w:r>
      <w:proofErr w:type="spellStart"/>
      <w:r w:rsidRPr="00190A4B">
        <w:rPr>
          <w:rFonts w:eastAsia="宋体" w:cs="Times New Roman"/>
          <w:i/>
          <w:iCs/>
        </w:rPr>
        <w:t>Chloroflexi</w:t>
      </w:r>
      <w:proofErr w:type="spellEnd"/>
      <w:r w:rsidRPr="0074279D">
        <w:rPr>
          <w:rFonts w:eastAsia="宋体" w:cs="Times New Roman"/>
        </w:rPr>
        <w:t xml:space="preserve">, and </w:t>
      </w:r>
      <w:proofErr w:type="spellStart"/>
      <w:r w:rsidRPr="00190A4B">
        <w:rPr>
          <w:rFonts w:eastAsia="宋体" w:cs="Times New Roman"/>
          <w:i/>
          <w:iCs/>
        </w:rPr>
        <w:t>Synergistetes</w:t>
      </w:r>
      <w:proofErr w:type="spellEnd"/>
      <w:r w:rsidRPr="0074279D">
        <w:rPr>
          <w:rFonts w:eastAsia="宋体" w:cs="Times New Roman"/>
        </w:rPr>
        <w:t xml:space="preserve"> in SI</w:t>
      </w:r>
      <w:r>
        <w:rPr>
          <w:rFonts w:eastAsia="宋体" w:cs="Times New Roman"/>
        </w:rPr>
        <w:t xml:space="preserve">4 </w:t>
      </w:r>
      <w:r w:rsidRPr="0074279D">
        <w:rPr>
          <w:rFonts w:eastAsia="宋体" w:cs="Times New Roman"/>
        </w:rPr>
        <w:t>were higher than SI</w:t>
      </w:r>
      <w:r>
        <w:rPr>
          <w:rFonts w:eastAsia="宋体" w:cs="Times New Roman"/>
        </w:rPr>
        <w:t>3</w:t>
      </w:r>
      <w:r w:rsidRPr="0074279D">
        <w:rPr>
          <w:rFonts w:eastAsia="宋体" w:cs="Times New Roman"/>
        </w:rPr>
        <w:t xml:space="preserve"> and SI</w:t>
      </w:r>
      <w:bookmarkEnd w:id="5"/>
      <w:r>
        <w:rPr>
          <w:rFonts w:eastAsia="宋体" w:cs="Times New Roman"/>
        </w:rPr>
        <w:t>5</w:t>
      </w:r>
      <w:r w:rsidRPr="0074279D">
        <w:rPr>
          <w:rFonts w:eastAsia="宋体" w:cs="Times New Roman" w:hint="eastAsia"/>
        </w:rPr>
        <w:t>.</w:t>
      </w:r>
      <w:r w:rsidRPr="0074279D">
        <w:rPr>
          <w:rFonts w:eastAsia="宋体" w:cs="Times New Roman"/>
        </w:rPr>
        <w:t xml:space="preserve"> </w:t>
      </w:r>
      <w:proofErr w:type="spellStart"/>
      <w:r w:rsidRPr="00190A4B">
        <w:rPr>
          <w:rFonts w:eastAsia="宋体" w:cs="Times New Roman"/>
          <w:i/>
          <w:iCs/>
        </w:rPr>
        <w:t>Chloroflexi</w:t>
      </w:r>
      <w:proofErr w:type="spellEnd"/>
      <w:r w:rsidRPr="0074279D">
        <w:rPr>
          <w:rFonts w:eastAsia="宋体" w:cs="Times New Roman"/>
        </w:rPr>
        <w:t xml:space="preserve"> correlated well with</w:t>
      </w:r>
      <w:r w:rsidRPr="0074279D">
        <w:rPr>
          <w:rFonts w:eastAsia="宋体" w:cs="Times New Roman" w:hint="eastAsia"/>
        </w:rPr>
        <w:t xml:space="preserve"> </w:t>
      </w:r>
      <w:r w:rsidRPr="0074279D">
        <w:rPr>
          <w:rFonts w:eastAsia="宋体" w:cs="Times New Roman"/>
        </w:rPr>
        <w:t xml:space="preserve">the digestion of carbohydrates and amino acids </w:t>
      </w:r>
      <w:r w:rsidRPr="0074279D">
        <w:rPr>
          <w:rFonts w:eastAsia="宋体" w:cs="Times New Roman"/>
        </w:rPr>
        <w:fldChar w:fldCharType="begin"/>
      </w:r>
      <w:r w:rsidRPr="0074279D">
        <w:rPr>
          <w:rFonts w:eastAsia="宋体" w:cs="Times New Roman"/>
        </w:rPr>
        <w:instrText xml:space="preserve"> ADDIN EN.CITE &lt;EndNote&gt;&lt;Cite&gt;&lt;Author&gt;Yi&lt;/Author&gt;&lt;Year&gt;2014&lt;/Year&gt;&lt;RecNum&gt;641&lt;/RecNum&gt;&lt;DisplayText&gt;(Yi et al., 2014)&lt;/DisplayText&gt;&lt;record&gt;&lt;rec-number&gt;641&lt;/rec-number&gt;&lt;foreign-keys&gt;&lt;key app="EN" db-id="29xs0ef2mf5zf6eaw52vvtvrwafw5ft9s0vp" timestamp="1583899992"&gt;641&lt;/key&gt;&lt;/foreign-keys&gt;&lt;ref-type name="Journal Article"&gt;17&lt;/ref-type&gt;&lt;contributors&gt;&lt;authors&gt;&lt;author&gt;Yi, Jing&lt;/author&gt;&lt;author&gt;Dong, Bin&lt;/author&gt;&lt;author&gt;Jin, Jingwei&lt;/author&gt;&lt;author&gt;Dai, Xiaohu %J PloS one&lt;/author&gt;&lt;/authors&gt;&lt;/contributors&gt;&lt;titles&gt;&lt;title&gt;Effect of increasing total solids contents on anaerobic digestion of food waste under mesophilic conditions: performance and microbial characteristics analysis&lt;/title&gt;&lt;/titles&gt;&lt;volume&gt;9&lt;/volume&gt;&lt;number&gt;7&lt;/number&gt;&lt;dates&gt;&lt;year&gt;2014&lt;/year&gt;&lt;/dates&gt;&lt;urls&gt;&lt;/urls&gt;&lt;/record&gt;&lt;/Cite&gt;&lt;/EndNote&gt;</w:instrText>
      </w:r>
      <w:r w:rsidRPr="0074279D">
        <w:rPr>
          <w:rFonts w:eastAsia="宋体" w:cs="Times New Roman"/>
        </w:rPr>
        <w:fldChar w:fldCharType="separate"/>
      </w:r>
      <w:r w:rsidRPr="0074279D">
        <w:rPr>
          <w:rFonts w:eastAsia="宋体" w:cs="Times New Roman"/>
        </w:rPr>
        <w:t>(Yi et al., 2014)</w:t>
      </w:r>
      <w:r w:rsidRPr="0074279D">
        <w:rPr>
          <w:rFonts w:eastAsia="宋体" w:cs="Times New Roman"/>
        </w:rPr>
        <w:fldChar w:fldCharType="end"/>
      </w:r>
      <w:r w:rsidRPr="0074279D">
        <w:rPr>
          <w:rFonts w:eastAsia="宋体" w:cs="Times New Roman"/>
        </w:rPr>
        <w:t xml:space="preserve">, while </w:t>
      </w:r>
      <w:proofErr w:type="spellStart"/>
      <w:r w:rsidRPr="00190A4B">
        <w:rPr>
          <w:rFonts w:eastAsia="宋体" w:cs="Times New Roman"/>
          <w:i/>
          <w:iCs/>
        </w:rPr>
        <w:t>Synergistetes</w:t>
      </w:r>
      <w:proofErr w:type="spellEnd"/>
      <w:r w:rsidRPr="0074279D">
        <w:rPr>
          <w:rFonts w:eastAsia="宋体" w:cs="Times New Roman" w:hint="eastAsia"/>
        </w:rPr>
        <w:t xml:space="preserve"> </w:t>
      </w:r>
      <w:r w:rsidRPr="0074279D">
        <w:rPr>
          <w:rFonts w:eastAsia="宋体" w:cs="Times New Roman"/>
        </w:rPr>
        <w:t xml:space="preserve">was responsible for acetate conversion. A leader in this case might resulted in the higher EMY for anaerobic condition for SI pretreatment. </w:t>
      </w:r>
      <w:bookmarkStart w:id="6" w:name="_Hlk38188069"/>
      <w:r w:rsidRPr="0074279D">
        <w:rPr>
          <w:rFonts w:eastAsia="宋体" w:cs="Times New Roman"/>
        </w:rPr>
        <w:t xml:space="preserve">The digestate from CM group </w:t>
      </w:r>
      <w:r w:rsidRPr="0074279D">
        <w:rPr>
          <w:rFonts w:eastAsia="宋体" w:cs="Times New Roman" w:hint="eastAsia"/>
        </w:rPr>
        <w:t>position</w:t>
      </w:r>
      <w:r w:rsidRPr="0074279D">
        <w:rPr>
          <w:rFonts w:eastAsia="宋体" w:cs="Times New Roman"/>
        </w:rPr>
        <w:t xml:space="preserve"> showed similar distribution in the RA of these bacteria phyla as that from SI groups, except for </w:t>
      </w:r>
      <w:proofErr w:type="spellStart"/>
      <w:r w:rsidRPr="00190A4B">
        <w:rPr>
          <w:rFonts w:eastAsia="宋体" w:cs="Times New Roman"/>
          <w:i/>
          <w:iCs/>
        </w:rPr>
        <w:t>Chloroflexi</w:t>
      </w:r>
      <w:proofErr w:type="spellEnd"/>
      <w:r w:rsidRPr="0074279D">
        <w:rPr>
          <w:rFonts w:eastAsia="宋体" w:cs="Times New Roman"/>
        </w:rPr>
        <w:t>, which was lower than CM</w:t>
      </w:r>
      <w:r>
        <w:rPr>
          <w:rFonts w:eastAsia="宋体" w:cs="Times New Roman"/>
        </w:rPr>
        <w:t xml:space="preserve">5 </w:t>
      </w:r>
      <w:r w:rsidRPr="0074279D">
        <w:rPr>
          <w:rFonts w:eastAsia="宋体" w:cs="Times New Roman" w:hint="eastAsia"/>
        </w:rPr>
        <w:t>f</w:t>
      </w:r>
      <w:r w:rsidRPr="0074279D">
        <w:rPr>
          <w:rFonts w:eastAsia="宋体" w:cs="Times New Roman"/>
        </w:rPr>
        <w:t>or CM</w:t>
      </w:r>
      <w:r>
        <w:rPr>
          <w:rFonts w:eastAsia="宋体" w:cs="Times New Roman"/>
        </w:rPr>
        <w:t>4</w:t>
      </w:r>
      <w:r w:rsidRPr="0074279D">
        <w:rPr>
          <w:rFonts w:eastAsia="宋体" w:cs="Times New Roman"/>
        </w:rPr>
        <w:t>.</w:t>
      </w:r>
      <w:bookmarkEnd w:id="6"/>
      <w:r w:rsidRPr="0074279D">
        <w:rPr>
          <w:rFonts w:eastAsia="宋体" w:cs="Times New Roman"/>
        </w:rPr>
        <w:t xml:space="preserve"> This finding perhaps was strongly related to the highest EMY within CM groups occurred at an oxygen loading of 10 mL/g VS. </w:t>
      </w:r>
      <w:r>
        <w:rPr>
          <w:rFonts w:eastAsia="宋体" w:cs="Times New Roman"/>
        </w:rPr>
        <w:t>A</w:t>
      </w:r>
      <w:r>
        <w:rPr>
          <w:rFonts w:eastAsia="宋体" w:cs="Times New Roman" w:hint="eastAsia"/>
        </w:rPr>
        <w:t>part</w:t>
      </w:r>
      <w:r>
        <w:rPr>
          <w:rFonts w:eastAsia="宋体" w:cs="Times New Roman"/>
        </w:rPr>
        <w:t xml:space="preserve"> </w:t>
      </w:r>
      <w:r>
        <w:rPr>
          <w:rFonts w:eastAsia="宋体" w:cs="Times New Roman" w:hint="eastAsia"/>
        </w:rPr>
        <w:t>from</w:t>
      </w:r>
      <w:r>
        <w:rPr>
          <w:rFonts w:eastAsia="宋体" w:cs="Times New Roman"/>
        </w:rPr>
        <w:t xml:space="preserve"> </w:t>
      </w:r>
      <w:r>
        <w:rPr>
          <w:rFonts w:eastAsia="宋体" w:cs="Times New Roman" w:hint="eastAsia"/>
        </w:rPr>
        <w:t>that</w:t>
      </w:r>
      <w:r>
        <w:rPr>
          <w:rFonts w:eastAsia="宋体" w:cs="Times New Roman"/>
        </w:rPr>
        <w:t xml:space="preserve">, </w:t>
      </w:r>
      <w:r>
        <w:rPr>
          <w:rFonts w:eastAsia="宋体" w:cs="Times New Roman" w:hint="eastAsia"/>
        </w:rPr>
        <w:t>it</w:t>
      </w:r>
      <w:r>
        <w:rPr>
          <w:rFonts w:eastAsia="宋体" w:cs="Times New Roman"/>
        </w:rPr>
        <w:t xml:space="preserve"> </w:t>
      </w:r>
      <w:r>
        <w:rPr>
          <w:rFonts w:eastAsia="宋体" w:cs="Times New Roman" w:hint="eastAsia"/>
        </w:rPr>
        <w:t>had</w:t>
      </w:r>
      <w:r>
        <w:rPr>
          <w:rFonts w:eastAsia="宋体" w:cs="Times New Roman"/>
        </w:rPr>
        <w:t xml:space="preserve"> </w:t>
      </w:r>
      <w:r>
        <w:rPr>
          <w:rFonts w:eastAsia="宋体" w:cs="Times New Roman" w:hint="eastAsia"/>
        </w:rPr>
        <w:t>been</w:t>
      </w:r>
      <w:r>
        <w:rPr>
          <w:rFonts w:eastAsia="宋体" w:cs="Times New Roman"/>
        </w:rPr>
        <w:t xml:space="preserve"> </w:t>
      </w:r>
      <w:r>
        <w:rPr>
          <w:rFonts w:eastAsia="宋体" w:cs="Times New Roman" w:hint="eastAsia"/>
        </w:rPr>
        <w:t>reported</w:t>
      </w:r>
      <w:r>
        <w:rPr>
          <w:rFonts w:eastAsia="宋体" w:cs="Times New Roman"/>
        </w:rPr>
        <w:t xml:space="preserve"> </w:t>
      </w:r>
      <w:r>
        <w:rPr>
          <w:rFonts w:eastAsia="宋体" w:cs="Times New Roman" w:hint="eastAsia"/>
        </w:rPr>
        <w:t>that</w:t>
      </w:r>
      <w:r>
        <w:rPr>
          <w:rFonts w:eastAsia="宋体" w:cs="Times New Roman"/>
        </w:rPr>
        <w:t xml:space="preserve"> </w:t>
      </w:r>
      <w:r>
        <w:rPr>
          <w:rFonts w:eastAsia="宋体" w:cs="Times New Roman" w:hint="eastAsia"/>
        </w:rPr>
        <w:t xml:space="preserve">a better hydrolysis performance </w:t>
      </w:r>
      <w:r>
        <w:rPr>
          <w:rFonts w:eastAsia="宋体" w:cs="Times New Roman"/>
        </w:rPr>
        <w:t>usually</w:t>
      </w:r>
      <w:r w:rsidRPr="00753873">
        <w:rPr>
          <w:rFonts w:eastAsia="宋体" w:cs="Times New Roman" w:hint="eastAsia"/>
        </w:rPr>
        <w:t xml:space="preserve"> </w:t>
      </w:r>
      <w:r>
        <w:rPr>
          <w:rFonts w:eastAsia="宋体" w:cs="Times New Roman" w:hint="eastAsia"/>
        </w:rPr>
        <w:lastRenderedPageBreak/>
        <w:t>accompanied</w:t>
      </w:r>
      <w:r>
        <w:rPr>
          <w:rFonts w:eastAsia="宋体" w:cs="Times New Roman"/>
        </w:rPr>
        <w:t xml:space="preserve"> </w:t>
      </w:r>
      <w:r>
        <w:rPr>
          <w:rFonts w:eastAsia="宋体" w:cs="Times New Roman" w:hint="eastAsia"/>
        </w:rPr>
        <w:t>by</w:t>
      </w:r>
      <w:r>
        <w:rPr>
          <w:rFonts w:eastAsia="宋体" w:cs="Times New Roman"/>
        </w:rPr>
        <w:t xml:space="preserve"> </w:t>
      </w:r>
      <w:r>
        <w:rPr>
          <w:rFonts w:eastAsia="宋体" w:cs="Times New Roman" w:hint="eastAsia"/>
        </w:rPr>
        <w:t xml:space="preserve">a higher ratio of </w:t>
      </w:r>
      <w:r w:rsidRPr="00190A4B">
        <w:rPr>
          <w:rFonts w:eastAsia="宋体" w:cs="Times New Roman" w:hint="eastAsia"/>
          <w:i/>
          <w:iCs/>
        </w:rPr>
        <w:t>Firmicutes</w:t>
      </w:r>
      <w:r>
        <w:rPr>
          <w:rFonts w:eastAsia="宋体" w:cs="Times New Roman" w:hint="eastAsia"/>
        </w:rPr>
        <w:t xml:space="preserve"> to</w:t>
      </w:r>
      <w:r>
        <w:rPr>
          <w:rFonts w:eastAsia="宋体" w:cs="Times New Roman"/>
        </w:rPr>
        <w:t xml:space="preserve"> </w:t>
      </w:r>
      <w:r w:rsidRPr="00190A4B">
        <w:rPr>
          <w:rFonts w:eastAsia="宋体" w:cs="Times New Roman" w:hint="eastAsia"/>
          <w:i/>
          <w:iCs/>
        </w:rPr>
        <w:t>Bacteroidetes</w:t>
      </w:r>
      <w:r>
        <w:rPr>
          <w:rFonts w:eastAsia="宋体" w:cs="Times New Roman" w:hint="eastAsia"/>
        </w:rPr>
        <w:t>,</w:t>
      </w:r>
      <w:r>
        <w:rPr>
          <w:rFonts w:eastAsia="宋体" w:cs="Times New Roman"/>
        </w:rPr>
        <w:t xml:space="preserve"> </w:t>
      </w:r>
      <w:r>
        <w:rPr>
          <w:rFonts w:eastAsia="宋体" w:cs="Times New Roman" w:hint="eastAsia"/>
        </w:rPr>
        <w:t>which</w:t>
      </w:r>
      <w:r>
        <w:rPr>
          <w:rFonts w:eastAsia="宋体" w:cs="Times New Roman"/>
        </w:rPr>
        <w:t xml:space="preserve"> </w:t>
      </w:r>
      <w:r>
        <w:rPr>
          <w:rFonts w:eastAsia="宋体" w:cs="Times New Roman" w:hint="eastAsia"/>
        </w:rPr>
        <w:t>could</w:t>
      </w:r>
      <w:r>
        <w:rPr>
          <w:rFonts w:eastAsia="宋体" w:cs="Times New Roman"/>
        </w:rPr>
        <w:t xml:space="preserve"> </w:t>
      </w:r>
      <w:r>
        <w:rPr>
          <w:rFonts w:eastAsia="宋体" w:cs="Times New Roman" w:hint="eastAsia"/>
        </w:rPr>
        <w:t>be</w:t>
      </w:r>
      <w:r>
        <w:rPr>
          <w:rFonts w:eastAsia="宋体" w:cs="Times New Roman"/>
        </w:rPr>
        <w:t xml:space="preserve"> </w:t>
      </w:r>
      <w:r>
        <w:rPr>
          <w:rFonts w:eastAsia="宋体" w:cs="Times New Roman" w:hint="eastAsia"/>
        </w:rPr>
        <w:t>as</w:t>
      </w:r>
      <w:r>
        <w:rPr>
          <w:rFonts w:eastAsia="宋体" w:cs="Times New Roman"/>
        </w:rPr>
        <w:t xml:space="preserve"> </w:t>
      </w:r>
      <w:r>
        <w:rPr>
          <w:rFonts w:eastAsia="宋体" w:cs="Times New Roman" w:hint="eastAsia"/>
        </w:rPr>
        <w:t>an</w:t>
      </w:r>
      <w:r>
        <w:rPr>
          <w:rFonts w:eastAsia="宋体" w:cs="Times New Roman"/>
        </w:rPr>
        <w:t xml:space="preserve"> explanation </w:t>
      </w:r>
      <w:r>
        <w:rPr>
          <w:rFonts w:eastAsia="宋体" w:cs="Times New Roman" w:hint="eastAsia"/>
        </w:rPr>
        <w:t>for</w:t>
      </w:r>
      <w:r>
        <w:rPr>
          <w:rFonts w:eastAsia="宋体" w:cs="Times New Roman"/>
        </w:rPr>
        <w:t xml:space="preserve"> </w:t>
      </w:r>
      <w:r>
        <w:rPr>
          <w:rFonts w:eastAsia="宋体" w:cs="Times New Roman" w:hint="eastAsia"/>
        </w:rPr>
        <w:t>higher</w:t>
      </w:r>
      <w:r>
        <w:rPr>
          <w:rFonts w:eastAsia="宋体" w:cs="Times New Roman"/>
        </w:rPr>
        <w:t xml:space="preserve"> VFA</w:t>
      </w:r>
      <w:r>
        <w:rPr>
          <w:rFonts w:eastAsia="宋体" w:cs="Times New Roman" w:hint="eastAsia"/>
        </w:rPr>
        <w:t>s</w:t>
      </w:r>
      <w:r>
        <w:rPr>
          <w:rFonts w:eastAsia="宋体" w:cs="Times New Roman"/>
        </w:rPr>
        <w:t xml:space="preserve"> </w:t>
      </w:r>
      <w:r>
        <w:rPr>
          <w:rFonts w:eastAsia="宋体" w:cs="Times New Roman" w:hint="eastAsia"/>
        </w:rPr>
        <w:t>concentrations</w:t>
      </w:r>
      <w:r>
        <w:rPr>
          <w:rFonts w:eastAsia="宋体" w:cs="Times New Roman"/>
        </w:rPr>
        <w:t xml:space="preserve"> </w:t>
      </w:r>
      <w:r>
        <w:rPr>
          <w:rFonts w:eastAsia="宋体" w:cs="Times New Roman" w:hint="eastAsia"/>
        </w:rPr>
        <w:t>produced</w:t>
      </w:r>
      <w:r>
        <w:rPr>
          <w:rFonts w:eastAsia="宋体" w:cs="Times New Roman"/>
        </w:rPr>
        <w:t xml:space="preserve"> </w:t>
      </w:r>
      <w:r>
        <w:rPr>
          <w:rFonts w:eastAsia="宋体" w:cs="Times New Roman" w:hint="eastAsia"/>
        </w:rPr>
        <w:t>from</w:t>
      </w:r>
      <w:r>
        <w:rPr>
          <w:rFonts w:eastAsia="宋体" w:cs="Times New Roman"/>
        </w:rPr>
        <w:t xml:space="preserve"> CM </w:t>
      </w:r>
      <w:r>
        <w:rPr>
          <w:rFonts w:eastAsia="宋体" w:cs="Times New Roman" w:hint="eastAsia"/>
        </w:rPr>
        <w:t>and</w:t>
      </w:r>
      <w:r>
        <w:rPr>
          <w:rFonts w:eastAsia="宋体" w:cs="Times New Roman"/>
        </w:rPr>
        <w:t xml:space="preserve"> SI </w:t>
      </w:r>
      <w:r>
        <w:rPr>
          <w:rFonts w:eastAsia="宋体" w:cs="Times New Roman" w:hint="eastAsia"/>
        </w:rPr>
        <w:t>groups</w:t>
      </w:r>
      <w:r>
        <w:rPr>
          <w:rFonts w:eastAsia="宋体" w:cs="Times New Roman"/>
        </w:rPr>
        <w:t xml:space="preserve"> </w:t>
      </w:r>
      <w:r>
        <w:rPr>
          <w:rFonts w:eastAsia="宋体" w:cs="Times New Roman" w:hint="eastAsia"/>
        </w:rPr>
        <w:t>than</w:t>
      </w:r>
      <w:r>
        <w:rPr>
          <w:rFonts w:eastAsia="宋体" w:cs="Times New Roman"/>
        </w:rPr>
        <w:t xml:space="preserve"> LI </w:t>
      </w:r>
      <w:r>
        <w:rPr>
          <w:rFonts w:eastAsia="宋体" w:cs="Times New Roman" w:hint="eastAsia"/>
        </w:rPr>
        <w:t>group</w:t>
      </w:r>
      <w:r>
        <w:rPr>
          <w:rFonts w:eastAsia="宋体" w:cs="Times New Roman"/>
        </w:rPr>
        <w:t xml:space="preserve">s </w:t>
      </w:r>
      <w:r>
        <w:rPr>
          <w:rFonts w:eastAsia="宋体" w:cs="Times New Roman"/>
        </w:rPr>
        <w:fldChar w:fldCharType="begin"/>
      </w:r>
      <w:r>
        <w:rPr>
          <w:rFonts w:eastAsia="宋体" w:cs="Times New Roman"/>
        </w:rPr>
        <w:instrText xml:space="preserve"> ADDIN EN.CITE &lt;EndNote&gt;&lt;Cite&gt;&lt;Author&gt;Guellert&lt;/Author&gt;&lt;Year&gt;2016&lt;/Year&gt;&lt;RecNum&gt;28&lt;/RecNum&gt;&lt;DisplayText&gt;(Guellert et al., 2016)&lt;/DisplayText&gt;&lt;record&gt;&lt;rec-number&gt;28&lt;/rec-number&gt;&lt;foreign-keys&gt;&lt;key app="EN" db-id="vp5e0v5tns2z05e9e0r5vvv0pw2f5fpv9rtt" timestamp="1562298054"&gt;28&lt;/key&gt;&lt;/foreign-keys&gt;&lt;ref-type name="Journal Article"&gt;17&lt;/ref-type&gt;&lt;contributors&gt;&lt;authors&gt;&lt;author&gt;Guellert, Simon&lt;/author&gt;&lt;author&gt;Fischer, Martin A.&lt;/author&gt;&lt;author&gt;Turaev, Dmitrij&lt;/author&gt;&lt;author&gt;Noebauer, Britta&lt;/author&gt;&lt;author&gt;Ilmberger, Nele&lt;/author&gt;&lt;author&gt;Wemheuer, Bernd&lt;/author&gt;&lt;author&gt;Alawi, Malik&lt;/author&gt;&lt;author&gt;Rattei, Thomas&lt;/author&gt;&lt;author&gt;Daniel, Rolf&lt;/author&gt;&lt;author&gt;Schmitz, Ruth A.&lt;/author&gt;&lt;author&gt;Grundhoff, Adam&lt;/author&gt;&lt;author&gt;Streit, Wolfgang R.&lt;/author&gt;&lt;/authors&gt;&lt;/contributors&gt;&lt;titles&gt;&lt;title&gt;Deep metagenome and metatranscriptome analyses of microbial communities affiliated with an industrial biogas fermenter, a cow rumen, and elephant feces reveal major differences in carbohydrate hydrolysis strategies&lt;/title&gt;&lt;secondary-title&gt;Biotechnology for Biofuels&lt;/secondary-title&gt;&lt;/titles&gt;&lt;periodical&gt;&lt;full-title&gt;Biotechnology for Biofuels&lt;/full-title&gt;&lt;/periodical&gt;&lt;volume&gt;9&lt;/volume&gt;&lt;dates&gt;&lt;year&gt;2016&lt;/year&gt;&lt;pub-dates&gt;&lt;date&gt;Jun 7&lt;/date&gt;&lt;/pub-dates&gt;&lt;/dates&gt;&lt;isbn&gt;1754-6834&lt;/isbn&gt;&lt;accession-num&gt;WOS:000377260600001&lt;/accession-num&gt;&lt;urls&gt;&lt;related-urls&gt;&lt;url&gt;&amp;lt;Go to ISI&amp;gt;://WOS:000377260600001&lt;/url&gt;&lt;/related-urls&gt;&lt;/urls&gt;&lt;custom7&gt;121&lt;/custom7&gt;&lt;electronic-resource-num&gt;10.1186/s13068-016-0534-x&lt;/electronic-resource-num&gt;&lt;/record&gt;&lt;/Cite&gt;&lt;/EndNote&gt;</w:instrText>
      </w:r>
      <w:r>
        <w:rPr>
          <w:rFonts w:eastAsia="宋体" w:cs="Times New Roman"/>
        </w:rPr>
        <w:fldChar w:fldCharType="separate"/>
      </w:r>
      <w:r>
        <w:rPr>
          <w:rFonts w:eastAsia="宋体" w:cs="Times New Roman"/>
        </w:rPr>
        <w:t>(</w:t>
      </w:r>
      <w:proofErr w:type="spellStart"/>
      <w:r>
        <w:rPr>
          <w:rFonts w:eastAsia="宋体" w:cs="Times New Roman"/>
        </w:rPr>
        <w:t>Guellert</w:t>
      </w:r>
      <w:proofErr w:type="spellEnd"/>
      <w:r>
        <w:rPr>
          <w:rFonts w:eastAsia="宋体" w:cs="Times New Roman"/>
        </w:rPr>
        <w:t xml:space="preserve"> et al., 2016)</w:t>
      </w:r>
      <w:r>
        <w:rPr>
          <w:rFonts w:eastAsia="宋体" w:cs="Times New Roman"/>
        </w:rPr>
        <w:fldChar w:fldCharType="end"/>
      </w:r>
      <w:r>
        <w:rPr>
          <w:rFonts w:eastAsia="宋体" w:cs="Times New Roman" w:hint="eastAsia"/>
        </w:rPr>
        <w:t xml:space="preserve">. </w:t>
      </w:r>
      <w:r>
        <w:rPr>
          <w:rFonts w:eastAsia="宋体" w:cs="Times New Roman"/>
        </w:rPr>
        <w:t>F</w:t>
      </w:r>
      <w:r>
        <w:rPr>
          <w:rFonts w:eastAsia="宋体" w:cs="Times New Roman" w:hint="eastAsia"/>
        </w:rPr>
        <w:t>urth</w:t>
      </w:r>
      <w:r>
        <w:rPr>
          <w:rFonts w:eastAsia="宋体" w:cs="Times New Roman"/>
        </w:rPr>
        <w:t>er</w:t>
      </w:r>
      <w:r>
        <w:rPr>
          <w:rFonts w:eastAsia="宋体" w:cs="Times New Roman" w:hint="eastAsia"/>
        </w:rPr>
        <w:t>more</w:t>
      </w:r>
      <w:r>
        <w:rPr>
          <w:rFonts w:eastAsia="宋体" w:cs="Times New Roman"/>
        </w:rPr>
        <w:t xml:space="preserve">, </w:t>
      </w:r>
      <w:r>
        <w:rPr>
          <w:rFonts w:eastAsia="宋体" w:cs="Times New Roman" w:hint="eastAsia"/>
        </w:rPr>
        <w:t>a</w:t>
      </w:r>
      <w:r>
        <w:rPr>
          <w:rFonts w:eastAsia="宋体" w:cs="Times New Roman"/>
        </w:rPr>
        <w:t xml:space="preserve"> </w:t>
      </w:r>
      <w:r>
        <w:rPr>
          <w:rFonts w:eastAsia="宋体" w:cs="Times New Roman" w:hint="eastAsia"/>
        </w:rPr>
        <w:t>higher</w:t>
      </w:r>
      <w:r>
        <w:rPr>
          <w:rFonts w:eastAsia="宋体" w:cs="Times New Roman"/>
        </w:rPr>
        <w:t xml:space="preserve"> RA </w:t>
      </w:r>
      <w:r>
        <w:rPr>
          <w:rFonts w:eastAsia="宋体" w:cs="Times New Roman" w:hint="eastAsia"/>
        </w:rPr>
        <w:t>of</w:t>
      </w:r>
      <w:r>
        <w:rPr>
          <w:rFonts w:eastAsia="宋体" w:cs="Times New Roman"/>
        </w:rPr>
        <w:t xml:space="preserve"> </w:t>
      </w:r>
      <w:bookmarkStart w:id="7" w:name="_Hlk31219140"/>
      <w:proofErr w:type="spellStart"/>
      <w:r w:rsidRPr="00190A4B">
        <w:rPr>
          <w:rFonts w:eastAsia="宋体" w:cs="Times New Roman"/>
          <w:i/>
          <w:iCs/>
        </w:rPr>
        <w:t>Chloroflexi</w:t>
      </w:r>
      <w:bookmarkEnd w:id="7"/>
      <w:proofErr w:type="spellEnd"/>
      <w:r>
        <w:rPr>
          <w:rFonts w:eastAsia="宋体" w:cs="Times New Roman"/>
        </w:rPr>
        <w:t xml:space="preserve"> </w:t>
      </w:r>
      <w:r>
        <w:rPr>
          <w:rFonts w:eastAsia="宋体" w:cs="Times New Roman" w:hint="eastAsia"/>
        </w:rPr>
        <w:t>were</w:t>
      </w:r>
      <w:r>
        <w:rPr>
          <w:rFonts w:eastAsia="宋体" w:cs="Times New Roman"/>
        </w:rPr>
        <w:t xml:space="preserve"> generally </w:t>
      </w:r>
      <w:r>
        <w:rPr>
          <w:rFonts w:eastAsia="宋体" w:cs="Times New Roman" w:hint="eastAsia"/>
        </w:rPr>
        <w:t>observed</w:t>
      </w:r>
      <w:r>
        <w:rPr>
          <w:rFonts w:eastAsia="宋体" w:cs="Times New Roman"/>
        </w:rPr>
        <w:t xml:space="preserve"> for AD digestates </w:t>
      </w:r>
      <w:r>
        <w:rPr>
          <w:rFonts w:eastAsia="宋体" w:cs="Times New Roman" w:hint="eastAsia"/>
        </w:rPr>
        <w:t>from</w:t>
      </w:r>
      <w:r>
        <w:rPr>
          <w:rFonts w:eastAsia="宋体" w:cs="Times New Roman"/>
        </w:rPr>
        <w:t xml:space="preserve"> CM </w:t>
      </w:r>
      <w:r>
        <w:rPr>
          <w:rFonts w:eastAsia="宋体" w:cs="Times New Roman" w:hint="eastAsia"/>
        </w:rPr>
        <w:t>and</w:t>
      </w:r>
      <w:r>
        <w:rPr>
          <w:rFonts w:eastAsia="宋体" w:cs="Times New Roman"/>
        </w:rPr>
        <w:t xml:space="preserve"> SI </w:t>
      </w:r>
      <w:r>
        <w:rPr>
          <w:rFonts w:eastAsia="宋体" w:cs="Times New Roman" w:hint="eastAsia"/>
        </w:rPr>
        <w:t>groups</w:t>
      </w:r>
      <w:r>
        <w:rPr>
          <w:rFonts w:eastAsia="宋体" w:cs="Times New Roman"/>
        </w:rPr>
        <w:t xml:space="preserve"> in contrast with LI </w:t>
      </w:r>
      <w:r>
        <w:rPr>
          <w:rFonts w:eastAsia="宋体" w:cs="Times New Roman" w:hint="eastAsia"/>
        </w:rPr>
        <w:t>group</w:t>
      </w:r>
      <w:r>
        <w:rPr>
          <w:rFonts w:eastAsia="宋体" w:cs="Times New Roman"/>
        </w:rPr>
        <w:t>. T</w:t>
      </w:r>
      <w:r>
        <w:rPr>
          <w:rFonts w:eastAsia="宋体" w:cs="Times New Roman" w:hint="eastAsia"/>
        </w:rPr>
        <w:t>his</w:t>
      </w:r>
      <w:r>
        <w:rPr>
          <w:rFonts w:eastAsia="宋体" w:cs="Times New Roman"/>
        </w:rPr>
        <w:t xml:space="preserve"> </w:t>
      </w:r>
      <w:r>
        <w:rPr>
          <w:rFonts w:eastAsia="宋体" w:cs="Times New Roman" w:hint="eastAsia"/>
        </w:rPr>
        <w:t>might</w:t>
      </w:r>
      <w:r>
        <w:rPr>
          <w:rFonts w:eastAsia="宋体" w:cs="Times New Roman"/>
        </w:rPr>
        <w:t xml:space="preserve"> </w:t>
      </w:r>
      <w:r>
        <w:rPr>
          <w:rFonts w:eastAsia="宋体" w:cs="Times New Roman" w:hint="eastAsia"/>
        </w:rPr>
        <w:t>be</w:t>
      </w:r>
      <w:r>
        <w:rPr>
          <w:rFonts w:eastAsia="宋体" w:cs="Times New Roman"/>
        </w:rPr>
        <w:t xml:space="preserve"> </w:t>
      </w:r>
      <w:r>
        <w:rPr>
          <w:rFonts w:eastAsia="宋体" w:cs="Times New Roman" w:hint="eastAsia"/>
        </w:rPr>
        <w:t>responsible</w:t>
      </w:r>
      <w:r>
        <w:rPr>
          <w:rFonts w:eastAsia="宋体" w:cs="Times New Roman"/>
        </w:rPr>
        <w:t xml:space="preserve"> </w:t>
      </w:r>
      <w:r>
        <w:rPr>
          <w:rFonts w:eastAsia="宋体" w:cs="Times New Roman" w:hint="eastAsia"/>
        </w:rPr>
        <w:t>for</w:t>
      </w:r>
      <w:r>
        <w:rPr>
          <w:rFonts w:eastAsia="宋体" w:cs="Times New Roman"/>
        </w:rPr>
        <w:t xml:space="preserve"> </w:t>
      </w:r>
      <w:r>
        <w:rPr>
          <w:rFonts w:eastAsia="宋体" w:cs="Times New Roman" w:hint="eastAsia"/>
        </w:rPr>
        <w:t>the</w:t>
      </w:r>
      <w:r>
        <w:rPr>
          <w:rFonts w:eastAsia="宋体" w:cs="Times New Roman"/>
        </w:rPr>
        <w:t xml:space="preserve"> </w:t>
      </w:r>
      <w:r>
        <w:rPr>
          <w:rFonts w:eastAsia="宋体" w:cs="Times New Roman" w:hint="eastAsia"/>
        </w:rPr>
        <w:t>higher</w:t>
      </w:r>
      <w:r>
        <w:rPr>
          <w:rFonts w:eastAsia="宋体" w:cs="Times New Roman"/>
        </w:rPr>
        <w:t xml:space="preserve"> EMY</w:t>
      </w:r>
      <w:r>
        <w:rPr>
          <w:rFonts w:eastAsia="宋体" w:cs="Times New Roman" w:hint="eastAsia"/>
        </w:rPr>
        <w:t>s</w:t>
      </w:r>
      <w:r>
        <w:rPr>
          <w:rFonts w:eastAsia="宋体" w:cs="Times New Roman"/>
        </w:rPr>
        <w:t xml:space="preserve"> </w:t>
      </w:r>
      <w:r>
        <w:rPr>
          <w:rFonts w:eastAsia="宋体" w:cs="Times New Roman" w:hint="eastAsia"/>
        </w:rPr>
        <w:t>produced</w:t>
      </w:r>
      <w:r>
        <w:rPr>
          <w:rFonts w:eastAsia="宋体" w:cs="Times New Roman"/>
        </w:rPr>
        <w:t xml:space="preserve"> </w:t>
      </w:r>
      <w:r>
        <w:rPr>
          <w:rFonts w:eastAsia="宋体" w:cs="Times New Roman" w:hint="eastAsia"/>
        </w:rPr>
        <w:t>from</w:t>
      </w:r>
      <w:r>
        <w:rPr>
          <w:rFonts w:eastAsia="宋体" w:cs="Times New Roman"/>
        </w:rPr>
        <w:t xml:space="preserve"> CM </w:t>
      </w:r>
      <w:r>
        <w:rPr>
          <w:rFonts w:eastAsia="宋体" w:cs="Times New Roman" w:hint="eastAsia"/>
        </w:rPr>
        <w:t>and</w:t>
      </w:r>
      <w:r>
        <w:rPr>
          <w:rFonts w:eastAsia="宋体" w:cs="Times New Roman"/>
        </w:rPr>
        <w:t xml:space="preserve"> SI </w:t>
      </w:r>
      <w:r>
        <w:rPr>
          <w:rFonts w:eastAsia="宋体" w:cs="Times New Roman" w:hint="eastAsia"/>
        </w:rPr>
        <w:t>groups</w:t>
      </w:r>
      <w:r>
        <w:rPr>
          <w:rFonts w:eastAsia="宋体" w:cs="Times New Roman"/>
        </w:rPr>
        <w:t xml:space="preserve"> </w:t>
      </w:r>
      <w:r>
        <w:rPr>
          <w:rFonts w:eastAsia="宋体" w:cs="Times New Roman" w:hint="eastAsia"/>
        </w:rPr>
        <w:t>because</w:t>
      </w:r>
      <w:r>
        <w:rPr>
          <w:rFonts w:eastAsia="宋体" w:cs="Times New Roman"/>
        </w:rPr>
        <w:t xml:space="preserve"> </w:t>
      </w:r>
      <w:r>
        <w:rPr>
          <w:rFonts w:eastAsia="宋体" w:cs="Times New Roman" w:hint="eastAsia"/>
        </w:rPr>
        <w:t>acetate</w:t>
      </w:r>
      <w:r>
        <w:rPr>
          <w:rFonts w:eastAsia="宋体" w:cs="Times New Roman"/>
        </w:rPr>
        <w:t xml:space="preserve"> </w:t>
      </w:r>
      <w:r>
        <w:rPr>
          <w:rFonts w:eastAsia="宋体" w:cs="Times New Roman" w:hint="eastAsia"/>
        </w:rPr>
        <w:t>and</w:t>
      </w:r>
      <w:r>
        <w:rPr>
          <w:rFonts w:eastAsia="宋体" w:cs="Times New Roman"/>
        </w:rPr>
        <w:t xml:space="preserve"> </w:t>
      </w:r>
      <w:r>
        <w:rPr>
          <w:rFonts w:eastAsia="宋体" w:cs="Times New Roman" w:hint="eastAsia"/>
        </w:rPr>
        <w:t>some</w:t>
      </w:r>
      <w:r>
        <w:rPr>
          <w:rFonts w:eastAsia="宋体" w:cs="Times New Roman"/>
        </w:rPr>
        <w:t xml:space="preserve"> </w:t>
      </w:r>
      <w:r>
        <w:rPr>
          <w:rFonts w:eastAsia="宋体" w:cs="Times New Roman" w:hint="eastAsia"/>
        </w:rPr>
        <w:t>short</w:t>
      </w:r>
      <w:r>
        <w:rPr>
          <w:rFonts w:eastAsia="宋体" w:cs="Times New Roman"/>
        </w:rPr>
        <w:t xml:space="preserve"> </w:t>
      </w:r>
      <w:r>
        <w:rPr>
          <w:rFonts w:eastAsia="宋体" w:cs="Times New Roman" w:hint="eastAsia"/>
        </w:rPr>
        <w:t>fatty</w:t>
      </w:r>
      <w:r>
        <w:rPr>
          <w:rFonts w:eastAsia="宋体" w:cs="Times New Roman"/>
        </w:rPr>
        <w:t xml:space="preserve"> </w:t>
      </w:r>
      <w:r>
        <w:rPr>
          <w:rFonts w:eastAsia="宋体" w:cs="Times New Roman" w:hint="eastAsia"/>
        </w:rPr>
        <w:t>acids</w:t>
      </w:r>
      <w:r>
        <w:rPr>
          <w:rFonts w:eastAsia="宋体" w:cs="Times New Roman"/>
        </w:rPr>
        <w:t xml:space="preserve"> </w:t>
      </w:r>
      <w:r>
        <w:rPr>
          <w:rFonts w:eastAsia="宋体" w:cs="Times New Roman" w:hint="eastAsia"/>
        </w:rPr>
        <w:t>was</w:t>
      </w:r>
      <w:r>
        <w:rPr>
          <w:rFonts w:eastAsia="宋体" w:cs="Times New Roman"/>
        </w:rPr>
        <w:t xml:space="preserve"> normally </w:t>
      </w:r>
      <w:r>
        <w:rPr>
          <w:rFonts w:eastAsia="宋体" w:cs="Times New Roman" w:hint="eastAsia"/>
        </w:rPr>
        <w:t>generated</w:t>
      </w:r>
      <w:r>
        <w:rPr>
          <w:rFonts w:eastAsia="宋体" w:cs="Times New Roman"/>
        </w:rPr>
        <w:t xml:space="preserve"> </w:t>
      </w:r>
      <w:r>
        <w:rPr>
          <w:rFonts w:eastAsia="宋体" w:cs="Times New Roman" w:hint="eastAsia"/>
        </w:rPr>
        <w:t>from</w:t>
      </w:r>
      <w:r>
        <w:rPr>
          <w:rFonts w:eastAsia="宋体" w:cs="Times New Roman"/>
        </w:rPr>
        <w:t xml:space="preserve"> </w:t>
      </w:r>
      <w:r>
        <w:rPr>
          <w:rFonts w:eastAsia="宋体" w:cs="Times New Roman" w:hint="eastAsia"/>
        </w:rPr>
        <w:t>the</w:t>
      </w:r>
      <w:r>
        <w:rPr>
          <w:rFonts w:eastAsia="宋体" w:cs="Times New Roman"/>
        </w:rPr>
        <w:t xml:space="preserve"> </w:t>
      </w:r>
      <w:r>
        <w:rPr>
          <w:rFonts w:eastAsia="宋体" w:cs="Times New Roman" w:hint="eastAsia"/>
        </w:rPr>
        <w:t>conversion</w:t>
      </w:r>
      <w:r>
        <w:rPr>
          <w:rFonts w:eastAsia="宋体" w:cs="Times New Roman"/>
        </w:rPr>
        <w:t xml:space="preserve"> </w:t>
      </w:r>
      <w:r>
        <w:rPr>
          <w:rFonts w:eastAsia="宋体" w:cs="Times New Roman" w:hint="eastAsia"/>
        </w:rPr>
        <w:t>of</w:t>
      </w:r>
      <w:r>
        <w:rPr>
          <w:rFonts w:eastAsia="宋体" w:cs="Times New Roman"/>
        </w:rPr>
        <w:t xml:space="preserve"> </w:t>
      </w:r>
      <w:r>
        <w:rPr>
          <w:rFonts w:eastAsia="宋体" w:cs="Times New Roman" w:hint="eastAsia"/>
        </w:rPr>
        <w:t>several</w:t>
      </w:r>
      <w:r>
        <w:rPr>
          <w:rFonts w:eastAsia="宋体" w:cs="Times New Roman"/>
        </w:rPr>
        <w:t xml:space="preserve"> </w:t>
      </w:r>
      <w:r>
        <w:rPr>
          <w:rFonts w:eastAsia="宋体" w:cs="Times New Roman" w:hint="eastAsia"/>
        </w:rPr>
        <w:t>sugars</w:t>
      </w:r>
      <w:r>
        <w:rPr>
          <w:rFonts w:eastAsia="宋体" w:cs="Times New Roman"/>
        </w:rPr>
        <w:t xml:space="preserve"> </w:t>
      </w:r>
      <w:r>
        <w:rPr>
          <w:rFonts w:eastAsia="宋体" w:cs="Times New Roman" w:hint="eastAsia"/>
        </w:rPr>
        <w:t>through</w:t>
      </w:r>
      <w:r>
        <w:rPr>
          <w:rFonts w:eastAsia="宋体" w:cs="Times New Roman"/>
        </w:rPr>
        <w:t xml:space="preserve"> </w:t>
      </w:r>
      <w:proofErr w:type="spellStart"/>
      <w:r w:rsidRPr="00190A4B">
        <w:rPr>
          <w:rFonts w:eastAsia="宋体" w:cs="Times New Roman"/>
          <w:i/>
          <w:iCs/>
        </w:rPr>
        <w:t>Chloroflexi</w:t>
      </w:r>
      <w:proofErr w:type="spellEnd"/>
      <w:r>
        <w:rPr>
          <w:rFonts w:eastAsia="宋体" w:cs="Times New Roman"/>
        </w:rPr>
        <w:t xml:space="preserve"> </w:t>
      </w:r>
      <w:r>
        <w:rPr>
          <w:rFonts w:eastAsia="宋体" w:cs="Times New Roman"/>
        </w:rPr>
        <w:fldChar w:fldCharType="begin"/>
      </w:r>
      <w:r>
        <w:rPr>
          <w:rFonts w:eastAsia="宋体" w:cs="Times New Roman"/>
        </w:rPr>
        <w:instrText xml:space="preserve"> ADDIN EN.CITE &lt;EndNote&gt;&lt;Cite&gt;&lt;Author&gt;Gulhane&lt;/Author&gt;&lt;Year&gt;2017&lt;/Year&gt;&lt;RecNum&gt;563&lt;/RecNum&gt;&lt;DisplayText&gt;(Gulhane et al., 2017)&lt;/DisplayText&gt;&lt;record&gt;&lt;rec-number&gt;563&lt;/rec-number&gt;&lt;foreign-keys&gt;&lt;key app="EN" db-id="29xs0ef2mf5zf6eaw52vvtvrwafw5ft9s0vp" timestamp="1580298146"&gt;563&lt;/key&gt;&lt;/foreign-keys&gt;&lt;ref-type name="Journal Article"&gt;17&lt;/ref-type&gt;&lt;contributors&gt;&lt;authors&gt;&lt;author&gt;Gulhane, Madhuri&lt;/author&gt;&lt;author&gt;Pandit, Prabhakar&lt;/author&gt;&lt;author&gt;Khardenavis, Anshuman&lt;/author&gt;&lt;author&gt;Singh, Dharmesh&lt;/author&gt;&lt;author&gt;Purohit, Hemant&lt;/author&gt;&lt;/authors&gt;&lt;/contributors&gt;&lt;titles&gt;&lt;title&gt;Study of microbial community plasticity for anaerobic digestion of vegetable waste in Anaerobic Baffled Reactor&lt;/title&gt;&lt;secondary-title&gt;Renewable Energy&lt;/secondary-title&gt;&lt;/titles&gt;&lt;pages&gt;59-66&lt;/pages&gt;&lt;volume&gt;101&lt;/volume&gt;&lt;keywords&gt;&lt;keyword&gt;Anaerobic baffled reactor&lt;/keyword&gt;&lt;keyword&gt;Vegetable waste&lt;/keyword&gt;&lt;keyword&gt;Effluent recirculation&lt;/keyword&gt;&lt;keyword&gt;16S rRNA gene&lt;/keyword&gt;&lt;keyword&gt;Bacterial dynamics&lt;/keyword&gt;&lt;keyword&gt;Plasticity&lt;/keyword&gt;&lt;/keywords&gt;&lt;dates&gt;&lt;year&gt;2017&lt;/year&gt;&lt;pub-dates&gt;&lt;date&gt;2017/02/01/&lt;/date&gt;&lt;/pub-dates&gt;&lt;/dates&gt;&lt;isbn&gt;0960-1481&lt;/isbn&gt;&lt;urls&gt;&lt;related-urls&gt;&lt;url&gt;http://www.sciencedirect.com/science/article/pii/S0960148116307224&lt;/url&gt;&lt;/related-urls&gt;&lt;/urls&gt;&lt;electronic-resource-num&gt;https://doi.org/10.1016/j.renene.2016.08.021&lt;/electronic-resource-num&gt;&lt;/record&gt;&lt;/Cite&gt;&lt;/EndNote&gt;</w:instrText>
      </w:r>
      <w:r>
        <w:rPr>
          <w:rFonts w:eastAsia="宋体" w:cs="Times New Roman"/>
        </w:rPr>
        <w:fldChar w:fldCharType="separate"/>
      </w:r>
      <w:r>
        <w:rPr>
          <w:rFonts w:eastAsia="宋体" w:cs="Times New Roman"/>
        </w:rPr>
        <w:t>(</w:t>
      </w:r>
      <w:proofErr w:type="spellStart"/>
      <w:r>
        <w:rPr>
          <w:rFonts w:eastAsia="宋体" w:cs="Times New Roman"/>
        </w:rPr>
        <w:t>Gulhane</w:t>
      </w:r>
      <w:proofErr w:type="spellEnd"/>
      <w:r>
        <w:rPr>
          <w:rFonts w:eastAsia="宋体" w:cs="Times New Roman"/>
        </w:rPr>
        <w:t xml:space="preserve"> et al., 2017)</w:t>
      </w:r>
      <w:r>
        <w:rPr>
          <w:rFonts w:eastAsia="宋体" w:cs="Times New Roman"/>
        </w:rPr>
        <w:fldChar w:fldCharType="end"/>
      </w:r>
      <w:r>
        <w:rPr>
          <w:rFonts w:eastAsia="宋体" w:cs="Times New Roman" w:hint="eastAsia"/>
        </w:rPr>
        <w:t>.</w:t>
      </w:r>
      <w:r>
        <w:rPr>
          <w:rFonts w:eastAsia="宋体" w:cs="Times New Roman"/>
        </w:rPr>
        <w:t xml:space="preserve"> </w:t>
      </w:r>
    </w:p>
    <w:p w14:paraId="27ED19D5" w14:textId="72A57B45" w:rsidR="00262816" w:rsidRPr="003B7877" w:rsidRDefault="00262816" w:rsidP="00262816">
      <w:pPr>
        <w:spacing w:line="480" w:lineRule="auto"/>
        <w:outlineLvl w:val="1"/>
        <w:rPr>
          <w:rFonts w:eastAsia="宋体" w:cs="Times New Roman"/>
          <w:b/>
        </w:rPr>
      </w:pPr>
      <w:r>
        <w:rPr>
          <w:rFonts w:eastAsia="宋体" w:cs="Times New Roman"/>
          <w:b/>
        </w:rPr>
        <w:t>2</w:t>
      </w:r>
      <w:r w:rsidRPr="003B7877">
        <w:rPr>
          <w:rFonts w:eastAsia="宋体" w:cs="Times New Roman" w:hint="eastAsia"/>
          <w:b/>
        </w:rPr>
        <w:t>.</w:t>
      </w:r>
      <w:r>
        <w:rPr>
          <w:rFonts w:eastAsia="宋体" w:cs="Times New Roman"/>
          <w:b/>
        </w:rPr>
        <w:t>2</w:t>
      </w:r>
      <w:r w:rsidRPr="003B7877">
        <w:rPr>
          <w:rFonts w:eastAsia="宋体" w:cs="Times New Roman" w:hint="eastAsia"/>
          <w:b/>
        </w:rPr>
        <w:t xml:space="preserve"> Archaeal phyla</w:t>
      </w:r>
    </w:p>
    <w:p w14:paraId="4E04D725" w14:textId="77777777" w:rsidR="00262816" w:rsidRDefault="00262816" w:rsidP="00262816">
      <w:pPr>
        <w:spacing w:line="480" w:lineRule="auto"/>
        <w:ind w:leftChars="50" w:left="120" w:firstLineChars="200" w:firstLine="480"/>
        <w:rPr>
          <w:rFonts w:eastAsia="宋体" w:cs="Times New Roman"/>
        </w:rPr>
      </w:pPr>
      <w:r>
        <w:rPr>
          <w:rFonts w:eastAsia="宋体" w:cs="Times New Roman" w:hint="eastAsia"/>
        </w:rPr>
        <w:t xml:space="preserve">  The</w:t>
      </w:r>
      <w:r>
        <w:rPr>
          <w:rFonts w:eastAsia="宋体" w:cs="Times New Roman"/>
        </w:rPr>
        <w:t xml:space="preserve"> RA of </w:t>
      </w:r>
      <w:r>
        <w:rPr>
          <w:rFonts w:eastAsia="宋体" w:cs="Times New Roman" w:hint="eastAsia"/>
        </w:rPr>
        <w:t>archaea in</w:t>
      </w:r>
      <w:r>
        <w:rPr>
          <w:rFonts w:eastAsia="宋体" w:cs="Times New Roman"/>
        </w:rPr>
        <w:t xml:space="preserve"> </w:t>
      </w:r>
      <w:r>
        <w:rPr>
          <w:rFonts w:eastAsia="宋体" w:cs="Times New Roman" w:hint="eastAsia"/>
        </w:rPr>
        <w:t>the</w:t>
      </w:r>
      <w:r>
        <w:rPr>
          <w:rFonts w:eastAsia="宋体" w:cs="Times New Roman"/>
        </w:rPr>
        <w:t xml:space="preserve"> </w:t>
      </w:r>
      <w:r>
        <w:rPr>
          <w:rFonts w:eastAsia="宋体" w:cs="Times New Roman" w:hint="eastAsia"/>
        </w:rPr>
        <w:t>digest</w:t>
      </w:r>
      <w:r>
        <w:rPr>
          <w:rFonts w:eastAsia="宋体" w:cs="Times New Roman"/>
        </w:rPr>
        <w:t xml:space="preserve">ers </w:t>
      </w:r>
      <w:r>
        <w:rPr>
          <w:rFonts w:eastAsia="宋体" w:cs="Times New Roman" w:hint="eastAsia"/>
        </w:rPr>
        <w:t>from</w:t>
      </w:r>
      <w:r>
        <w:rPr>
          <w:rFonts w:eastAsia="宋体" w:cs="Times New Roman"/>
        </w:rPr>
        <w:t xml:space="preserve"> LI, SI, </w:t>
      </w:r>
      <w:r>
        <w:rPr>
          <w:rFonts w:eastAsia="宋体" w:cs="Times New Roman" w:hint="eastAsia"/>
        </w:rPr>
        <w:t>and</w:t>
      </w:r>
      <w:r>
        <w:rPr>
          <w:rFonts w:eastAsia="宋体" w:cs="Times New Roman"/>
        </w:rPr>
        <w:t xml:space="preserve"> CM </w:t>
      </w:r>
      <w:r>
        <w:rPr>
          <w:rFonts w:eastAsia="宋体" w:cs="Times New Roman" w:hint="eastAsia"/>
        </w:rPr>
        <w:t>groups</w:t>
      </w:r>
      <w:r>
        <w:rPr>
          <w:rFonts w:eastAsia="宋体" w:cs="Times New Roman"/>
        </w:rPr>
        <w:t xml:space="preserve"> </w:t>
      </w:r>
      <w:r>
        <w:rPr>
          <w:rFonts w:eastAsia="宋体" w:cs="Times New Roman" w:hint="eastAsia"/>
        </w:rPr>
        <w:t>exhibited</w:t>
      </w:r>
      <w:r>
        <w:rPr>
          <w:rFonts w:eastAsia="宋体" w:cs="Times New Roman"/>
        </w:rPr>
        <w:t xml:space="preserve"> </w:t>
      </w:r>
      <w:r>
        <w:rPr>
          <w:rFonts w:eastAsia="宋体" w:cs="Times New Roman" w:hint="eastAsia"/>
        </w:rPr>
        <w:t>generally</w:t>
      </w:r>
      <w:r>
        <w:rPr>
          <w:rFonts w:eastAsia="宋体" w:cs="Times New Roman"/>
        </w:rPr>
        <w:t xml:space="preserve"> </w:t>
      </w:r>
      <w:r>
        <w:rPr>
          <w:rFonts w:eastAsia="宋体" w:cs="Times New Roman" w:hint="eastAsia"/>
        </w:rPr>
        <w:t>similar</w:t>
      </w:r>
      <w:r>
        <w:rPr>
          <w:rFonts w:eastAsia="宋体" w:cs="Times New Roman"/>
        </w:rPr>
        <w:t xml:space="preserve"> </w:t>
      </w:r>
      <w:r>
        <w:rPr>
          <w:rFonts w:eastAsia="宋体" w:cs="Times New Roman" w:hint="eastAsia"/>
        </w:rPr>
        <w:t>distribution</w:t>
      </w:r>
      <w:r>
        <w:rPr>
          <w:rFonts w:eastAsia="宋体" w:cs="Times New Roman"/>
        </w:rPr>
        <w:t xml:space="preserve"> </w:t>
      </w:r>
      <w:r>
        <w:rPr>
          <w:rFonts w:eastAsia="宋体" w:cs="Times New Roman" w:hint="eastAsia"/>
        </w:rPr>
        <w:t>in</w:t>
      </w:r>
      <w:r>
        <w:rPr>
          <w:rFonts w:eastAsia="宋体" w:cs="Times New Roman"/>
        </w:rPr>
        <w:t xml:space="preserve"> </w:t>
      </w:r>
      <w:r>
        <w:rPr>
          <w:rFonts w:eastAsia="宋体" w:cs="Times New Roman" w:hint="eastAsia"/>
        </w:rPr>
        <w:t>phylum</w:t>
      </w:r>
      <w:r>
        <w:rPr>
          <w:rFonts w:eastAsia="宋体" w:cs="Times New Roman"/>
        </w:rPr>
        <w:t xml:space="preserve"> </w:t>
      </w:r>
      <w:r>
        <w:rPr>
          <w:rFonts w:eastAsia="宋体" w:cs="Times New Roman" w:hint="eastAsia"/>
        </w:rPr>
        <w:t xml:space="preserve">level </w:t>
      </w:r>
      <w:r>
        <w:rPr>
          <w:rFonts w:eastAsia="宋体" w:cs="Times New Roman"/>
        </w:rPr>
        <w:t>(</w:t>
      </w:r>
      <w:r>
        <w:rPr>
          <w:rFonts w:eastAsia="宋体" w:cs="Times New Roman" w:hint="eastAsia"/>
        </w:rPr>
        <w:t xml:space="preserve">Fig. </w:t>
      </w:r>
      <w:r>
        <w:rPr>
          <w:rFonts w:eastAsia="宋体" w:cs="Times New Roman"/>
        </w:rPr>
        <w:t>S</w:t>
      </w:r>
      <w:r>
        <w:rPr>
          <w:rFonts w:eastAsia="宋体" w:cs="Times New Roman" w:hint="eastAsia"/>
        </w:rPr>
        <w:t>3</w:t>
      </w:r>
      <w:r>
        <w:rPr>
          <w:rFonts w:eastAsia="宋体" w:cs="Times New Roman"/>
        </w:rPr>
        <w:t>)</w:t>
      </w:r>
      <w:r>
        <w:rPr>
          <w:rFonts w:eastAsia="宋体" w:cs="Times New Roman" w:hint="eastAsia"/>
        </w:rPr>
        <w:t xml:space="preserve">. </w:t>
      </w:r>
      <w:r>
        <w:rPr>
          <w:rFonts w:eastAsia="宋体" w:cs="Times New Roman"/>
        </w:rPr>
        <w:t>I</w:t>
      </w:r>
      <w:r>
        <w:rPr>
          <w:rFonts w:eastAsia="宋体" w:cs="Times New Roman" w:hint="eastAsia"/>
        </w:rPr>
        <w:t>t</w:t>
      </w:r>
      <w:r>
        <w:rPr>
          <w:rFonts w:eastAsia="宋体" w:cs="Times New Roman"/>
        </w:rPr>
        <w:t xml:space="preserve"> </w:t>
      </w:r>
      <w:r>
        <w:rPr>
          <w:rFonts w:eastAsia="宋体" w:cs="Times New Roman" w:hint="eastAsia"/>
        </w:rPr>
        <w:t>could</w:t>
      </w:r>
      <w:r>
        <w:rPr>
          <w:rFonts w:eastAsia="宋体" w:cs="Times New Roman"/>
        </w:rPr>
        <w:t xml:space="preserve"> </w:t>
      </w:r>
      <w:r>
        <w:rPr>
          <w:rFonts w:eastAsia="宋体" w:cs="Times New Roman" w:hint="eastAsia"/>
        </w:rPr>
        <w:t>be</w:t>
      </w:r>
      <w:r>
        <w:rPr>
          <w:rFonts w:eastAsia="宋体" w:cs="Times New Roman"/>
        </w:rPr>
        <w:t xml:space="preserve"> </w:t>
      </w:r>
      <w:r>
        <w:rPr>
          <w:rFonts w:eastAsia="宋体" w:cs="Times New Roman" w:hint="eastAsia"/>
        </w:rPr>
        <w:t>seen</w:t>
      </w:r>
      <w:r>
        <w:rPr>
          <w:rFonts w:eastAsia="宋体" w:cs="Times New Roman"/>
        </w:rPr>
        <w:t xml:space="preserve"> </w:t>
      </w:r>
      <w:r>
        <w:rPr>
          <w:rFonts w:eastAsia="宋体" w:cs="Times New Roman" w:hint="eastAsia"/>
        </w:rPr>
        <w:t>that</w:t>
      </w:r>
      <w:r>
        <w:rPr>
          <w:rFonts w:eastAsia="宋体" w:cs="Times New Roman"/>
        </w:rPr>
        <w:t xml:space="preserve"> </w:t>
      </w:r>
      <w:proofErr w:type="spellStart"/>
      <w:r w:rsidRPr="00190A4B">
        <w:rPr>
          <w:rFonts w:eastAsia="宋体" w:cs="Times New Roman" w:hint="eastAsia"/>
          <w:i/>
          <w:iCs/>
        </w:rPr>
        <w:t>Euryarchaeota</w:t>
      </w:r>
      <w:proofErr w:type="spellEnd"/>
      <w:r w:rsidRPr="0074279D">
        <w:rPr>
          <w:rFonts w:eastAsia="宋体" w:cs="Times New Roman" w:hint="eastAsia"/>
        </w:rPr>
        <w:t xml:space="preserve"> </w:t>
      </w:r>
      <w:r>
        <w:rPr>
          <w:rFonts w:eastAsia="宋体" w:cs="Times New Roman" w:hint="eastAsia"/>
        </w:rPr>
        <w:t xml:space="preserve">and </w:t>
      </w:r>
      <w:bookmarkStart w:id="8" w:name="_Hlk35256823"/>
      <w:proofErr w:type="spellStart"/>
      <w:r w:rsidRPr="00190A4B">
        <w:rPr>
          <w:rFonts w:eastAsia="宋体" w:cs="Times New Roman" w:hint="eastAsia"/>
          <w:i/>
          <w:iCs/>
        </w:rPr>
        <w:t>Crenarchaeota</w:t>
      </w:r>
      <w:bookmarkEnd w:id="8"/>
      <w:proofErr w:type="spellEnd"/>
      <w:r>
        <w:rPr>
          <w:rFonts w:eastAsia="宋体" w:cs="Times New Roman"/>
        </w:rPr>
        <w:t xml:space="preserve"> </w:t>
      </w:r>
      <w:r>
        <w:rPr>
          <w:rFonts w:eastAsia="宋体" w:cs="Times New Roman" w:hint="eastAsia"/>
        </w:rPr>
        <w:t>dominated</w:t>
      </w:r>
      <w:r>
        <w:rPr>
          <w:rFonts w:eastAsia="宋体" w:cs="Times New Roman"/>
        </w:rPr>
        <w:t xml:space="preserve"> </w:t>
      </w:r>
      <w:r>
        <w:rPr>
          <w:rFonts w:eastAsia="宋体" w:cs="Times New Roman" w:hint="eastAsia"/>
        </w:rPr>
        <w:t>always</w:t>
      </w:r>
      <w:r>
        <w:rPr>
          <w:rFonts w:eastAsia="宋体" w:cs="Times New Roman"/>
        </w:rPr>
        <w:t xml:space="preserve"> </w:t>
      </w:r>
      <w:r>
        <w:rPr>
          <w:rFonts w:eastAsia="宋体" w:cs="Times New Roman" w:hint="eastAsia"/>
        </w:rPr>
        <w:t>throughout</w:t>
      </w:r>
      <w:r>
        <w:rPr>
          <w:rFonts w:eastAsia="宋体" w:cs="Times New Roman"/>
        </w:rPr>
        <w:t xml:space="preserve"> AD </w:t>
      </w:r>
      <w:r>
        <w:rPr>
          <w:rFonts w:eastAsia="宋体" w:cs="Times New Roman" w:hint="eastAsia"/>
        </w:rPr>
        <w:t>process,</w:t>
      </w:r>
      <w:r>
        <w:rPr>
          <w:rFonts w:eastAsia="宋体" w:cs="Times New Roman"/>
        </w:rPr>
        <w:t xml:space="preserve"> </w:t>
      </w:r>
      <w:r>
        <w:rPr>
          <w:rFonts w:eastAsia="宋体" w:cs="Times New Roman" w:hint="eastAsia"/>
        </w:rPr>
        <w:t>especially</w:t>
      </w:r>
      <w:r>
        <w:rPr>
          <w:rFonts w:eastAsia="宋体" w:cs="Times New Roman"/>
        </w:rPr>
        <w:t xml:space="preserve"> </w:t>
      </w:r>
      <w:proofErr w:type="spellStart"/>
      <w:r w:rsidRPr="00190A4B">
        <w:rPr>
          <w:rFonts w:eastAsia="宋体" w:cs="Times New Roman" w:hint="eastAsia"/>
          <w:i/>
          <w:iCs/>
        </w:rPr>
        <w:t>Euryarchaeota</w:t>
      </w:r>
      <w:proofErr w:type="spellEnd"/>
      <w:r>
        <w:rPr>
          <w:rFonts w:eastAsia="宋体" w:cs="Times New Roman"/>
        </w:rPr>
        <w:t xml:space="preserve"> </w:t>
      </w:r>
      <w:r>
        <w:rPr>
          <w:rFonts w:eastAsia="宋体" w:cs="Times New Roman" w:hint="eastAsia"/>
        </w:rPr>
        <w:t>whose</w:t>
      </w:r>
      <w:r>
        <w:rPr>
          <w:rFonts w:eastAsia="宋体" w:cs="Times New Roman"/>
        </w:rPr>
        <w:t xml:space="preserve"> RA </w:t>
      </w:r>
      <w:r>
        <w:rPr>
          <w:rFonts w:eastAsia="宋体" w:cs="Times New Roman" w:hint="eastAsia"/>
        </w:rPr>
        <w:t>was</w:t>
      </w:r>
      <w:r>
        <w:rPr>
          <w:rFonts w:eastAsia="宋体" w:cs="Times New Roman"/>
        </w:rPr>
        <w:t xml:space="preserve"> </w:t>
      </w:r>
      <w:r>
        <w:rPr>
          <w:rFonts w:eastAsia="宋体" w:cs="Times New Roman" w:hint="eastAsia"/>
        </w:rPr>
        <w:t>even</w:t>
      </w:r>
      <w:r>
        <w:rPr>
          <w:rFonts w:eastAsia="宋体" w:cs="Times New Roman"/>
        </w:rPr>
        <w:t xml:space="preserve"> </w:t>
      </w:r>
      <w:r>
        <w:rPr>
          <w:rFonts w:eastAsia="宋体" w:cs="Times New Roman" w:hint="eastAsia"/>
        </w:rPr>
        <w:t>more</w:t>
      </w:r>
      <w:r>
        <w:rPr>
          <w:rFonts w:eastAsia="宋体" w:cs="Times New Roman"/>
        </w:rPr>
        <w:t xml:space="preserve"> </w:t>
      </w:r>
      <w:r>
        <w:rPr>
          <w:rFonts w:eastAsia="宋体" w:cs="Times New Roman" w:hint="eastAsia"/>
        </w:rPr>
        <w:t>than</w:t>
      </w:r>
      <w:r>
        <w:rPr>
          <w:rFonts w:eastAsia="宋体" w:cs="Times New Roman"/>
        </w:rPr>
        <w:t xml:space="preserve"> </w:t>
      </w:r>
      <w:r>
        <w:rPr>
          <w:rFonts w:eastAsia="宋体" w:cs="Times New Roman" w:hint="eastAsia"/>
        </w:rPr>
        <w:t>50%</w:t>
      </w:r>
      <w:r>
        <w:rPr>
          <w:rFonts w:eastAsia="宋体" w:cs="Times New Roman"/>
        </w:rPr>
        <w:t xml:space="preserve"> </w:t>
      </w:r>
      <w:r>
        <w:rPr>
          <w:rFonts w:eastAsia="宋体" w:cs="Times New Roman" w:hint="eastAsia"/>
        </w:rPr>
        <w:t>or</w:t>
      </w:r>
      <w:r>
        <w:rPr>
          <w:rFonts w:eastAsia="宋体" w:cs="Times New Roman"/>
        </w:rPr>
        <w:t xml:space="preserve"> </w:t>
      </w:r>
      <w:r>
        <w:rPr>
          <w:rFonts w:eastAsia="宋体" w:cs="Times New Roman" w:hint="eastAsia"/>
        </w:rPr>
        <w:t>more.</w:t>
      </w:r>
      <w:r>
        <w:rPr>
          <w:rFonts w:eastAsia="宋体" w:cs="Times New Roman"/>
        </w:rPr>
        <w:t xml:space="preserve"> T</w:t>
      </w:r>
      <w:r>
        <w:rPr>
          <w:rFonts w:eastAsia="宋体" w:cs="Times New Roman" w:hint="eastAsia"/>
        </w:rPr>
        <w:t>his</w:t>
      </w:r>
      <w:r>
        <w:rPr>
          <w:rFonts w:eastAsia="宋体" w:cs="Times New Roman"/>
        </w:rPr>
        <w:t xml:space="preserve"> </w:t>
      </w:r>
      <w:r>
        <w:rPr>
          <w:rFonts w:eastAsia="宋体" w:cs="Times New Roman" w:hint="eastAsia"/>
        </w:rPr>
        <w:t>was</w:t>
      </w:r>
      <w:r>
        <w:rPr>
          <w:rFonts w:eastAsia="宋体" w:cs="Times New Roman"/>
        </w:rPr>
        <w:t xml:space="preserve"> </w:t>
      </w:r>
      <w:r>
        <w:rPr>
          <w:rFonts w:eastAsia="宋体" w:cs="Times New Roman" w:hint="eastAsia"/>
        </w:rPr>
        <w:t>indicating</w:t>
      </w:r>
      <w:r>
        <w:rPr>
          <w:rFonts w:eastAsia="宋体" w:cs="Times New Roman"/>
        </w:rPr>
        <w:t xml:space="preserve"> </w:t>
      </w:r>
      <w:r>
        <w:rPr>
          <w:rFonts w:eastAsia="宋体" w:cs="Times New Roman" w:hint="eastAsia"/>
        </w:rPr>
        <w:t>these</w:t>
      </w:r>
      <w:r>
        <w:rPr>
          <w:rFonts w:eastAsia="宋体" w:cs="Times New Roman"/>
        </w:rPr>
        <w:t xml:space="preserve"> </w:t>
      </w:r>
      <w:r>
        <w:rPr>
          <w:rFonts w:eastAsia="宋体" w:cs="Times New Roman" w:hint="eastAsia"/>
        </w:rPr>
        <w:t>two</w:t>
      </w:r>
      <w:r>
        <w:rPr>
          <w:rFonts w:eastAsia="宋体" w:cs="Times New Roman"/>
        </w:rPr>
        <w:t xml:space="preserve"> </w:t>
      </w:r>
      <w:r>
        <w:rPr>
          <w:rFonts w:eastAsia="宋体" w:cs="Times New Roman" w:hint="eastAsia"/>
        </w:rPr>
        <w:t>phyla</w:t>
      </w:r>
      <w:r>
        <w:rPr>
          <w:rFonts w:eastAsia="宋体" w:cs="Times New Roman"/>
        </w:rPr>
        <w:t xml:space="preserve"> </w:t>
      </w:r>
      <w:r>
        <w:rPr>
          <w:rFonts w:eastAsia="宋体" w:cs="Times New Roman" w:hint="eastAsia"/>
        </w:rPr>
        <w:t>assumed</w:t>
      </w:r>
      <w:r>
        <w:rPr>
          <w:rFonts w:eastAsia="宋体" w:cs="Times New Roman"/>
        </w:rPr>
        <w:t xml:space="preserve"> </w:t>
      </w:r>
      <w:r>
        <w:rPr>
          <w:rFonts w:eastAsia="宋体" w:cs="Times New Roman" w:hint="eastAsia"/>
        </w:rPr>
        <w:t>primary</w:t>
      </w:r>
      <w:r>
        <w:rPr>
          <w:rFonts w:eastAsia="宋体" w:cs="Times New Roman"/>
        </w:rPr>
        <w:t xml:space="preserve"> responsibility </w:t>
      </w:r>
      <w:r>
        <w:rPr>
          <w:rFonts w:eastAsia="宋体" w:cs="Times New Roman" w:hint="eastAsia"/>
        </w:rPr>
        <w:t>for</w:t>
      </w:r>
      <w:r>
        <w:rPr>
          <w:rFonts w:eastAsia="宋体" w:cs="Times New Roman"/>
        </w:rPr>
        <w:t xml:space="preserve"> </w:t>
      </w:r>
      <w:r>
        <w:rPr>
          <w:rFonts w:eastAsia="宋体" w:cs="Times New Roman" w:hint="eastAsia"/>
        </w:rPr>
        <w:t>methane</w:t>
      </w:r>
      <w:r>
        <w:rPr>
          <w:rFonts w:eastAsia="宋体" w:cs="Times New Roman"/>
        </w:rPr>
        <w:t xml:space="preserve"> </w:t>
      </w:r>
      <w:r>
        <w:rPr>
          <w:rFonts w:eastAsia="宋体" w:cs="Times New Roman" w:hint="eastAsia"/>
        </w:rPr>
        <w:t>production</w:t>
      </w:r>
      <w:r>
        <w:rPr>
          <w:rFonts w:eastAsia="宋体" w:cs="Times New Roman"/>
        </w:rPr>
        <w:t>.</w:t>
      </w:r>
      <w:r>
        <w:rPr>
          <w:rFonts w:eastAsia="宋体" w:cs="Times New Roman" w:hint="eastAsia"/>
        </w:rPr>
        <w:t xml:space="preserve"> </w:t>
      </w:r>
      <w:r>
        <w:rPr>
          <w:rFonts w:eastAsia="宋体" w:cs="Times New Roman"/>
        </w:rPr>
        <w:t>B</w:t>
      </w:r>
      <w:r>
        <w:rPr>
          <w:rFonts w:eastAsia="宋体" w:cs="Times New Roman" w:hint="eastAsia"/>
        </w:rPr>
        <w:t>esides</w:t>
      </w:r>
      <w:r>
        <w:rPr>
          <w:rFonts w:eastAsia="宋体" w:cs="Times New Roman"/>
        </w:rPr>
        <w:t xml:space="preserve">, </w:t>
      </w:r>
      <w:r>
        <w:rPr>
          <w:rFonts w:eastAsia="宋体" w:cs="Times New Roman" w:hint="eastAsia"/>
        </w:rPr>
        <w:t>the</w:t>
      </w:r>
      <w:r>
        <w:rPr>
          <w:rFonts w:eastAsia="宋体" w:cs="Times New Roman"/>
        </w:rPr>
        <w:t xml:space="preserve"> </w:t>
      </w:r>
      <w:r>
        <w:rPr>
          <w:rFonts w:eastAsia="宋体" w:cs="Times New Roman" w:hint="eastAsia"/>
        </w:rPr>
        <w:t>change</w:t>
      </w:r>
      <w:r>
        <w:rPr>
          <w:rFonts w:eastAsia="宋体" w:cs="Times New Roman"/>
        </w:rPr>
        <w:t xml:space="preserve"> </w:t>
      </w:r>
      <w:r>
        <w:rPr>
          <w:rFonts w:eastAsia="宋体" w:cs="Times New Roman" w:hint="eastAsia"/>
        </w:rPr>
        <w:t>in</w:t>
      </w:r>
      <w:r>
        <w:rPr>
          <w:rFonts w:eastAsia="宋体" w:cs="Times New Roman"/>
        </w:rPr>
        <w:t xml:space="preserve"> </w:t>
      </w:r>
      <w:r>
        <w:rPr>
          <w:rFonts w:eastAsia="宋体" w:cs="Times New Roman" w:hint="eastAsia"/>
        </w:rPr>
        <w:t>pretreatment</w:t>
      </w:r>
      <w:r>
        <w:rPr>
          <w:rFonts w:eastAsia="宋体" w:cs="Times New Roman"/>
        </w:rPr>
        <w:t xml:space="preserve"> </w:t>
      </w:r>
      <w:r>
        <w:rPr>
          <w:rFonts w:eastAsia="宋体" w:cs="Times New Roman" w:hint="eastAsia"/>
        </w:rPr>
        <w:t>agent</w:t>
      </w:r>
      <w:r>
        <w:rPr>
          <w:rFonts w:eastAsia="宋体" w:cs="Times New Roman"/>
        </w:rPr>
        <w:t xml:space="preserve"> </w:t>
      </w:r>
      <w:r>
        <w:rPr>
          <w:rFonts w:eastAsia="宋体" w:cs="Times New Roman" w:hint="eastAsia"/>
        </w:rPr>
        <w:t>and</w:t>
      </w:r>
      <w:r>
        <w:rPr>
          <w:rFonts w:eastAsia="宋体" w:cs="Times New Roman"/>
        </w:rPr>
        <w:t xml:space="preserve"> </w:t>
      </w:r>
      <w:r>
        <w:rPr>
          <w:rFonts w:eastAsia="宋体" w:cs="Times New Roman" w:hint="eastAsia"/>
        </w:rPr>
        <w:t>oxygen</w:t>
      </w:r>
      <w:r>
        <w:rPr>
          <w:rFonts w:eastAsia="宋体" w:cs="Times New Roman"/>
        </w:rPr>
        <w:t xml:space="preserve"> </w:t>
      </w:r>
      <w:r>
        <w:rPr>
          <w:rFonts w:eastAsia="宋体" w:cs="Times New Roman" w:hint="eastAsia"/>
        </w:rPr>
        <w:t>loading</w:t>
      </w:r>
      <w:r>
        <w:rPr>
          <w:rFonts w:eastAsia="宋体" w:cs="Times New Roman"/>
        </w:rPr>
        <w:t xml:space="preserve"> </w:t>
      </w:r>
      <w:r>
        <w:rPr>
          <w:rFonts w:eastAsia="宋体" w:cs="Times New Roman" w:hint="eastAsia"/>
        </w:rPr>
        <w:t>apparently</w:t>
      </w:r>
      <w:r>
        <w:rPr>
          <w:rFonts w:eastAsia="宋体" w:cs="Times New Roman"/>
        </w:rPr>
        <w:t xml:space="preserve"> </w:t>
      </w:r>
      <w:r>
        <w:rPr>
          <w:rFonts w:eastAsia="宋体" w:cs="Times New Roman" w:hint="eastAsia"/>
        </w:rPr>
        <w:t>was</w:t>
      </w:r>
      <w:r>
        <w:rPr>
          <w:rFonts w:eastAsia="宋体" w:cs="Times New Roman"/>
        </w:rPr>
        <w:t xml:space="preserve"> </w:t>
      </w:r>
      <w:r>
        <w:rPr>
          <w:rFonts w:eastAsia="宋体" w:cs="Times New Roman" w:hint="eastAsia"/>
        </w:rPr>
        <w:t>less</w:t>
      </w:r>
      <w:r>
        <w:rPr>
          <w:rFonts w:eastAsia="宋体" w:cs="Times New Roman"/>
        </w:rPr>
        <w:t xml:space="preserve"> </w:t>
      </w:r>
      <w:r>
        <w:rPr>
          <w:rFonts w:eastAsia="宋体" w:cs="Times New Roman" w:hint="eastAsia"/>
        </w:rPr>
        <w:t>of</w:t>
      </w:r>
      <w:r>
        <w:rPr>
          <w:rFonts w:eastAsia="宋体" w:cs="Times New Roman"/>
        </w:rPr>
        <w:t xml:space="preserve"> </w:t>
      </w:r>
      <w:r>
        <w:rPr>
          <w:rFonts w:eastAsia="宋体" w:cs="Times New Roman" w:hint="eastAsia"/>
        </w:rPr>
        <w:t>a</w:t>
      </w:r>
      <w:r>
        <w:rPr>
          <w:rFonts w:eastAsia="宋体" w:cs="Times New Roman"/>
        </w:rPr>
        <w:t xml:space="preserve"> </w:t>
      </w:r>
      <w:r>
        <w:rPr>
          <w:rFonts w:eastAsia="宋体" w:cs="Times New Roman" w:hint="eastAsia"/>
        </w:rPr>
        <w:t>factor</w:t>
      </w:r>
      <w:r>
        <w:rPr>
          <w:rFonts w:eastAsia="宋体" w:cs="Times New Roman"/>
        </w:rPr>
        <w:t xml:space="preserve"> </w:t>
      </w:r>
      <w:r>
        <w:rPr>
          <w:rFonts w:eastAsia="宋体" w:cs="Times New Roman" w:hint="eastAsia"/>
        </w:rPr>
        <w:t>to</w:t>
      </w:r>
      <w:r>
        <w:rPr>
          <w:rFonts w:eastAsia="宋体" w:cs="Times New Roman"/>
        </w:rPr>
        <w:t xml:space="preserve"> </w:t>
      </w:r>
      <w:r>
        <w:rPr>
          <w:rFonts w:eastAsia="宋体" w:cs="Times New Roman" w:hint="eastAsia"/>
        </w:rPr>
        <w:t>influence</w:t>
      </w:r>
      <w:r>
        <w:rPr>
          <w:rFonts w:eastAsia="宋体" w:cs="Times New Roman"/>
        </w:rPr>
        <w:t xml:space="preserve"> </w:t>
      </w:r>
      <w:r>
        <w:rPr>
          <w:rFonts w:eastAsia="宋体" w:cs="Times New Roman" w:hint="eastAsia"/>
        </w:rPr>
        <w:t>the</w:t>
      </w:r>
      <w:r>
        <w:rPr>
          <w:rFonts w:eastAsia="宋体" w:cs="Times New Roman"/>
        </w:rPr>
        <w:t xml:space="preserve"> </w:t>
      </w:r>
      <w:r>
        <w:rPr>
          <w:rFonts w:eastAsia="宋体" w:cs="Times New Roman" w:hint="eastAsia"/>
        </w:rPr>
        <w:t>archaeal</w:t>
      </w:r>
      <w:r>
        <w:rPr>
          <w:rFonts w:eastAsia="宋体" w:cs="Times New Roman"/>
        </w:rPr>
        <w:t xml:space="preserve"> </w:t>
      </w:r>
      <w:r>
        <w:rPr>
          <w:rFonts w:eastAsia="宋体" w:cs="Times New Roman" w:hint="eastAsia"/>
        </w:rPr>
        <w:t>species,</w:t>
      </w:r>
      <w:r>
        <w:rPr>
          <w:rFonts w:eastAsia="宋体" w:cs="Times New Roman"/>
        </w:rPr>
        <w:t xml:space="preserve"> </w:t>
      </w:r>
      <w:r>
        <w:rPr>
          <w:rFonts w:eastAsia="宋体" w:cs="Times New Roman" w:hint="eastAsia"/>
        </w:rPr>
        <w:t>but</w:t>
      </w:r>
      <w:r>
        <w:rPr>
          <w:rFonts w:eastAsia="宋体" w:cs="Times New Roman"/>
        </w:rPr>
        <w:t xml:space="preserve"> </w:t>
      </w:r>
      <w:r>
        <w:rPr>
          <w:rFonts w:eastAsia="宋体" w:cs="Times New Roman" w:hint="eastAsia"/>
        </w:rPr>
        <w:t>causing</w:t>
      </w:r>
      <w:r>
        <w:rPr>
          <w:rFonts w:eastAsia="宋体" w:cs="Times New Roman"/>
        </w:rPr>
        <w:t xml:space="preserve"> </w:t>
      </w:r>
      <w:r>
        <w:rPr>
          <w:rFonts w:eastAsia="宋体" w:cs="Times New Roman" w:hint="eastAsia"/>
        </w:rPr>
        <w:t>the</w:t>
      </w:r>
      <w:r>
        <w:rPr>
          <w:rFonts w:eastAsia="宋体" w:cs="Times New Roman"/>
        </w:rPr>
        <w:t xml:space="preserve"> </w:t>
      </w:r>
      <w:r>
        <w:rPr>
          <w:rFonts w:eastAsia="宋体" w:cs="Times New Roman" w:hint="eastAsia"/>
        </w:rPr>
        <w:t>difference</w:t>
      </w:r>
      <w:r>
        <w:rPr>
          <w:rFonts w:eastAsia="宋体" w:cs="Times New Roman"/>
        </w:rPr>
        <w:t xml:space="preserve"> </w:t>
      </w:r>
      <w:r>
        <w:rPr>
          <w:rFonts w:eastAsia="宋体" w:cs="Times New Roman" w:hint="eastAsia"/>
        </w:rPr>
        <w:t>in</w:t>
      </w:r>
      <w:r>
        <w:rPr>
          <w:rFonts w:eastAsia="宋体" w:cs="Times New Roman"/>
        </w:rPr>
        <w:t xml:space="preserve"> </w:t>
      </w:r>
      <w:r>
        <w:rPr>
          <w:rFonts w:eastAsia="宋体" w:cs="Times New Roman" w:hint="eastAsia"/>
        </w:rPr>
        <w:t>the</w:t>
      </w:r>
      <w:r>
        <w:rPr>
          <w:rFonts w:eastAsia="宋体" w:cs="Times New Roman"/>
        </w:rPr>
        <w:t xml:space="preserve"> RA </w:t>
      </w:r>
      <w:r>
        <w:rPr>
          <w:rFonts w:eastAsia="宋体" w:cs="Times New Roman" w:hint="eastAsia"/>
        </w:rPr>
        <w:t>of</w:t>
      </w:r>
      <w:r>
        <w:rPr>
          <w:rFonts w:eastAsia="宋体" w:cs="Times New Roman"/>
        </w:rPr>
        <w:t xml:space="preserve"> </w:t>
      </w:r>
      <w:r>
        <w:rPr>
          <w:rFonts w:eastAsia="宋体" w:cs="Times New Roman" w:hint="eastAsia"/>
        </w:rPr>
        <w:t>each</w:t>
      </w:r>
      <w:r>
        <w:rPr>
          <w:rFonts w:eastAsia="宋体" w:cs="Times New Roman"/>
        </w:rPr>
        <w:t xml:space="preserve"> </w:t>
      </w:r>
      <w:proofErr w:type="gramStart"/>
      <w:r>
        <w:rPr>
          <w:rFonts w:eastAsia="宋体" w:cs="Times New Roman" w:hint="eastAsia"/>
        </w:rPr>
        <w:t>archaea</w:t>
      </w:r>
      <w:proofErr w:type="gramEnd"/>
      <w:r>
        <w:rPr>
          <w:rFonts w:eastAsia="宋体" w:cs="Times New Roman"/>
        </w:rPr>
        <w:t xml:space="preserve"> </w:t>
      </w:r>
      <w:r>
        <w:rPr>
          <w:rFonts w:eastAsia="宋体" w:cs="Times New Roman" w:hint="eastAsia"/>
        </w:rPr>
        <w:t>at</w:t>
      </w:r>
      <w:r>
        <w:rPr>
          <w:rFonts w:eastAsia="宋体" w:cs="Times New Roman"/>
        </w:rPr>
        <w:t xml:space="preserve"> </w:t>
      </w:r>
      <w:r>
        <w:rPr>
          <w:rFonts w:eastAsia="宋体" w:cs="Times New Roman" w:hint="eastAsia"/>
        </w:rPr>
        <w:t>phylum</w:t>
      </w:r>
      <w:r>
        <w:rPr>
          <w:rFonts w:eastAsia="宋体" w:cs="Times New Roman"/>
        </w:rPr>
        <w:t xml:space="preserve"> </w:t>
      </w:r>
      <w:r>
        <w:rPr>
          <w:rFonts w:eastAsia="宋体" w:cs="Times New Roman" w:hint="eastAsia"/>
        </w:rPr>
        <w:t>level.</w:t>
      </w:r>
      <w:r>
        <w:rPr>
          <w:rFonts w:eastAsia="宋体" w:cs="Times New Roman"/>
        </w:rPr>
        <w:t xml:space="preserve"> F</w:t>
      </w:r>
      <w:r>
        <w:rPr>
          <w:rFonts w:eastAsia="宋体" w:cs="Times New Roman" w:hint="eastAsia"/>
        </w:rPr>
        <w:t>or</w:t>
      </w:r>
      <w:r>
        <w:rPr>
          <w:rFonts w:eastAsia="宋体" w:cs="Times New Roman"/>
        </w:rPr>
        <w:t xml:space="preserve"> </w:t>
      </w:r>
      <w:r>
        <w:rPr>
          <w:rFonts w:eastAsia="宋体" w:cs="Times New Roman" w:hint="eastAsia"/>
        </w:rPr>
        <w:t>instance</w:t>
      </w:r>
      <w:r>
        <w:rPr>
          <w:rFonts w:eastAsia="宋体" w:cs="Times New Roman"/>
        </w:rPr>
        <w:t xml:space="preserve">, </w:t>
      </w:r>
      <w:r>
        <w:rPr>
          <w:rFonts w:eastAsia="宋体" w:cs="Times New Roman" w:hint="eastAsia"/>
        </w:rPr>
        <w:t>the</w:t>
      </w:r>
      <w:r>
        <w:rPr>
          <w:rFonts w:eastAsia="宋体" w:cs="Times New Roman"/>
        </w:rPr>
        <w:t xml:space="preserve"> RA </w:t>
      </w:r>
      <w:r>
        <w:rPr>
          <w:rFonts w:eastAsia="宋体" w:cs="Times New Roman" w:hint="eastAsia"/>
        </w:rPr>
        <w:t>of</w:t>
      </w:r>
      <w:r>
        <w:rPr>
          <w:rFonts w:eastAsia="宋体" w:cs="Times New Roman"/>
        </w:rPr>
        <w:t xml:space="preserve"> </w:t>
      </w:r>
      <w:proofErr w:type="spellStart"/>
      <w:r w:rsidRPr="003C0C34">
        <w:rPr>
          <w:rFonts w:eastAsia="宋体" w:cs="Times New Roman" w:hint="eastAsia"/>
          <w:i/>
          <w:iCs/>
        </w:rPr>
        <w:t>Euryarchaeota</w:t>
      </w:r>
      <w:proofErr w:type="spellEnd"/>
      <w:r>
        <w:rPr>
          <w:rFonts w:eastAsia="宋体" w:cs="Times New Roman" w:hint="eastAsia"/>
        </w:rPr>
        <w:t xml:space="preserve"> during</w:t>
      </w:r>
      <w:r>
        <w:rPr>
          <w:rFonts w:eastAsia="宋体" w:cs="Times New Roman"/>
        </w:rPr>
        <w:t xml:space="preserve"> LI4 </w:t>
      </w:r>
      <w:r>
        <w:rPr>
          <w:rFonts w:eastAsia="宋体" w:cs="Times New Roman" w:hint="eastAsia"/>
        </w:rPr>
        <w:t>(</w:t>
      </w:r>
      <w:r>
        <w:rPr>
          <w:rFonts w:eastAsia="宋体" w:cs="Times New Roman"/>
        </w:rPr>
        <w:t xml:space="preserve">74.76%) experienced </w:t>
      </w:r>
      <w:r>
        <w:rPr>
          <w:rFonts w:eastAsia="宋体" w:cs="Times New Roman" w:hint="eastAsia"/>
        </w:rPr>
        <w:t>an</w:t>
      </w:r>
      <w:r>
        <w:rPr>
          <w:rFonts w:eastAsia="宋体" w:cs="Times New Roman"/>
        </w:rPr>
        <w:t xml:space="preserve"> </w:t>
      </w:r>
      <w:r>
        <w:rPr>
          <w:rFonts w:eastAsia="宋体" w:cs="Times New Roman" w:hint="eastAsia"/>
        </w:rPr>
        <w:t>increase</w:t>
      </w:r>
      <w:r>
        <w:rPr>
          <w:rFonts w:eastAsia="宋体" w:cs="Times New Roman"/>
        </w:rPr>
        <w:t xml:space="preserve"> </w:t>
      </w:r>
      <w:r>
        <w:rPr>
          <w:rFonts w:eastAsia="宋体" w:cs="Times New Roman" w:hint="eastAsia"/>
        </w:rPr>
        <w:t>up</w:t>
      </w:r>
      <w:r>
        <w:rPr>
          <w:rFonts w:eastAsia="宋体" w:cs="Times New Roman"/>
        </w:rPr>
        <w:t xml:space="preserve"> </w:t>
      </w:r>
      <w:r>
        <w:rPr>
          <w:rFonts w:eastAsia="宋体" w:cs="Times New Roman" w:hint="eastAsia"/>
        </w:rPr>
        <w:t>to</w:t>
      </w:r>
      <w:r>
        <w:rPr>
          <w:rFonts w:eastAsia="宋体" w:cs="Times New Roman"/>
        </w:rPr>
        <w:t xml:space="preserve"> </w:t>
      </w:r>
      <w:r>
        <w:rPr>
          <w:rFonts w:eastAsia="宋体" w:cs="Times New Roman" w:hint="eastAsia"/>
        </w:rPr>
        <w:t>89.64%</w:t>
      </w:r>
      <w:r>
        <w:rPr>
          <w:rFonts w:eastAsia="宋体" w:cs="Times New Roman"/>
        </w:rPr>
        <w:t xml:space="preserve"> </w:t>
      </w:r>
      <w:r>
        <w:rPr>
          <w:rFonts w:eastAsia="宋体" w:cs="Times New Roman" w:hint="eastAsia"/>
        </w:rPr>
        <w:t>in</w:t>
      </w:r>
      <w:r>
        <w:rPr>
          <w:rFonts w:eastAsia="宋体" w:cs="Times New Roman"/>
        </w:rPr>
        <w:t xml:space="preserve"> LI5, </w:t>
      </w:r>
      <w:r>
        <w:rPr>
          <w:rFonts w:eastAsia="宋体" w:cs="Times New Roman" w:hint="eastAsia"/>
        </w:rPr>
        <w:t>accompanied</w:t>
      </w:r>
      <w:r>
        <w:rPr>
          <w:rFonts w:eastAsia="宋体" w:cs="Times New Roman"/>
        </w:rPr>
        <w:t xml:space="preserve"> </w:t>
      </w:r>
      <w:r>
        <w:rPr>
          <w:rFonts w:eastAsia="宋体" w:cs="Times New Roman" w:hint="eastAsia"/>
        </w:rPr>
        <w:t>with</w:t>
      </w:r>
      <w:r>
        <w:rPr>
          <w:rFonts w:eastAsia="宋体" w:cs="Times New Roman"/>
        </w:rPr>
        <w:t xml:space="preserve"> </w:t>
      </w:r>
      <w:r>
        <w:rPr>
          <w:rFonts w:eastAsia="宋体" w:cs="Times New Roman" w:hint="eastAsia"/>
        </w:rPr>
        <w:t>a</w:t>
      </w:r>
      <w:r>
        <w:rPr>
          <w:rFonts w:eastAsia="宋体" w:cs="Times New Roman"/>
        </w:rPr>
        <w:t xml:space="preserve"> </w:t>
      </w:r>
      <w:r>
        <w:rPr>
          <w:rFonts w:eastAsia="宋体" w:cs="Times New Roman" w:hint="eastAsia"/>
        </w:rPr>
        <w:t>drop</w:t>
      </w:r>
      <w:r>
        <w:rPr>
          <w:rFonts w:eastAsia="宋体" w:cs="Times New Roman"/>
        </w:rPr>
        <w:t xml:space="preserve"> </w:t>
      </w:r>
      <w:r>
        <w:rPr>
          <w:rFonts w:eastAsia="宋体" w:cs="Times New Roman" w:hint="eastAsia"/>
        </w:rPr>
        <w:t>in</w:t>
      </w:r>
      <w:r>
        <w:rPr>
          <w:rFonts w:eastAsia="宋体" w:cs="Times New Roman"/>
        </w:rPr>
        <w:t xml:space="preserve"> </w:t>
      </w:r>
      <w:r>
        <w:rPr>
          <w:rFonts w:eastAsia="宋体" w:cs="Times New Roman" w:hint="eastAsia"/>
        </w:rPr>
        <w:t>the</w:t>
      </w:r>
      <w:r>
        <w:rPr>
          <w:rFonts w:eastAsia="宋体" w:cs="Times New Roman"/>
        </w:rPr>
        <w:t xml:space="preserve"> RA </w:t>
      </w:r>
      <w:r>
        <w:rPr>
          <w:rFonts w:eastAsia="宋体" w:cs="Times New Roman" w:hint="eastAsia"/>
        </w:rPr>
        <w:t>of</w:t>
      </w:r>
      <w:r>
        <w:rPr>
          <w:rFonts w:eastAsia="宋体" w:cs="Times New Roman"/>
        </w:rPr>
        <w:t xml:space="preserve"> </w:t>
      </w:r>
      <w:bookmarkStart w:id="9" w:name="OLE_LINK18"/>
      <w:bookmarkStart w:id="10" w:name="OLE_LINK19"/>
      <w:proofErr w:type="spellStart"/>
      <w:r w:rsidRPr="003C0C34">
        <w:rPr>
          <w:rFonts w:eastAsia="宋体" w:cs="Times New Roman" w:hint="eastAsia"/>
          <w:i/>
          <w:iCs/>
        </w:rPr>
        <w:t>Crenarchaeota</w:t>
      </w:r>
      <w:bookmarkEnd w:id="9"/>
      <w:bookmarkEnd w:id="10"/>
      <w:proofErr w:type="spellEnd"/>
      <w:r>
        <w:rPr>
          <w:rFonts w:eastAsia="宋体" w:cs="Times New Roman" w:hint="eastAsia"/>
        </w:rPr>
        <w:t xml:space="preserve"> from</w:t>
      </w:r>
      <w:r>
        <w:rPr>
          <w:rFonts w:eastAsia="宋体" w:cs="Times New Roman"/>
        </w:rPr>
        <w:t xml:space="preserve"> </w:t>
      </w:r>
      <w:r>
        <w:rPr>
          <w:rFonts w:eastAsia="宋体" w:cs="Times New Roman" w:hint="eastAsia"/>
        </w:rPr>
        <w:t>21.44%</w:t>
      </w:r>
      <w:r>
        <w:rPr>
          <w:rFonts w:eastAsia="宋体" w:cs="Times New Roman"/>
        </w:rPr>
        <w:t xml:space="preserve"> </w:t>
      </w:r>
      <w:r>
        <w:rPr>
          <w:rFonts w:eastAsia="宋体" w:cs="Times New Roman" w:hint="eastAsia"/>
        </w:rPr>
        <w:t>to</w:t>
      </w:r>
      <w:r>
        <w:rPr>
          <w:rFonts w:eastAsia="宋体" w:cs="Times New Roman"/>
        </w:rPr>
        <w:t xml:space="preserve"> </w:t>
      </w:r>
      <w:r>
        <w:rPr>
          <w:rFonts w:eastAsia="宋体" w:cs="Times New Roman" w:hint="eastAsia"/>
        </w:rPr>
        <w:t>9.63%.</w:t>
      </w:r>
      <w:r>
        <w:rPr>
          <w:rFonts w:eastAsia="宋体" w:cs="Times New Roman"/>
        </w:rPr>
        <w:t xml:space="preserve"> L</w:t>
      </w:r>
      <w:r>
        <w:rPr>
          <w:rFonts w:eastAsia="宋体" w:cs="Times New Roman" w:hint="eastAsia"/>
        </w:rPr>
        <w:t>ikewise</w:t>
      </w:r>
      <w:r>
        <w:rPr>
          <w:rFonts w:eastAsia="宋体" w:cs="Times New Roman"/>
        </w:rPr>
        <w:t xml:space="preserve">, SI4 </w:t>
      </w:r>
      <w:r>
        <w:rPr>
          <w:rFonts w:eastAsia="宋体" w:cs="Times New Roman" w:hint="eastAsia"/>
        </w:rPr>
        <w:t>and</w:t>
      </w:r>
      <w:r>
        <w:rPr>
          <w:rFonts w:eastAsia="宋体" w:cs="Times New Roman"/>
        </w:rPr>
        <w:t xml:space="preserve"> SI5 </w:t>
      </w:r>
      <w:r>
        <w:rPr>
          <w:rFonts w:eastAsia="宋体" w:cs="Times New Roman" w:hint="eastAsia"/>
        </w:rPr>
        <w:t>displayed</w:t>
      </w:r>
      <w:r>
        <w:rPr>
          <w:rFonts w:eastAsia="宋体" w:cs="Times New Roman"/>
        </w:rPr>
        <w:t xml:space="preserve"> </w:t>
      </w:r>
      <w:r>
        <w:rPr>
          <w:rFonts w:eastAsia="宋体" w:cs="Times New Roman" w:hint="eastAsia"/>
        </w:rPr>
        <w:t>similar</w:t>
      </w:r>
      <w:r>
        <w:rPr>
          <w:rFonts w:eastAsia="宋体" w:cs="Times New Roman"/>
        </w:rPr>
        <w:t xml:space="preserve"> </w:t>
      </w:r>
      <w:r>
        <w:rPr>
          <w:rFonts w:eastAsia="宋体" w:cs="Times New Roman" w:hint="eastAsia"/>
        </w:rPr>
        <w:t>situation</w:t>
      </w:r>
      <w:r>
        <w:rPr>
          <w:rFonts w:eastAsia="宋体" w:cs="Times New Roman"/>
        </w:rPr>
        <w:t xml:space="preserve"> </w:t>
      </w:r>
      <w:r>
        <w:rPr>
          <w:rFonts w:eastAsia="宋体" w:cs="Times New Roman" w:hint="eastAsia"/>
        </w:rPr>
        <w:t>but</w:t>
      </w:r>
      <w:r>
        <w:rPr>
          <w:rFonts w:eastAsia="宋体" w:cs="Times New Roman"/>
        </w:rPr>
        <w:t xml:space="preserve"> </w:t>
      </w:r>
      <w:r>
        <w:rPr>
          <w:rFonts w:eastAsia="宋体" w:cs="Times New Roman" w:hint="eastAsia"/>
        </w:rPr>
        <w:t>to</w:t>
      </w:r>
      <w:r>
        <w:rPr>
          <w:rFonts w:eastAsia="宋体" w:cs="Times New Roman"/>
        </w:rPr>
        <w:t xml:space="preserve"> </w:t>
      </w:r>
      <w:r>
        <w:rPr>
          <w:rFonts w:eastAsia="宋体" w:cs="Times New Roman" w:hint="eastAsia"/>
        </w:rPr>
        <w:t>a</w:t>
      </w:r>
      <w:r>
        <w:rPr>
          <w:rFonts w:eastAsia="宋体" w:cs="Times New Roman"/>
        </w:rPr>
        <w:t xml:space="preserve"> </w:t>
      </w:r>
      <w:r>
        <w:rPr>
          <w:rFonts w:eastAsia="宋体" w:cs="Times New Roman" w:hint="eastAsia"/>
        </w:rPr>
        <w:t>different</w:t>
      </w:r>
      <w:r>
        <w:rPr>
          <w:rFonts w:eastAsia="宋体" w:cs="Times New Roman"/>
        </w:rPr>
        <w:t xml:space="preserve"> </w:t>
      </w:r>
      <w:r>
        <w:rPr>
          <w:rFonts w:eastAsia="宋体" w:cs="Times New Roman" w:hint="eastAsia"/>
        </w:rPr>
        <w:t>extent.</w:t>
      </w:r>
      <w:r>
        <w:rPr>
          <w:rFonts w:eastAsia="宋体" w:cs="Times New Roman"/>
        </w:rPr>
        <w:t xml:space="preserve"> </w:t>
      </w:r>
      <w:proofErr w:type="spellStart"/>
      <w:r w:rsidRPr="003C0C34">
        <w:rPr>
          <w:rFonts w:eastAsia="宋体" w:cs="Times New Roman" w:hint="eastAsia"/>
          <w:i/>
          <w:iCs/>
        </w:rPr>
        <w:t>Euryarchaeota</w:t>
      </w:r>
      <w:proofErr w:type="spellEnd"/>
      <w:r>
        <w:rPr>
          <w:rFonts w:eastAsia="宋体" w:cs="Times New Roman"/>
        </w:rPr>
        <w:t xml:space="preserve"> </w:t>
      </w:r>
      <w:r>
        <w:rPr>
          <w:rFonts w:eastAsia="宋体" w:cs="Times New Roman" w:hint="eastAsia"/>
        </w:rPr>
        <w:t>was</w:t>
      </w:r>
      <w:r>
        <w:rPr>
          <w:rFonts w:eastAsia="宋体" w:cs="Times New Roman"/>
        </w:rPr>
        <w:t xml:space="preserve"> </w:t>
      </w:r>
      <w:r>
        <w:rPr>
          <w:rFonts w:eastAsia="宋体" w:cs="Times New Roman" w:hint="eastAsia"/>
        </w:rPr>
        <w:t>widely</w:t>
      </w:r>
      <w:r>
        <w:rPr>
          <w:rFonts w:eastAsia="宋体" w:cs="Times New Roman"/>
        </w:rPr>
        <w:t xml:space="preserve"> </w:t>
      </w:r>
      <w:r>
        <w:rPr>
          <w:rFonts w:eastAsia="宋体" w:cs="Times New Roman" w:hint="eastAsia"/>
        </w:rPr>
        <w:t>considered</w:t>
      </w:r>
      <w:r>
        <w:rPr>
          <w:rFonts w:eastAsia="宋体" w:cs="Times New Roman"/>
        </w:rPr>
        <w:t xml:space="preserve"> </w:t>
      </w:r>
      <w:r>
        <w:rPr>
          <w:rFonts w:eastAsia="宋体" w:cs="Times New Roman" w:hint="eastAsia"/>
        </w:rPr>
        <w:t>to</w:t>
      </w:r>
      <w:r>
        <w:rPr>
          <w:rFonts w:eastAsia="宋体" w:cs="Times New Roman"/>
        </w:rPr>
        <w:t xml:space="preserve"> </w:t>
      </w:r>
      <w:r>
        <w:rPr>
          <w:rFonts w:eastAsia="宋体" w:cs="Times New Roman" w:hint="eastAsia"/>
        </w:rPr>
        <w:t>participate</w:t>
      </w:r>
      <w:r>
        <w:rPr>
          <w:rFonts w:eastAsia="宋体" w:cs="Times New Roman"/>
        </w:rPr>
        <w:t xml:space="preserve"> </w:t>
      </w:r>
      <w:r>
        <w:rPr>
          <w:rFonts w:eastAsia="宋体" w:cs="Times New Roman" w:hint="eastAsia"/>
        </w:rPr>
        <w:t>in</w:t>
      </w:r>
      <w:r>
        <w:rPr>
          <w:rFonts w:eastAsia="宋体" w:cs="Times New Roman"/>
        </w:rPr>
        <w:t xml:space="preserve"> </w:t>
      </w:r>
      <w:r>
        <w:rPr>
          <w:rFonts w:eastAsia="宋体" w:cs="Times New Roman" w:hint="eastAsia"/>
        </w:rPr>
        <w:t>the</w:t>
      </w:r>
      <w:r>
        <w:rPr>
          <w:rFonts w:eastAsia="宋体" w:cs="Times New Roman"/>
        </w:rPr>
        <w:t xml:space="preserve"> greenhouse </w:t>
      </w:r>
      <w:r>
        <w:rPr>
          <w:rFonts w:eastAsia="宋体" w:cs="Times New Roman" w:hint="eastAsia"/>
        </w:rPr>
        <w:t>gas</w:t>
      </w:r>
      <w:r>
        <w:rPr>
          <w:rFonts w:eastAsia="宋体" w:cs="Times New Roman"/>
        </w:rPr>
        <w:t xml:space="preserve"> </w:t>
      </w:r>
      <w:r>
        <w:rPr>
          <w:rFonts w:eastAsia="宋体" w:cs="Times New Roman" w:hint="eastAsia"/>
        </w:rPr>
        <w:t>generation,</w:t>
      </w:r>
      <w:r>
        <w:rPr>
          <w:rFonts w:eastAsia="宋体" w:cs="Times New Roman"/>
        </w:rPr>
        <w:t xml:space="preserve"> additionally </w:t>
      </w:r>
      <w:r>
        <w:rPr>
          <w:rFonts w:eastAsia="宋体" w:cs="Times New Roman" w:hint="eastAsia"/>
        </w:rPr>
        <w:t>with</w:t>
      </w:r>
      <w:r>
        <w:rPr>
          <w:rFonts w:eastAsia="宋体" w:cs="Times New Roman"/>
        </w:rPr>
        <w:t xml:space="preserve"> </w:t>
      </w:r>
      <w:r>
        <w:rPr>
          <w:rFonts w:eastAsia="宋体" w:cs="Times New Roman" w:hint="eastAsia"/>
        </w:rPr>
        <w:t>the</w:t>
      </w:r>
      <w:r>
        <w:rPr>
          <w:rFonts w:eastAsia="宋体" w:cs="Times New Roman"/>
        </w:rPr>
        <w:t xml:space="preserve"> </w:t>
      </w:r>
      <w:r>
        <w:rPr>
          <w:rFonts w:eastAsia="宋体" w:cs="Times New Roman" w:hint="eastAsia"/>
        </w:rPr>
        <w:t>capacity</w:t>
      </w:r>
      <w:r>
        <w:rPr>
          <w:rFonts w:eastAsia="宋体" w:cs="Times New Roman"/>
        </w:rPr>
        <w:t xml:space="preserve"> </w:t>
      </w:r>
      <w:r>
        <w:rPr>
          <w:rFonts w:eastAsia="宋体" w:cs="Times New Roman" w:hint="eastAsia"/>
        </w:rPr>
        <w:t>of</w:t>
      </w:r>
      <w:r>
        <w:rPr>
          <w:rFonts w:eastAsia="宋体" w:cs="Times New Roman"/>
        </w:rPr>
        <w:t xml:space="preserve"> </w:t>
      </w:r>
      <w:r>
        <w:rPr>
          <w:rFonts w:eastAsia="宋体" w:cs="Times New Roman" w:hint="eastAsia"/>
        </w:rPr>
        <w:t>methane</w:t>
      </w:r>
      <w:r>
        <w:rPr>
          <w:rFonts w:eastAsia="宋体" w:cs="Times New Roman"/>
        </w:rPr>
        <w:t xml:space="preserve"> </w:t>
      </w:r>
      <w:r>
        <w:rPr>
          <w:rFonts w:eastAsia="宋体" w:cs="Times New Roman" w:hint="eastAsia"/>
        </w:rPr>
        <w:t>oxidization</w:t>
      </w:r>
      <w:r>
        <w:rPr>
          <w:rFonts w:eastAsia="宋体" w:cs="Times New Roman"/>
        </w:rPr>
        <w:t xml:space="preserve"> </w:t>
      </w:r>
      <w:r>
        <w:rPr>
          <w:rFonts w:eastAsia="宋体" w:cs="Times New Roman"/>
        </w:rPr>
        <w:fldChar w:fldCharType="begin"/>
      </w:r>
      <w:r>
        <w:rPr>
          <w:rFonts w:eastAsia="宋体" w:cs="Times New Roman"/>
        </w:rPr>
        <w:instrText xml:space="preserve"> ADDIN EN.CITE &lt;EndNote&gt;&lt;Cite&gt;&lt;Author&gt;Michaelis&lt;/Author&gt;&lt;Year&gt;2002&lt;/Year&gt;&lt;RecNum&gt;648&lt;/RecNum&gt;&lt;DisplayText&gt;(Michaelis et al., 2002)&lt;/DisplayText&gt;&lt;record&gt;&lt;rec-number&gt;648&lt;/rec-number&gt;&lt;foreign-keys&gt;&lt;key app="EN" db-id="29xs0ef2mf5zf6eaw52vvtvrwafw5ft9s0vp" timestamp="1584338257"&gt;648&lt;/key&gt;&lt;/foreign-keys&gt;&lt;ref-type name="Journal Article"&gt;17&lt;/ref-type&gt;&lt;contributors&gt;&lt;authors&gt;&lt;author&gt;Michaelis, Walter&lt;/author&gt;&lt;author&gt;Seifert, Richard&lt;/author&gt;&lt;author&gt;Nauhaus, Katja&lt;/author&gt;&lt;author&gt;Treude, Tina&lt;/author&gt;&lt;author&gt;Thiel, Volker&lt;/author&gt;&lt;author&gt;Blumenberg, Martin&lt;/author&gt;&lt;author&gt;Knittel, Katrin&lt;/author&gt;&lt;author&gt;Gieseke, Armin&lt;/author&gt;&lt;author&gt;Peterknecht, Katharina&lt;/author&gt;&lt;author&gt;Pape, Thomas %J Science&lt;/author&gt;&lt;/authors&gt;&lt;/contributors&gt;&lt;titles&gt;&lt;title&gt;Microbial reefs in the Black Sea fueled by anaerobic oxidation of methane&lt;/title&gt;&lt;/titles&gt;&lt;pages&gt;1013-1015&lt;/pages&gt;&lt;volume&gt;297&lt;/volume&gt;&lt;number&gt;5583&lt;/number&gt;&lt;dates&gt;&lt;year&gt;2002&lt;/year&gt;&lt;/dates&gt;&lt;isbn&gt;0036-8075&lt;/isbn&gt;&lt;urls&gt;&lt;/urls&gt;&lt;/record&gt;&lt;/Cite&gt;&lt;/EndNote&gt;</w:instrText>
      </w:r>
      <w:r>
        <w:rPr>
          <w:rFonts w:eastAsia="宋体" w:cs="Times New Roman"/>
        </w:rPr>
        <w:fldChar w:fldCharType="separate"/>
      </w:r>
      <w:r>
        <w:rPr>
          <w:rFonts w:eastAsia="宋体" w:cs="Times New Roman"/>
        </w:rPr>
        <w:t xml:space="preserve">(Michaelis et al., </w:t>
      </w:r>
      <w:r>
        <w:rPr>
          <w:rFonts w:eastAsia="宋体" w:cs="Times New Roman"/>
        </w:rPr>
        <w:lastRenderedPageBreak/>
        <w:t>2002)</w:t>
      </w:r>
      <w:r>
        <w:rPr>
          <w:rFonts w:eastAsia="宋体" w:cs="Times New Roman"/>
        </w:rPr>
        <w:fldChar w:fldCharType="end"/>
      </w:r>
      <w:r>
        <w:rPr>
          <w:rFonts w:eastAsia="宋体" w:cs="Times New Roman"/>
        </w:rPr>
        <w:t>. T</w:t>
      </w:r>
      <w:r>
        <w:rPr>
          <w:rFonts w:eastAsia="宋体" w:cs="Times New Roman" w:hint="eastAsia"/>
        </w:rPr>
        <w:t>herefore</w:t>
      </w:r>
      <w:r>
        <w:rPr>
          <w:rFonts w:eastAsia="宋体" w:cs="Times New Roman"/>
        </w:rPr>
        <w:t xml:space="preserve">, </w:t>
      </w:r>
      <w:r>
        <w:rPr>
          <w:rFonts w:eastAsia="宋体" w:cs="Times New Roman" w:hint="eastAsia"/>
        </w:rPr>
        <w:t>the</w:t>
      </w:r>
      <w:r>
        <w:rPr>
          <w:rFonts w:eastAsia="宋体" w:cs="Times New Roman"/>
        </w:rPr>
        <w:t xml:space="preserve"> </w:t>
      </w:r>
      <w:r>
        <w:rPr>
          <w:rFonts w:eastAsia="宋体" w:cs="Times New Roman" w:hint="eastAsia"/>
        </w:rPr>
        <w:t>superior</w:t>
      </w:r>
      <w:r>
        <w:rPr>
          <w:rFonts w:eastAsia="宋体" w:cs="Times New Roman"/>
        </w:rPr>
        <w:t xml:space="preserve"> </w:t>
      </w:r>
      <w:r>
        <w:rPr>
          <w:rFonts w:eastAsia="宋体" w:cs="Times New Roman" w:hint="eastAsia"/>
        </w:rPr>
        <w:t>performance</w:t>
      </w:r>
      <w:r>
        <w:rPr>
          <w:rFonts w:eastAsia="宋体" w:cs="Times New Roman"/>
        </w:rPr>
        <w:t xml:space="preserve"> </w:t>
      </w:r>
      <w:r>
        <w:rPr>
          <w:rFonts w:eastAsia="宋体" w:cs="Times New Roman" w:hint="eastAsia"/>
        </w:rPr>
        <w:t>of</w:t>
      </w:r>
      <w:r>
        <w:rPr>
          <w:rFonts w:eastAsia="宋体" w:cs="Times New Roman"/>
        </w:rPr>
        <w:t xml:space="preserve"> </w:t>
      </w:r>
      <w:r>
        <w:rPr>
          <w:rFonts w:eastAsia="宋体" w:cs="Times New Roman" w:hint="eastAsia"/>
        </w:rPr>
        <w:t>these</w:t>
      </w:r>
      <w:r>
        <w:rPr>
          <w:rFonts w:eastAsia="宋体" w:cs="Times New Roman"/>
        </w:rPr>
        <w:t xml:space="preserve"> </w:t>
      </w:r>
      <w:r>
        <w:rPr>
          <w:rFonts w:eastAsia="宋体" w:cs="Times New Roman" w:hint="eastAsia"/>
        </w:rPr>
        <w:t>two</w:t>
      </w:r>
      <w:r>
        <w:rPr>
          <w:rFonts w:eastAsia="宋体" w:cs="Times New Roman"/>
        </w:rPr>
        <w:t xml:space="preserve"> </w:t>
      </w:r>
      <w:r>
        <w:rPr>
          <w:rFonts w:eastAsia="宋体" w:cs="Times New Roman" w:hint="eastAsia"/>
        </w:rPr>
        <w:t>phyla</w:t>
      </w:r>
      <w:r>
        <w:rPr>
          <w:rFonts w:eastAsia="宋体" w:cs="Times New Roman"/>
        </w:rPr>
        <w:t xml:space="preserve"> </w:t>
      </w:r>
      <w:r>
        <w:rPr>
          <w:rFonts w:eastAsia="宋体" w:cs="Times New Roman" w:hint="eastAsia"/>
        </w:rPr>
        <w:t>in</w:t>
      </w:r>
      <w:r>
        <w:rPr>
          <w:rFonts w:eastAsia="宋体" w:cs="Times New Roman"/>
        </w:rPr>
        <w:t xml:space="preserve"> </w:t>
      </w:r>
      <w:r>
        <w:rPr>
          <w:rFonts w:eastAsia="宋体" w:cs="Times New Roman" w:hint="eastAsia"/>
        </w:rPr>
        <w:t>terms</w:t>
      </w:r>
      <w:r>
        <w:rPr>
          <w:rFonts w:eastAsia="宋体" w:cs="Times New Roman"/>
        </w:rPr>
        <w:t xml:space="preserve"> </w:t>
      </w:r>
      <w:r>
        <w:rPr>
          <w:rFonts w:eastAsia="宋体" w:cs="Times New Roman" w:hint="eastAsia"/>
        </w:rPr>
        <w:t>of</w:t>
      </w:r>
      <w:r>
        <w:rPr>
          <w:rFonts w:eastAsia="宋体" w:cs="Times New Roman"/>
        </w:rPr>
        <w:t xml:space="preserve"> LI </w:t>
      </w:r>
      <w:r>
        <w:rPr>
          <w:rFonts w:eastAsia="宋体" w:cs="Times New Roman" w:hint="eastAsia"/>
        </w:rPr>
        <w:t>and</w:t>
      </w:r>
      <w:r>
        <w:rPr>
          <w:rFonts w:eastAsia="宋体" w:cs="Times New Roman"/>
        </w:rPr>
        <w:t xml:space="preserve"> SI </w:t>
      </w:r>
      <w:r>
        <w:rPr>
          <w:rFonts w:eastAsia="宋体" w:cs="Times New Roman" w:hint="eastAsia"/>
        </w:rPr>
        <w:t>pretreatment</w:t>
      </w:r>
      <w:r>
        <w:rPr>
          <w:rFonts w:eastAsia="宋体" w:cs="Times New Roman"/>
        </w:rPr>
        <w:t xml:space="preserve"> </w:t>
      </w:r>
      <w:r>
        <w:rPr>
          <w:rFonts w:eastAsia="宋体" w:cs="Times New Roman" w:hint="eastAsia"/>
        </w:rPr>
        <w:t>process</w:t>
      </w:r>
      <w:r>
        <w:rPr>
          <w:rFonts w:eastAsia="宋体" w:cs="Times New Roman"/>
        </w:rPr>
        <w:t xml:space="preserve"> </w:t>
      </w:r>
      <w:r>
        <w:rPr>
          <w:rFonts w:eastAsia="宋体" w:cs="Times New Roman" w:hint="eastAsia"/>
        </w:rPr>
        <w:t>at</w:t>
      </w:r>
      <w:r>
        <w:rPr>
          <w:rFonts w:eastAsia="宋体" w:cs="Times New Roman"/>
        </w:rPr>
        <w:t xml:space="preserve"> </w:t>
      </w:r>
      <w:r>
        <w:rPr>
          <w:rFonts w:eastAsia="宋体" w:cs="Times New Roman" w:hint="eastAsia"/>
        </w:rPr>
        <w:t>microaerobic</w:t>
      </w:r>
      <w:r>
        <w:rPr>
          <w:rFonts w:eastAsia="宋体" w:cs="Times New Roman"/>
        </w:rPr>
        <w:t xml:space="preserve"> </w:t>
      </w:r>
      <w:r>
        <w:rPr>
          <w:rFonts w:eastAsia="宋体" w:cs="Times New Roman" w:hint="eastAsia"/>
        </w:rPr>
        <w:t>condition</w:t>
      </w:r>
      <w:r>
        <w:rPr>
          <w:rFonts w:eastAsia="宋体" w:cs="Times New Roman"/>
        </w:rPr>
        <w:t xml:space="preserve"> </w:t>
      </w:r>
      <w:r>
        <w:rPr>
          <w:rFonts w:eastAsia="宋体" w:cs="Times New Roman" w:hint="eastAsia"/>
        </w:rPr>
        <w:t>likely</w:t>
      </w:r>
      <w:r>
        <w:rPr>
          <w:rFonts w:eastAsia="宋体" w:cs="Times New Roman"/>
        </w:rPr>
        <w:t xml:space="preserve"> resulted </w:t>
      </w:r>
      <w:r>
        <w:rPr>
          <w:rFonts w:eastAsia="宋体" w:cs="Times New Roman" w:hint="eastAsia"/>
        </w:rPr>
        <w:t>in</w:t>
      </w:r>
      <w:r>
        <w:rPr>
          <w:rFonts w:eastAsia="宋体" w:cs="Times New Roman"/>
        </w:rPr>
        <w:t xml:space="preserve"> </w:t>
      </w:r>
      <w:r>
        <w:rPr>
          <w:rFonts w:eastAsia="宋体" w:cs="Times New Roman" w:hint="eastAsia"/>
        </w:rPr>
        <w:t>the</w:t>
      </w:r>
      <w:r>
        <w:rPr>
          <w:rFonts w:eastAsia="宋体" w:cs="Times New Roman"/>
        </w:rPr>
        <w:t xml:space="preserve"> </w:t>
      </w:r>
      <w:r>
        <w:rPr>
          <w:rFonts w:eastAsia="宋体" w:cs="Times New Roman" w:hint="eastAsia"/>
        </w:rPr>
        <w:t>decrease</w:t>
      </w:r>
      <w:r>
        <w:rPr>
          <w:rFonts w:eastAsia="宋体" w:cs="Times New Roman"/>
        </w:rPr>
        <w:t xml:space="preserve"> </w:t>
      </w:r>
      <w:r>
        <w:rPr>
          <w:rFonts w:eastAsia="宋体" w:cs="Times New Roman" w:hint="eastAsia"/>
        </w:rPr>
        <w:t>in</w:t>
      </w:r>
      <w:r>
        <w:rPr>
          <w:rFonts w:eastAsia="宋体" w:cs="Times New Roman"/>
        </w:rPr>
        <w:t xml:space="preserve"> </w:t>
      </w:r>
      <w:r>
        <w:rPr>
          <w:rFonts w:eastAsia="宋体" w:cs="Times New Roman" w:hint="eastAsia"/>
        </w:rPr>
        <w:t>methane</w:t>
      </w:r>
      <w:r>
        <w:rPr>
          <w:rFonts w:eastAsia="宋体" w:cs="Times New Roman"/>
        </w:rPr>
        <w:t xml:space="preserve"> </w:t>
      </w:r>
      <w:r>
        <w:rPr>
          <w:rFonts w:eastAsia="宋体" w:cs="Times New Roman" w:hint="eastAsia"/>
        </w:rPr>
        <w:t>production</w:t>
      </w:r>
      <w:r>
        <w:rPr>
          <w:rFonts w:eastAsia="宋体" w:cs="Times New Roman"/>
        </w:rPr>
        <w:t xml:space="preserve"> </w:t>
      </w:r>
      <w:r>
        <w:rPr>
          <w:rFonts w:eastAsia="宋体" w:cs="Times New Roman" w:hint="eastAsia"/>
        </w:rPr>
        <w:t>as</w:t>
      </w:r>
      <w:r>
        <w:rPr>
          <w:rFonts w:eastAsia="宋体" w:cs="Times New Roman"/>
        </w:rPr>
        <w:t xml:space="preserve"> </w:t>
      </w:r>
      <w:r>
        <w:rPr>
          <w:rFonts w:eastAsia="宋体" w:cs="Times New Roman" w:hint="eastAsia"/>
        </w:rPr>
        <w:t>observed</w:t>
      </w:r>
      <w:r>
        <w:rPr>
          <w:rFonts w:eastAsia="宋体" w:cs="Times New Roman"/>
        </w:rPr>
        <w:t xml:space="preserve"> </w:t>
      </w:r>
      <w:r>
        <w:rPr>
          <w:rFonts w:eastAsia="宋体" w:cs="Times New Roman" w:hint="eastAsia"/>
        </w:rPr>
        <w:t>in</w:t>
      </w:r>
      <w:r>
        <w:rPr>
          <w:rFonts w:eastAsia="宋体" w:cs="Times New Roman"/>
        </w:rPr>
        <w:t xml:space="preserve"> F</w:t>
      </w:r>
      <w:r>
        <w:rPr>
          <w:rFonts w:eastAsia="宋体" w:cs="Times New Roman" w:hint="eastAsia"/>
        </w:rPr>
        <w:t>ig</w:t>
      </w:r>
      <w:r>
        <w:rPr>
          <w:rFonts w:eastAsia="宋体" w:cs="Times New Roman"/>
        </w:rPr>
        <w:t xml:space="preserve"> </w:t>
      </w:r>
      <w:r>
        <w:rPr>
          <w:rFonts w:eastAsia="宋体" w:cs="Times New Roman" w:hint="eastAsia"/>
        </w:rPr>
        <w:t>3</w:t>
      </w:r>
      <w:r>
        <w:rPr>
          <w:rFonts w:eastAsia="宋体" w:cs="Times New Roman"/>
        </w:rPr>
        <w:t xml:space="preserve">, </w:t>
      </w:r>
      <w:r>
        <w:rPr>
          <w:rFonts w:eastAsia="宋体" w:cs="Times New Roman" w:hint="eastAsia"/>
        </w:rPr>
        <w:t>in</w:t>
      </w:r>
      <w:r>
        <w:rPr>
          <w:rFonts w:eastAsia="宋体" w:cs="Times New Roman"/>
        </w:rPr>
        <w:t xml:space="preserve"> </w:t>
      </w:r>
      <w:r>
        <w:rPr>
          <w:rFonts w:eastAsia="宋体" w:cs="Times New Roman" w:hint="eastAsia"/>
        </w:rPr>
        <w:t>contrast</w:t>
      </w:r>
      <w:r>
        <w:rPr>
          <w:rFonts w:eastAsia="宋体" w:cs="Times New Roman"/>
        </w:rPr>
        <w:t xml:space="preserve"> </w:t>
      </w:r>
      <w:r>
        <w:rPr>
          <w:rFonts w:eastAsia="宋体" w:cs="Times New Roman" w:hint="eastAsia"/>
        </w:rPr>
        <w:t>with</w:t>
      </w:r>
      <w:r>
        <w:rPr>
          <w:rFonts w:eastAsia="宋体" w:cs="Times New Roman"/>
        </w:rPr>
        <w:t xml:space="preserve"> </w:t>
      </w:r>
      <w:r>
        <w:rPr>
          <w:rFonts w:eastAsia="宋体" w:cs="Times New Roman" w:hint="eastAsia"/>
        </w:rPr>
        <w:t>that</w:t>
      </w:r>
      <w:r>
        <w:rPr>
          <w:rFonts w:eastAsia="宋体" w:cs="Times New Roman"/>
        </w:rPr>
        <w:t xml:space="preserve"> </w:t>
      </w:r>
      <w:r>
        <w:rPr>
          <w:rFonts w:eastAsia="宋体" w:cs="Times New Roman" w:hint="eastAsia"/>
        </w:rPr>
        <w:t>from</w:t>
      </w:r>
      <w:r>
        <w:rPr>
          <w:rFonts w:eastAsia="宋体" w:cs="Times New Roman"/>
        </w:rPr>
        <w:t xml:space="preserve"> </w:t>
      </w:r>
      <w:r>
        <w:rPr>
          <w:rFonts w:eastAsia="宋体" w:cs="Times New Roman" w:hint="eastAsia"/>
        </w:rPr>
        <w:t>corresponding</w:t>
      </w:r>
      <w:r>
        <w:rPr>
          <w:rFonts w:eastAsia="宋体" w:cs="Times New Roman"/>
        </w:rPr>
        <w:t xml:space="preserve"> </w:t>
      </w:r>
      <w:r>
        <w:rPr>
          <w:rFonts w:eastAsia="宋体" w:cs="Times New Roman" w:hint="eastAsia"/>
        </w:rPr>
        <w:t>group</w:t>
      </w:r>
      <w:r>
        <w:rPr>
          <w:rFonts w:eastAsia="宋体" w:cs="Times New Roman"/>
        </w:rPr>
        <w:t xml:space="preserve"> </w:t>
      </w:r>
      <w:r>
        <w:rPr>
          <w:rFonts w:eastAsia="宋体" w:cs="Times New Roman" w:hint="eastAsia"/>
        </w:rPr>
        <w:t>at</w:t>
      </w:r>
      <w:r>
        <w:rPr>
          <w:rFonts w:eastAsia="宋体" w:cs="Times New Roman"/>
        </w:rPr>
        <w:t xml:space="preserve"> </w:t>
      </w:r>
      <w:r>
        <w:rPr>
          <w:rFonts w:eastAsia="宋体" w:cs="Times New Roman" w:hint="eastAsia"/>
        </w:rPr>
        <w:t>anaerobic</w:t>
      </w:r>
      <w:r>
        <w:rPr>
          <w:rFonts w:eastAsia="宋体" w:cs="Times New Roman"/>
        </w:rPr>
        <w:t xml:space="preserve"> </w:t>
      </w:r>
      <w:r>
        <w:rPr>
          <w:rFonts w:eastAsia="宋体" w:cs="Times New Roman" w:hint="eastAsia"/>
        </w:rPr>
        <w:t>condition</w:t>
      </w:r>
      <w:r>
        <w:rPr>
          <w:rFonts w:eastAsia="宋体" w:cs="Times New Roman"/>
        </w:rPr>
        <w:t xml:space="preserve">. Contrarily, </w:t>
      </w:r>
      <w:r>
        <w:rPr>
          <w:rFonts w:eastAsia="宋体" w:cs="Times New Roman" w:hint="eastAsia"/>
        </w:rPr>
        <w:t>the</w:t>
      </w:r>
      <w:r>
        <w:rPr>
          <w:rFonts w:eastAsia="宋体" w:cs="Times New Roman"/>
        </w:rPr>
        <w:t xml:space="preserve"> RA </w:t>
      </w:r>
      <w:r>
        <w:rPr>
          <w:rFonts w:eastAsia="宋体" w:cs="Times New Roman" w:hint="eastAsia"/>
        </w:rPr>
        <w:t>of</w:t>
      </w:r>
      <w:r>
        <w:rPr>
          <w:rFonts w:eastAsia="宋体" w:cs="Times New Roman"/>
        </w:rPr>
        <w:t xml:space="preserve"> </w:t>
      </w:r>
      <w:proofErr w:type="spellStart"/>
      <w:r w:rsidRPr="003C0C34">
        <w:rPr>
          <w:rFonts w:eastAsia="宋体" w:cs="Times New Roman" w:hint="eastAsia"/>
          <w:i/>
          <w:iCs/>
        </w:rPr>
        <w:t>Euryarchaeotain</w:t>
      </w:r>
      <w:proofErr w:type="spellEnd"/>
      <w:r>
        <w:rPr>
          <w:rFonts w:eastAsia="宋体" w:cs="Times New Roman" w:hint="eastAsia"/>
        </w:rPr>
        <w:t xml:space="preserve"> during</w:t>
      </w:r>
      <w:r>
        <w:rPr>
          <w:rFonts w:eastAsia="宋体" w:cs="Times New Roman"/>
        </w:rPr>
        <w:t xml:space="preserve"> CM4 </w:t>
      </w:r>
      <w:r w:rsidRPr="00D040AA">
        <w:rPr>
          <w:rFonts w:eastAsia="宋体" w:cs="Times New Roman"/>
        </w:rPr>
        <w:t>(65.91%)</w:t>
      </w:r>
      <w:r w:rsidRPr="0074279D">
        <w:rPr>
          <w:rFonts w:eastAsia="宋体" w:cs="Times New Roman"/>
        </w:rPr>
        <w:t xml:space="preserve"> </w:t>
      </w:r>
      <w:r w:rsidRPr="00D040AA">
        <w:rPr>
          <w:rFonts w:eastAsia="宋体" w:cs="Times New Roman"/>
        </w:rPr>
        <w:t>had</w:t>
      </w:r>
      <w:r w:rsidRPr="0074279D">
        <w:rPr>
          <w:rFonts w:eastAsia="宋体" w:cs="Times New Roman"/>
        </w:rPr>
        <w:t xml:space="preserve"> </w:t>
      </w:r>
      <w:r>
        <w:rPr>
          <w:rFonts w:eastAsia="宋体" w:cs="Times New Roman" w:hint="eastAsia"/>
        </w:rPr>
        <w:t>shifted</w:t>
      </w:r>
      <w:r>
        <w:rPr>
          <w:rFonts w:eastAsia="宋体" w:cs="Times New Roman"/>
        </w:rPr>
        <w:t xml:space="preserve"> </w:t>
      </w:r>
      <w:r>
        <w:rPr>
          <w:rFonts w:eastAsia="宋体" w:cs="Times New Roman" w:hint="eastAsia"/>
        </w:rPr>
        <w:t>to</w:t>
      </w:r>
      <w:r>
        <w:rPr>
          <w:rFonts w:eastAsia="宋体" w:cs="Times New Roman"/>
        </w:rPr>
        <w:t xml:space="preserve"> </w:t>
      </w:r>
      <w:r>
        <w:rPr>
          <w:rFonts w:eastAsia="宋体" w:cs="Times New Roman" w:hint="eastAsia"/>
        </w:rPr>
        <w:t>62.5%</w:t>
      </w:r>
      <w:r>
        <w:rPr>
          <w:rFonts w:eastAsia="宋体" w:cs="Times New Roman"/>
        </w:rPr>
        <w:t xml:space="preserve"> </w:t>
      </w:r>
      <w:r>
        <w:rPr>
          <w:rFonts w:eastAsia="宋体" w:cs="Times New Roman" w:hint="eastAsia"/>
        </w:rPr>
        <w:t>in</w:t>
      </w:r>
      <w:r>
        <w:rPr>
          <w:rFonts w:eastAsia="宋体" w:cs="Times New Roman"/>
        </w:rPr>
        <w:t xml:space="preserve"> CM5</w:t>
      </w:r>
      <w:r>
        <w:rPr>
          <w:rFonts w:eastAsia="宋体" w:cs="Times New Roman" w:hint="eastAsia"/>
        </w:rPr>
        <w:t>.</w:t>
      </w:r>
      <w:r>
        <w:rPr>
          <w:rFonts w:eastAsia="宋体" w:cs="Times New Roman"/>
        </w:rPr>
        <w:t xml:space="preserve"> T</w:t>
      </w:r>
      <w:r>
        <w:rPr>
          <w:rFonts w:eastAsia="宋体" w:cs="Times New Roman" w:hint="eastAsia"/>
        </w:rPr>
        <w:t>his</w:t>
      </w:r>
      <w:r>
        <w:rPr>
          <w:rFonts w:eastAsia="宋体" w:cs="Times New Roman"/>
        </w:rPr>
        <w:t xml:space="preserve"> </w:t>
      </w:r>
      <w:r>
        <w:rPr>
          <w:rFonts w:eastAsia="宋体" w:cs="Times New Roman" w:hint="eastAsia"/>
        </w:rPr>
        <w:t>might</w:t>
      </w:r>
      <w:r>
        <w:rPr>
          <w:rFonts w:eastAsia="宋体" w:cs="Times New Roman"/>
        </w:rPr>
        <w:t xml:space="preserve"> </w:t>
      </w:r>
      <w:r>
        <w:rPr>
          <w:rFonts w:eastAsia="宋体" w:cs="Times New Roman" w:hint="eastAsia"/>
        </w:rPr>
        <w:t>be</w:t>
      </w:r>
      <w:r>
        <w:rPr>
          <w:rFonts w:eastAsia="宋体" w:cs="Times New Roman"/>
        </w:rPr>
        <w:t xml:space="preserve"> </w:t>
      </w:r>
      <w:r>
        <w:rPr>
          <w:rFonts w:eastAsia="宋体" w:cs="Times New Roman" w:hint="eastAsia"/>
        </w:rPr>
        <w:t>closed</w:t>
      </w:r>
      <w:r>
        <w:rPr>
          <w:rFonts w:eastAsia="宋体" w:cs="Times New Roman"/>
        </w:rPr>
        <w:t xml:space="preserve"> </w:t>
      </w:r>
      <w:r>
        <w:rPr>
          <w:rFonts w:eastAsia="宋体" w:cs="Times New Roman" w:hint="eastAsia"/>
        </w:rPr>
        <w:t>to</w:t>
      </w:r>
      <w:r>
        <w:rPr>
          <w:rFonts w:eastAsia="宋体" w:cs="Times New Roman"/>
        </w:rPr>
        <w:t xml:space="preserve"> </w:t>
      </w:r>
      <w:r>
        <w:rPr>
          <w:rFonts w:eastAsia="宋体" w:cs="Times New Roman" w:hint="eastAsia"/>
        </w:rPr>
        <w:t>the</w:t>
      </w:r>
      <w:r>
        <w:rPr>
          <w:rFonts w:eastAsia="宋体" w:cs="Times New Roman"/>
        </w:rPr>
        <w:t xml:space="preserve"> observation </w:t>
      </w:r>
      <w:r>
        <w:rPr>
          <w:rFonts w:eastAsia="宋体" w:cs="Times New Roman" w:hint="eastAsia"/>
        </w:rPr>
        <w:t>that</w:t>
      </w:r>
      <w:r>
        <w:rPr>
          <w:rFonts w:eastAsia="宋体" w:cs="Times New Roman"/>
        </w:rPr>
        <w:t xml:space="preserve"> </w:t>
      </w:r>
      <w:r>
        <w:rPr>
          <w:rFonts w:eastAsia="宋体" w:cs="Times New Roman" w:hint="eastAsia"/>
        </w:rPr>
        <w:t>microaerobic</w:t>
      </w:r>
      <w:r>
        <w:rPr>
          <w:rFonts w:eastAsia="宋体" w:cs="Times New Roman"/>
        </w:rPr>
        <w:t xml:space="preserve"> CM pretreatment </w:t>
      </w:r>
      <w:r>
        <w:rPr>
          <w:rFonts w:eastAsia="宋体" w:cs="Times New Roman" w:hint="eastAsia"/>
        </w:rPr>
        <w:t>for</w:t>
      </w:r>
      <w:r>
        <w:rPr>
          <w:rFonts w:eastAsia="宋体" w:cs="Times New Roman"/>
        </w:rPr>
        <w:t xml:space="preserve"> </w:t>
      </w:r>
      <w:r>
        <w:rPr>
          <w:rFonts w:eastAsia="宋体" w:cs="Times New Roman" w:hint="eastAsia"/>
        </w:rPr>
        <w:t>giant</w:t>
      </w:r>
      <w:r>
        <w:rPr>
          <w:rFonts w:eastAsia="宋体" w:cs="Times New Roman"/>
        </w:rPr>
        <w:t xml:space="preserve"> </w:t>
      </w:r>
      <w:r>
        <w:rPr>
          <w:rFonts w:eastAsia="宋体" w:cs="Times New Roman" w:hint="eastAsia"/>
        </w:rPr>
        <w:t>grass</w:t>
      </w:r>
      <w:r>
        <w:rPr>
          <w:rFonts w:eastAsia="宋体" w:cs="Times New Roman"/>
        </w:rPr>
        <w:t xml:space="preserve"> </w:t>
      </w:r>
      <w:r>
        <w:rPr>
          <w:rFonts w:eastAsia="宋体" w:cs="Times New Roman" w:hint="eastAsia"/>
        </w:rPr>
        <w:t>was</w:t>
      </w:r>
      <w:r>
        <w:rPr>
          <w:rFonts w:eastAsia="宋体" w:cs="Times New Roman"/>
        </w:rPr>
        <w:t xml:space="preserve"> </w:t>
      </w:r>
      <w:r>
        <w:rPr>
          <w:rFonts w:eastAsia="宋体" w:cs="Times New Roman" w:hint="eastAsia"/>
        </w:rPr>
        <w:t>found</w:t>
      </w:r>
      <w:r>
        <w:rPr>
          <w:rFonts w:eastAsia="宋体" w:cs="Times New Roman"/>
        </w:rPr>
        <w:t xml:space="preserve"> </w:t>
      </w:r>
      <w:r>
        <w:rPr>
          <w:rFonts w:eastAsia="宋体" w:cs="Times New Roman" w:hint="eastAsia"/>
        </w:rPr>
        <w:t>to</w:t>
      </w:r>
      <w:r>
        <w:rPr>
          <w:rFonts w:eastAsia="宋体" w:cs="Times New Roman"/>
        </w:rPr>
        <w:t xml:space="preserve"> </w:t>
      </w:r>
      <w:r>
        <w:rPr>
          <w:rFonts w:eastAsia="宋体" w:cs="Times New Roman" w:hint="eastAsia"/>
        </w:rPr>
        <w:t>have</w:t>
      </w:r>
      <w:r>
        <w:rPr>
          <w:rFonts w:eastAsia="宋体" w:cs="Times New Roman"/>
        </w:rPr>
        <w:t xml:space="preserve"> </w:t>
      </w:r>
      <w:r>
        <w:rPr>
          <w:rFonts w:eastAsia="宋体" w:cs="Times New Roman" w:hint="eastAsia"/>
        </w:rPr>
        <w:t>higher</w:t>
      </w:r>
      <w:r>
        <w:rPr>
          <w:rFonts w:eastAsia="宋体" w:cs="Times New Roman"/>
        </w:rPr>
        <w:t xml:space="preserve"> EMY </w:t>
      </w:r>
      <w:r>
        <w:rPr>
          <w:rFonts w:eastAsia="宋体" w:cs="Times New Roman" w:hint="eastAsia"/>
        </w:rPr>
        <w:t>than</w:t>
      </w:r>
      <w:r>
        <w:rPr>
          <w:rFonts w:eastAsia="宋体" w:cs="Times New Roman"/>
        </w:rPr>
        <w:t xml:space="preserve"> </w:t>
      </w:r>
      <w:r>
        <w:rPr>
          <w:rFonts w:eastAsia="宋体" w:cs="Times New Roman" w:hint="eastAsia"/>
        </w:rPr>
        <w:t>anaerobic</w:t>
      </w:r>
      <w:r>
        <w:rPr>
          <w:rFonts w:eastAsia="宋体" w:cs="Times New Roman"/>
        </w:rPr>
        <w:t xml:space="preserve"> CM </w:t>
      </w:r>
      <w:r>
        <w:rPr>
          <w:rFonts w:eastAsia="宋体" w:cs="Times New Roman" w:hint="eastAsia"/>
        </w:rPr>
        <w:t>pretreatment.</w:t>
      </w:r>
      <w:r>
        <w:rPr>
          <w:rFonts w:eastAsia="宋体" w:cs="Times New Roman"/>
        </w:rPr>
        <w:t xml:space="preserve"> </w:t>
      </w:r>
    </w:p>
    <w:p w14:paraId="7EEC3531" w14:textId="77777777" w:rsidR="005D0F79" w:rsidRPr="00262816" w:rsidRDefault="005D0F79" w:rsidP="00554A34"/>
    <w:p w14:paraId="46C19E2C" w14:textId="77777777" w:rsidR="005D0F79" w:rsidRDefault="005D0F79" w:rsidP="00554A34"/>
    <w:p w14:paraId="0CDDE41D" w14:textId="77777777" w:rsidR="003C6349" w:rsidRDefault="003C6349" w:rsidP="00554A34">
      <w:pPr>
        <w:sectPr w:rsidR="003C6349" w:rsidSect="0007552C">
          <w:pgSz w:w="11906" w:h="16838"/>
          <w:pgMar w:top="1701" w:right="1701" w:bottom="1701" w:left="1701" w:header="851" w:footer="992" w:gutter="0"/>
          <w:cols w:space="425"/>
          <w:docGrid w:type="lines" w:linePitch="326"/>
        </w:sectPr>
      </w:pPr>
    </w:p>
    <w:p w14:paraId="54D95EB3" w14:textId="5EF9D934" w:rsidR="005D0F79" w:rsidRPr="00D706FA" w:rsidRDefault="003C6349" w:rsidP="00554A34">
      <w:pPr>
        <w:rPr>
          <w:rFonts w:eastAsia="宋体"/>
          <w:sz w:val="21"/>
          <w:szCs w:val="21"/>
        </w:rPr>
      </w:pPr>
      <w:r>
        <w:lastRenderedPageBreak/>
        <w:t xml:space="preserve">                         </w:t>
      </w:r>
      <w:r w:rsidRPr="003C6349">
        <w:rPr>
          <w:b/>
          <w:bCs/>
        </w:rPr>
        <w:t xml:space="preserve"> </w:t>
      </w:r>
      <w:r w:rsidR="005D0F79" w:rsidRPr="00D706FA">
        <w:rPr>
          <w:rFonts w:eastAsia="宋体"/>
          <w:b/>
          <w:sz w:val="21"/>
          <w:szCs w:val="21"/>
        </w:rPr>
        <w:t xml:space="preserve">Table </w:t>
      </w:r>
      <w:r w:rsidR="00371B67">
        <w:rPr>
          <w:rFonts w:eastAsia="宋体"/>
          <w:b/>
          <w:sz w:val="21"/>
          <w:szCs w:val="21"/>
        </w:rPr>
        <w:t>S</w:t>
      </w:r>
      <w:r w:rsidR="006A1F3E">
        <w:rPr>
          <w:rFonts w:eastAsia="宋体"/>
          <w:b/>
          <w:sz w:val="21"/>
          <w:szCs w:val="21"/>
        </w:rPr>
        <w:t>1</w:t>
      </w:r>
      <w:r w:rsidR="005D0F79" w:rsidRPr="00D706FA">
        <w:rPr>
          <w:rFonts w:eastAsia="宋体" w:hint="eastAsia"/>
          <w:sz w:val="21"/>
          <w:szCs w:val="21"/>
        </w:rPr>
        <w:t xml:space="preserve"> </w:t>
      </w:r>
      <w:r w:rsidR="005D0F79" w:rsidRPr="00D706FA">
        <w:rPr>
          <w:rFonts w:eastAsia="宋体"/>
          <w:sz w:val="21"/>
          <w:szCs w:val="21"/>
        </w:rPr>
        <w:t>Characteristics of giant grass before and after pretreatment</w:t>
      </w:r>
    </w:p>
    <w:tbl>
      <w:tblPr>
        <w:tblW w:w="4409" w:type="pct"/>
        <w:jc w:val="center"/>
        <w:tblBorders>
          <w:top w:val="single" w:sz="4" w:space="0" w:color="auto"/>
          <w:bottom w:val="single" w:sz="4" w:space="0" w:color="auto"/>
        </w:tblBorders>
        <w:tblLook w:val="04A0" w:firstRow="1" w:lastRow="0" w:firstColumn="1" w:lastColumn="0" w:noHBand="0" w:noVBand="1"/>
      </w:tblPr>
      <w:tblGrid>
        <w:gridCol w:w="2023"/>
        <w:gridCol w:w="2245"/>
        <w:gridCol w:w="2147"/>
        <w:gridCol w:w="2400"/>
        <w:gridCol w:w="1972"/>
        <w:gridCol w:w="1521"/>
      </w:tblGrid>
      <w:tr w:rsidR="00371B67" w:rsidRPr="00D706FA" w14:paraId="50643855" w14:textId="77777777" w:rsidTr="00371B67">
        <w:trPr>
          <w:trHeight w:val="198"/>
          <w:jc w:val="center"/>
        </w:trPr>
        <w:tc>
          <w:tcPr>
            <w:tcW w:w="822" w:type="pct"/>
            <w:tcBorders>
              <w:top w:val="single" w:sz="12" w:space="0" w:color="auto"/>
              <w:bottom w:val="single" w:sz="4" w:space="0" w:color="auto"/>
            </w:tcBorders>
            <w:shd w:val="clear" w:color="auto" w:fill="auto"/>
            <w:vAlign w:val="center"/>
          </w:tcPr>
          <w:p w14:paraId="3212EE5E" w14:textId="77777777" w:rsidR="00371B67" w:rsidRPr="00D706FA" w:rsidRDefault="00371B67" w:rsidP="00554A34">
            <w:pPr>
              <w:widowControl/>
              <w:jc w:val="center"/>
              <w:rPr>
                <w:rFonts w:eastAsia="宋体"/>
                <w:kern w:val="0"/>
                <w:sz w:val="21"/>
                <w:szCs w:val="21"/>
              </w:rPr>
            </w:pPr>
            <w:bookmarkStart w:id="11" w:name="OLE_LINK52"/>
            <w:bookmarkStart w:id="12" w:name="OLE_LINK53"/>
          </w:p>
        </w:tc>
        <w:tc>
          <w:tcPr>
            <w:tcW w:w="912" w:type="pct"/>
            <w:tcBorders>
              <w:top w:val="single" w:sz="12" w:space="0" w:color="auto"/>
              <w:bottom w:val="single" w:sz="4" w:space="0" w:color="auto"/>
            </w:tcBorders>
            <w:shd w:val="clear" w:color="auto" w:fill="auto"/>
            <w:vAlign w:val="center"/>
          </w:tcPr>
          <w:p w14:paraId="4CDDD10D"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Oxygen</w:t>
            </w:r>
            <w:r w:rsidRPr="00D706FA">
              <w:rPr>
                <w:rFonts w:eastAsia="宋体" w:hint="eastAsia"/>
                <w:color w:val="FFFFFF" w:themeColor="background1"/>
                <w:kern w:val="0"/>
                <w:sz w:val="21"/>
                <w:szCs w:val="21"/>
              </w:rPr>
              <w:t>-</w:t>
            </w:r>
            <w:r>
              <w:rPr>
                <w:rFonts w:eastAsia="宋体" w:hint="eastAsia"/>
                <w:kern w:val="0"/>
                <w:sz w:val="21"/>
                <w:szCs w:val="21"/>
              </w:rPr>
              <w:t>loads</w:t>
            </w:r>
          </w:p>
          <w:p w14:paraId="74A9C459" w14:textId="77777777" w:rsidR="00371B67" w:rsidRPr="00D706FA" w:rsidRDefault="00371B67" w:rsidP="00554A34">
            <w:pPr>
              <w:widowControl/>
              <w:jc w:val="center"/>
              <w:rPr>
                <w:rFonts w:eastAsia="宋体"/>
                <w:kern w:val="0"/>
                <w:sz w:val="21"/>
                <w:szCs w:val="21"/>
              </w:rPr>
            </w:pPr>
            <w:r w:rsidRPr="00D706FA">
              <w:rPr>
                <w:rFonts w:eastAsia="宋体"/>
                <w:kern w:val="0"/>
                <w:sz w:val="21"/>
                <w:szCs w:val="21"/>
              </w:rPr>
              <w:t>ml/g-VS</w:t>
            </w:r>
          </w:p>
        </w:tc>
        <w:tc>
          <w:tcPr>
            <w:tcW w:w="872" w:type="pct"/>
            <w:tcBorders>
              <w:top w:val="single" w:sz="12" w:space="0" w:color="auto"/>
              <w:bottom w:val="single" w:sz="4" w:space="0" w:color="auto"/>
            </w:tcBorders>
            <w:shd w:val="clear" w:color="auto" w:fill="auto"/>
            <w:noWrap/>
            <w:vAlign w:val="center"/>
            <w:hideMark/>
          </w:tcPr>
          <w:p w14:paraId="2FDE885D" w14:textId="77777777" w:rsidR="00371B67" w:rsidRDefault="00371B67" w:rsidP="00554A34">
            <w:pPr>
              <w:widowControl/>
              <w:jc w:val="center"/>
              <w:rPr>
                <w:rFonts w:eastAsia="宋体"/>
                <w:color w:val="000000"/>
                <w:kern w:val="0"/>
                <w:sz w:val="21"/>
                <w:szCs w:val="21"/>
              </w:rPr>
            </w:pPr>
            <w:r>
              <w:rPr>
                <w:rFonts w:eastAsia="宋体" w:hint="eastAsia"/>
                <w:color w:val="000000"/>
                <w:kern w:val="0"/>
                <w:sz w:val="21"/>
                <w:szCs w:val="21"/>
              </w:rPr>
              <w:t>C</w:t>
            </w:r>
            <w:r w:rsidRPr="00D706FA">
              <w:rPr>
                <w:rFonts w:eastAsia="宋体"/>
                <w:color w:val="000000"/>
                <w:kern w:val="0"/>
                <w:sz w:val="21"/>
                <w:szCs w:val="21"/>
              </w:rPr>
              <w:t>ellulose</w:t>
            </w:r>
          </w:p>
          <w:p w14:paraId="07221F58"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w:t>
            </w:r>
          </w:p>
        </w:tc>
        <w:tc>
          <w:tcPr>
            <w:tcW w:w="975" w:type="pct"/>
            <w:tcBorders>
              <w:top w:val="single" w:sz="12" w:space="0" w:color="auto"/>
              <w:bottom w:val="single" w:sz="4" w:space="0" w:color="auto"/>
            </w:tcBorders>
            <w:shd w:val="clear" w:color="auto" w:fill="auto"/>
            <w:noWrap/>
            <w:vAlign w:val="center"/>
            <w:hideMark/>
          </w:tcPr>
          <w:p w14:paraId="4319385A" w14:textId="77777777" w:rsidR="00371B67" w:rsidRDefault="00371B67" w:rsidP="00554A34">
            <w:pPr>
              <w:widowControl/>
              <w:jc w:val="center"/>
              <w:rPr>
                <w:rFonts w:eastAsia="宋体"/>
                <w:color w:val="000000"/>
                <w:kern w:val="0"/>
                <w:sz w:val="21"/>
                <w:szCs w:val="21"/>
              </w:rPr>
            </w:pPr>
            <w:r w:rsidRPr="00D706FA">
              <w:rPr>
                <w:rFonts w:eastAsia="宋体"/>
                <w:color w:val="000000"/>
                <w:kern w:val="0"/>
                <w:sz w:val="21"/>
                <w:szCs w:val="21"/>
              </w:rPr>
              <w:t>Hemicellulose</w:t>
            </w:r>
          </w:p>
          <w:p w14:paraId="3993B62E"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w:t>
            </w:r>
          </w:p>
        </w:tc>
        <w:tc>
          <w:tcPr>
            <w:tcW w:w="801" w:type="pct"/>
            <w:tcBorders>
              <w:top w:val="single" w:sz="12" w:space="0" w:color="auto"/>
              <w:bottom w:val="single" w:sz="4" w:space="0" w:color="auto"/>
            </w:tcBorders>
            <w:shd w:val="clear" w:color="auto" w:fill="auto"/>
            <w:noWrap/>
            <w:vAlign w:val="center"/>
            <w:hideMark/>
          </w:tcPr>
          <w:p w14:paraId="72C0C23F" w14:textId="77777777" w:rsidR="00371B67" w:rsidRDefault="00371B67" w:rsidP="00554A34">
            <w:pPr>
              <w:widowControl/>
              <w:jc w:val="center"/>
              <w:rPr>
                <w:rFonts w:eastAsia="宋体"/>
                <w:color w:val="000000"/>
                <w:kern w:val="0"/>
                <w:sz w:val="21"/>
                <w:szCs w:val="21"/>
              </w:rPr>
            </w:pPr>
            <w:r w:rsidRPr="001953F4">
              <w:rPr>
                <w:rFonts w:eastAsia="宋体"/>
                <w:color w:val="000000"/>
                <w:kern w:val="0"/>
                <w:sz w:val="21"/>
                <w:szCs w:val="21"/>
              </w:rPr>
              <w:t>Lignin</w:t>
            </w:r>
          </w:p>
          <w:p w14:paraId="67E8EC49"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w:t>
            </w:r>
          </w:p>
        </w:tc>
        <w:tc>
          <w:tcPr>
            <w:tcW w:w="618" w:type="pct"/>
            <w:tcBorders>
              <w:top w:val="single" w:sz="12" w:space="0" w:color="auto"/>
              <w:bottom w:val="single" w:sz="4" w:space="0" w:color="auto"/>
            </w:tcBorders>
            <w:shd w:val="clear" w:color="auto" w:fill="auto"/>
            <w:vAlign w:val="center"/>
          </w:tcPr>
          <w:p w14:paraId="6DBDA108" w14:textId="77777777" w:rsidR="00371B67" w:rsidRDefault="00371B67" w:rsidP="00554A34">
            <w:pPr>
              <w:widowControl/>
              <w:jc w:val="center"/>
              <w:rPr>
                <w:rFonts w:eastAsia="宋体"/>
                <w:color w:val="000000"/>
                <w:kern w:val="0"/>
                <w:sz w:val="21"/>
                <w:szCs w:val="21"/>
              </w:rPr>
            </w:pPr>
            <w:r w:rsidRPr="001953F4">
              <w:rPr>
                <w:rFonts w:eastAsia="宋体"/>
                <w:color w:val="000000"/>
                <w:kern w:val="0"/>
                <w:sz w:val="21"/>
                <w:szCs w:val="21"/>
              </w:rPr>
              <w:t>Ash</w:t>
            </w:r>
          </w:p>
          <w:p w14:paraId="1ED79B0E"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w:t>
            </w:r>
          </w:p>
        </w:tc>
      </w:tr>
      <w:tr w:rsidR="00371B67" w:rsidRPr="00D706FA" w14:paraId="04AA4C5B" w14:textId="77777777" w:rsidTr="00371B67">
        <w:trPr>
          <w:trHeight w:val="198"/>
          <w:jc w:val="center"/>
        </w:trPr>
        <w:tc>
          <w:tcPr>
            <w:tcW w:w="822" w:type="pct"/>
            <w:tcBorders>
              <w:top w:val="single" w:sz="4" w:space="0" w:color="auto"/>
              <w:bottom w:val="nil"/>
            </w:tcBorders>
            <w:shd w:val="clear" w:color="auto" w:fill="auto"/>
            <w:vAlign w:val="center"/>
          </w:tcPr>
          <w:p w14:paraId="2FD20353"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Un</w:t>
            </w:r>
            <w:r>
              <w:rPr>
                <w:rFonts w:eastAsia="宋体"/>
                <w:kern w:val="0"/>
                <w:sz w:val="21"/>
                <w:szCs w:val="21"/>
              </w:rPr>
              <w:t>treated</w:t>
            </w:r>
          </w:p>
        </w:tc>
        <w:tc>
          <w:tcPr>
            <w:tcW w:w="912" w:type="pct"/>
            <w:tcBorders>
              <w:top w:val="single" w:sz="4" w:space="0" w:color="auto"/>
              <w:bottom w:val="nil"/>
            </w:tcBorders>
            <w:shd w:val="clear" w:color="auto" w:fill="auto"/>
            <w:vAlign w:val="center"/>
          </w:tcPr>
          <w:p w14:paraId="07D29347"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w:t>
            </w:r>
          </w:p>
        </w:tc>
        <w:tc>
          <w:tcPr>
            <w:tcW w:w="872" w:type="pct"/>
            <w:tcBorders>
              <w:top w:val="single" w:sz="4" w:space="0" w:color="auto"/>
              <w:bottom w:val="nil"/>
            </w:tcBorders>
            <w:shd w:val="clear" w:color="auto" w:fill="auto"/>
            <w:noWrap/>
            <w:vAlign w:val="center"/>
            <w:hideMark/>
          </w:tcPr>
          <w:p w14:paraId="3468CCF5" w14:textId="77777777" w:rsidR="00371B67" w:rsidRPr="00D706FA" w:rsidRDefault="00371B67" w:rsidP="00554A34">
            <w:pPr>
              <w:widowControl/>
              <w:jc w:val="center"/>
              <w:rPr>
                <w:rFonts w:eastAsia="宋体"/>
                <w:color w:val="000000"/>
                <w:kern w:val="0"/>
                <w:sz w:val="21"/>
                <w:szCs w:val="21"/>
              </w:rPr>
            </w:pPr>
            <w:r w:rsidRPr="00D706FA">
              <w:rPr>
                <w:rFonts w:eastAsia="宋体" w:hint="eastAsia"/>
                <w:color w:val="000000"/>
                <w:kern w:val="0"/>
                <w:sz w:val="21"/>
                <w:szCs w:val="21"/>
              </w:rPr>
              <w:t>48.31</w:t>
            </w:r>
            <w:r w:rsidRPr="00D706FA">
              <w:rPr>
                <w:rFonts w:eastAsia="宋体"/>
                <w:color w:val="000000"/>
                <w:kern w:val="0"/>
                <w:sz w:val="21"/>
                <w:szCs w:val="21"/>
              </w:rPr>
              <w:t xml:space="preserve">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1.03</w:t>
            </w:r>
          </w:p>
        </w:tc>
        <w:tc>
          <w:tcPr>
            <w:tcW w:w="975" w:type="pct"/>
            <w:tcBorders>
              <w:top w:val="single" w:sz="4" w:space="0" w:color="auto"/>
              <w:bottom w:val="nil"/>
            </w:tcBorders>
            <w:shd w:val="clear" w:color="auto" w:fill="auto"/>
            <w:noWrap/>
            <w:vAlign w:val="center"/>
            <w:hideMark/>
          </w:tcPr>
          <w:p w14:paraId="338B9564"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22.</w:t>
            </w:r>
            <w:r w:rsidRPr="00D706FA">
              <w:rPr>
                <w:rFonts w:eastAsia="宋体" w:hint="eastAsia"/>
                <w:color w:val="000000"/>
                <w:kern w:val="0"/>
                <w:sz w:val="21"/>
                <w:szCs w:val="21"/>
              </w:rPr>
              <w:t>30</w:t>
            </w:r>
            <w:r w:rsidRPr="00D706FA">
              <w:rPr>
                <w:rFonts w:eastAsia="宋体"/>
                <w:color w:val="000000"/>
                <w:kern w:val="0"/>
                <w:sz w:val="21"/>
                <w:szCs w:val="21"/>
              </w:rPr>
              <w:t xml:space="preserve">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0.81</w:t>
            </w:r>
          </w:p>
        </w:tc>
        <w:tc>
          <w:tcPr>
            <w:tcW w:w="801" w:type="pct"/>
            <w:tcBorders>
              <w:top w:val="single" w:sz="4" w:space="0" w:color="auto"/>
              <w:bottom w:val="nil"/>
            </w:tcBorders>
            <w:shd w:val="clear" w:color="auto" w:fill="auto"/>
            <w:noWrap/>
            <w:vAlign w:val="center"/>
            <w:hideMark/>
          </w:tcPr>
          <w:p w14:paraId="0CEEF49F"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9</w:t>
            </w:r>
            <w:r w:rsidRPr="00D706FA">
              <w:rPr>
                <w:rFonts w:eastAsia="宋体" w:hint="eastAsia"/>
                <w:color w:val="000000"/>
                <w:kern w:val="0"/>
                <w:sz w:val="21"/>
                <w:szCs w:val="21"/>
              </w:rPr>
              <w:t>.19</w:t>
            </w:r>
            <w:r w:rsidRPr="00D706FA">
              <w:rPr>
                <w:rFonts w:eastAsia="宋体"/>
                <w:color w:val="000000"/>
                <w:kern w:val="0"/>
                <w:sz w:val="21"/>
                <w:szCs w:val="21"/>
              </w:rPr>
              <w:t xml:space="preserve">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0.48</w:t>
            </w:r>
          </w:p>
        </w:tc>
        <w:tc>
          <w:tcPr>
            <w:tcW w:w="618" w:type="pct"/>
            <w:tcBorders>
              <w:top w:val="single" w:sz="4" w:space="0" w:color="auto"/>
              <w:bottom w:val="nil"/>
            </w:tcBorders>
            <w:shd w:val="clear" w:color="auto" w:fill="auto"/>
            <w:vAlign w:val="center"/>
          </w:tcPr>
          <w:p w14:paraId="462B42B1" w14:textId="77777777" w:rsidR="00371B67" w:rsidRPr="00D706FA" w:rsidRDefault="00371B67" w:rsidP="00554A34">
            <w:pPr>
              <w:widowControl/>
              <w:jc w:val="center"/>
              <w:rPr>
                <w:rFonts w:eastAsia="宋体"/>
                <w:color w:val="000000"/>
                <w:kern w:val="0"/>
                <w:sz w:val="21"/>
                <w:szCs w:val="21"/>
              </w:rPr>
            </w:pPr>
            <w:r w:rsidRPr="00D706FA">
              <w:rPr>
                <w:rFonts w:eastAsia="宋体" w:hint="eastAsia"/>
                <w:color w:val="000000"/>
                <w:kern w:val="0"/>
                <w:sz w:val="21"/>
                <w:szCs w:val="21"/>
              </w:rPr>
              <w:t>1.57</w:t>
            </w:r>
            <w:r w:rsidRPr="00D706FA">
              <w:rPr>
                <w:rFonts w:eastAsia="宋体"/>
                <w:color w:val="000000"/>
                <w:kern w:val="0"/>
                <w:sz w:val="21"/>
                <w:szCs w:val="21"/>
              </w:rPr>
              <w:t xml:space="preserve">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0.02</w:t>
            </w:r>
          </w:p>
        </w:tc>
      </w:tr>
      <w:tr w:rsidR="00371B67" w:rsidRPr="00D706FA" w14:paraId="25877E0C" w14:textId="77777777" w:rsidTr="00371B67">
        <w:trPr>
          <w:trHeight w:val="198"/>
          <w:jc w:val="center"/>
        </w:trPr>
        <w:tc>
          <w:tcPr>
            <w:tcW w:w="822" w:type="pct"/>
            <w:shd w:val="clear" w:color="auto" w:fill="auto"/>
            <w:vAlign w:val="center"/>
          </w:tcPr>
          <w:p w14:paraId="1440008D"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LI</w:t>
            </w:r>
            <w:r>
              <w:rPr>
                <w:rFonts w:eastAsia="宋体"/>
                <w:kern w:val="0"/>
                <w:sz w:val="21"/>
                <w:szCs w:val="21"/>
              </w:rPr>
              <w:t>1</w:t>
            </w:r>
          </w:p>
        </w:tc>
        <w:tc>
          <w:tcPr>
            <w:tcW w:w="912" w:type="pct"/>
            <w:shd w:val="clear" w:color="auto" w:fill="auto"/>
            <w:vAlign w:val="center"/>
          </w:tcPr>
          <w:p w14:paraId="20BF78FF"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0</w:t>
            </w:r>
          </w:p>
        </w:tc>
        <w:tc>
          <w:tcPr>
            <w:tcW w:w="872" w:type="pct"/>
            <w:shd w:val="clear" w:color="auto" w:fill="auto"/>
            <w:noWrap/>
            <w:vAlign w:val="center"/>
          </w:tcPr>
          <w:p w14:paraId="6C919631"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46.24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2.18</w:t>
            </w:r>
          </w:p>
        </w:tc>
        <w:tc>
          <w:tcPr>
            <w:tcW w:w="975" w:type="pct"/>
            <w:shd w:val="clear" w:color="auto" w:fill="auto"/>
            <w:noWrap/>
            <w:vAlign w:val="center"/>
          </w:tcPr>
          <w:p w14:paraId="283BC18D"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29.17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0.97</w:t>
            </w:r>
          </w:p>
        </w:tc>
        <w:tc>
          <w:tcPr>
            <w:tcW w:w="801" w:type="pct"/>
            <w:shd w:val="clear" w:color="auto" w:fill="auto"/>
            <w:noWrap/>
            <w:vAlign w:val="center"/>
          </w:tcPr>
          <w:p w14:paraId="177CF97E"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4.41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0.24</w:t>
            </w:r>
          </w:p>
        </w:tc>
        <w:tc>
          <w:tcPr>
            <w:tcW w:w="618" w:type="pct"/>
            <w:shd w:val="clear" w:color="auto" w:fill="auto"/>
            <w:vAlign w:val="center"/>
          </w:tcPr>
          <w:p w14:paraId="307C2440"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1.25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0.08</w:t>
            </w:r>
          </w:p>
        </w:tc>
      </w:tr>
      <w:tr w:rsidR="00371B67" w:rsidRPr="00D706FA" w14:paraId="3AE47B54" w14:textId="77777777" w:rsidTr="00371B67">
        <w:trPr>
          <w:trHeight w:val="198"/>
          <w:jc w:val="center"/>
        </w:trPr>
        <w:tc>
          <w:tcPr>
            <w:tcW w:w="822" w:type="pct"/>
            <w:shd w:val="clear" w:color="auto" w:fill="auto"/>
            <w:vAlign w:val="center"/>
          </w:tcPr>
          <w:p w14:paraId="59FB612F"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L</w:t>
            </w:r>
            <w:r>
              <w:rPr>
                <w:rFonts w:eastAsia="宋体"/>
                <w:kern w:val="0"/>
                <w:sz w:val="21"/>
                <w:szCs w:val="21"/>
              </w:rPr>
              <w:t>I2</w:t>
            </w:r>
          </w:p>
        </w:tc>
        <w:tc>
          <w:tcPr>
            <w:tcW w:w="912" w:type="pct"/>
            <w:shd w:val="clear" w:color="auto" w:fill="auto"/>
            <w:vAlign w:val="center"/>
          </w:tcPr>
          <w:p w14:paraId="01BC59FE"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5</w:t>
            </w:r>
          </w:p>
        </w:tc>
        <w:tc>
          <w:tcPr>
            <w:tcW w:w="872" w:type="pct"/>
            <w:shd w:val="clear" w:color="auto" w:fill="auto"/>
            <w:noWrap/>
            <w:vAlign w:val="center"/>
            <w:hideMark/>
          </w:tcPr>
          <w:p w14:paraId="31D522CA"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45.26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1.76</w:t>
            </w:r>
          </w:p>
        </w:tc>
        <w:tc>
          <w:tcPr>
            <w:tcW w:w="975" w:type="pct"/>
            <w:shd w:val="clear" w:color="auto" w:fill="auto"/>
            <w:noWrap/>
            <w:vAlign w:val="center"/>
            <w:hideMark/>
          </w:tcPr>
          <w:p w14:paraId="58A47E18"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29.75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3.30</w:t>
            </w:r>
          </w:p>
        </w:tc>
        <w:tc>
          <w:tcPr>
            <w:tcW w:w="801" w:type="pct"/>
            <w:shd w:val="clear" w:color="auto" w:fill="auto"/>
            <w:noWrap/>
            <w:vAlign w:val="center"/>
            <w:hideMark/>
          </w:tcPr>
          <w:p w14:paraId="39863FFA"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4.03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0.03</w:t>
            </w:r>
          </w:p>
        </w:tc>
        <w:tc>
          <w:tcPr>
            <w:tcW w:w="618" w:type="pct"/>
            <w:shd w:val="clear" w:color="auto" w:fill="auto"/>
            <w:vAlign w:val="center"/>
          </w:tcPr>
          <w:p w14:paraId="6E512AD1"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0.64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0.02</w:t>
            </w:r>
          </w:p>
        </w:tc>
      </w:tr>
      <w:tr w:rsidR="00371B67" w:rsidRPr="00D706FA" w14:paraId="5323A619" w14:textId="77777777" w:rsidTr="00371B67">
        <w:trPr>
          <w:trHeight w:val="198"/>
          <w:jc w:val="center"/>
        </w:trPr>
        <w:tc>
          <w:tcPr>
            <w:tcW w:w="822" w:type="pct"/>
            <w:shd w:val="clear" w:color="auto" w:fill="auto"/>
            <w:vAlign w:val="center"/>
          </w:tcPr>
          <w:p w14:paraId="6A5C1277"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L</w:t>
            </w:r>
            <w:r>
              <w:rPr>
                <w:rFonts w:eastAsia="宋体"/>
                <w:kern w:val="0"/>
                <w:sz w:val="21"/>
                <w:szCs w:val="21"/>
              </w:rPr>
              <w:t>I3</w:t>
            </w:r>
          </w:p>
        </w:tc>
        <w:tc>
          <w:tcPr>
            <w:tcW w:w="912" w:type="pct"/>
            <w:shd w:val="clear" w:color="auto" w:fill="auto"/>
            <w:vAlign w:val="center"/>
          </w:tcPr>
          <w:p w14:paraId="6FE53520"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10</w:t>
            </w:r>
          </w:p>
        </w:tc>
        <w:tc>
          <w:tcPr>
            <w:tcW w:w="872" w:type="pct"/>
            <w:shd w:val="clear" w:color="auto" w:fill="auto"/>
            <w:noWrap/>
            <w:vAlign w:val="center"/>
            <w:hideMark/>
          </w:tcPr>
          <w:p w14:paraId="47340D80"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46.81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0.18</w:t>
            </w:r>
          </w:p>
        </w:tc>
        <w:tc>
          <w:tcPr>
            <w:tcW w:w="975" w:type="pct"/>
            <w:shd w:val="clear" w:color="auto" w:fill="auto"/>
            <w:noWrap/>
            <w:vAlign w:val="center"/>
            <w:hideMark/>
          </w:tcPr>
          <w:p w14:paraId="32F6D186"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28.50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0.77</w:t>
            </w:r>
          </w:p>
        </w:tc>
        <w:tc>
          <w:tcPr>
            <w:tcW w:w="801" w:type="pct"/>
            <w:shd w:val="clear" w:color="auto" w:fill="auto"/>
            <w:noWrap/>
            <w:vAlign w:val="center"/>
            <w:hideMark/>
          </w:tcPr>
          <w:p w14:paraId="41D0DC58"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4.57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0.64</w:t>
            </w:r>
          </w:p>
        </w:tc>
        <w:tc>
          <w:tcPr>
            <w:tcW w:w="618" w:type="pct"/>
            <w:shd w:val="clear" w:color="auto" w:fill="auto"/>
            <w:vAlign w:val="center"/>
          </w:tcPr>
          <w:p w14:paraId="04A1ED92"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0.48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0.05</w:t>
            </w:r>
          </w:p>
        </w:tc>
      </w:tr>
      <w:tr w:rsidR="00371B67" w:rsidRPr="00D706FA" w14:paraId="34DF2632" w14:textId="77777777" w:rsidTr="00371B67">
        <w:trPr>
          <w:trHeight w:val="198"/>
          <w:jc w:val="center"/>
        </w:trPr>
        <w:tc>
          <w:tcPr>
            <w:tcW w:w="822" w:type="pct"/>
            <w:shd w:val="clear" w:color="auto" w:fill="auto"/>
            <w:vAlign w:val="center"/>
          </w:tcPr>
          <w:p w14:paraId="19A7DF6E"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L</w:t>
            </w:r>
            <w:r>
              <w:rPr>
                <w:rFonts w:eastAsia="宋体"/>
                <w:kern w:val="0"/>
                <w:sz w:val="21"/>
                <w:szCs w:val="21"/>
              </w:rPr>
              <w:t>I4</w:t>
            </w:r>
          </w:p>
        </w:tc>
        <w:tc>
          <w:tcPr>
            <w:tcW w:w="912" w:type="pct"/>
            <w:shd w:val="clear" w:color="auto" w:fill="auto"/>
            <w:vAlign w:val="center"/>
          </w:tcPr>
          <w:p w14:paraId="42B7BB1B"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20</w:t>
            </w:r>
          </w:p>
        </w:tc>
        <w:tc>
          <w:tcPr>
            <w:tcW w:w="872" w:type="pct"/>
            <w:shd w:val="clear" w:color="auto" w:fill="auto"/>
            <w:noWrap/>
            <w:vAlign w:val="center"/>
            <w:hideMark/>
          </w:tcPr>
          <w:p w14:paraId="1D91C9EF"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47.78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2.99</w:t>
            </w:r>
          </w:p>
        </w:tc>
        <w:tc>
          <w:tcPr>
            <w:tcW w:w="975" w:type="pct"/>
            <w:shd w:val="clear" w:color="auto" w:fill="auto"/>
            <w:noWrap/>
            <w:vAlign w:val="center"/>
            <w:hideMark/>
          </w:tcPr>
          <w:p w14:paraId="7CFCA877"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28.79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0.26</w:t>
            </w:r>
          </w:p>
        </w:tc>
        <w:tc>
          <w:tcPr>
            <w:tcW w:w="801" w:type="pct"/>
            <w:shd w:val="clear" w:color="auto" w:fill="auto"/>
            <w:noWrap/>
            <w:vAlign w:val="center"/>
            <w:hideMark/>
          </w:tcPr>
          <w:p w14:paraId="03D7EAD9"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4.33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0.12</w:t>
            </w:r>
          </w:p>
        </w:tc>
        <w:tc>
          <w:tcPr>
            <w:tcW w:w="618" w:type="pct"/>
            <w:shd w:val="clear" w:color="auto" w:fill="auto"/>
            <w:vAlign w:val="center"/>
          </w:tcPr>
          <w:p w14:paraId="0D594600"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0.60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0.09</w:t>
            </w:r>
          </w:p>
        </w:tc>
      </w:tr>
      <w:tr w:rsidR="00371B67" w:rsidRPr="00D706FA" w14:paraId="5AE44F6A" w14:textId="77777777" w:rsidTr="00371B67">
        <w:trPr>
          <w:trHeight w:val="198"/>
          <w:jc w:val="center"/>
        </w:trPr>
        <w:tc>
          <w:tcPr>
            <w:tcW w:w="822" w:type="pct"/>
            <w:shd w:val="clear" w:color="auto" w:fill="auto"/>
            <w:vAlign w:val="center"/>
          </w:tcPr>
          <w:p w14:paraId="6FC92ED8"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L</w:t>
            </w:r>
            <w:r>
              <w:rPr>
                <w:rFonts w:eastAsia="宋体"/>
                <w:kern w:val="0"/>
                <w:sz w:val="21"/>
                <w:szCs w:val="21"/>
              </w:rPr>
              <w:t>I5</w:t>
            </w:r>
          </w:p>
        </w:tc>
        <w:tc>
          <w:tcPr>
            <w:tcW w:w="912" w:type="pct"/>
            <w:shd w:val="clear" w:color="auto" w:fill="auto"/>
            <w:vAlign w:val="center"/>
          </w:tcPr>
          <w:p w14:paraId="5005EFC2"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40</w:t>
            </w:r>
          </w:p>
        </w:tc>
        <w:tc>
          <w:tcPr>
            <w:tcW w:w="872" w:type="pct"/>
            <w:shd w:val="clear" w:color="auto" w:fill="auto"/>
            <w:noWrap/>
            <w:vAlign w:val="center"/>
            <w:hideMark/>
          </w:tcPr>
          <w:p w14:paraId="0ECBB98D"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49.14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0.58</w:t>
            </w:r>
          </w:p>
        </w:tc>
        <w:tc>
          <w:tcPr>
            <w:tcW w:w="975" w:type="pct"/>
            <w:shd w:val="clear" w:color="auto" w:fill="auto"/>
            <w:noWrap/>
            <w:vAlign w:val="center"/>
            <w:hideMark/>
          </w:tcPr>
          <w:p w14:paraId="389A020E"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27.85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0.31</w:t>
            </w:r>
          </w:p>
        </w:tc>
        <w:tc>
          <w:tcPr>
            <w:tcW w:w="801" w:type="pct"/>
            <w:shd w:val="clear" w:color="auto" w:fill="auto"/>
            <w:noWrap/>
            <w:vAlign w:val="center"/>
            <w:hideMark/>
          </w:tcPr>
          <w:p w14:paraId="074DB6E5"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4.01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0.56</w:t>
            </w:r>
          </w:p>
        </w:tc>
        <w:tc>
          <w:tcPr>
            <w:tcW w:w="618" w:type="pct"/>
            <w:shd w:val="clear" w:color="auto" w:fill="auto"/>
            <w:vAlign w:val="center"/>
          </w:tcPr>
          <w:p w14:paraId="4B6E2092"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1.20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0.12</w:t>
            </w:r>
          </w:p>
        </w:tc>
      </w:tr>
      <w:tr w:rsidR="00371B67" w:rsidRPr="00D706FA" w14:paraId="12A20D45" w14:textId="77777777" w:rsidTr="00371B67">
        <w:trPr>
          <w:trHeight w:val="198"/>
          <w:jc w:val="center"/>
        </w:trPr>
        <w:tc>
          <w:tcPr>
            <w:tcW w:w="822" w:type="pct"/>
            <w:shd w:val="clear" w:color="auto" w:fill="auto"/>
            <w:vAlign w:val="center"/>
          </w:tcPr>
          <w:p w14:paraId="03C76F33"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SI</w:t>
            </w:r>
            <w:r>
              <w:rPr>
                <w:rFonts w:eastAsia="宋体"/>
                <w:kern w:val="0"/>
                <w:sz w:val="21"/>
                <w:szCs w:val="21"/>
              </w:rPr>
              <w:t>1</w:t>
            </w:r>
          </w:p>
        </w:tc>
        <w:tc>
          <w:tcPr>
            <w:tcW w:w="912" w:type="pct"/>
            <w:shd w:val="clear" w:color="auto" w:fill="auto"/>
            <w:vAlign w:val="center"/>
          </w:tcPr>
          <w:p w14:paraId="7E79DAF8"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0</w:t>
            </w:r>
          </w:p>
        </w:tc>
        <w:tc>
          <w:tcPr>
            <w:tcW w:w="872" w:type="pct"/>
            <w:shd w:val="clear" w:color="auto" w:fill="auto"/>
            <w:noWrap/>
            <w:vAlign w:val="center"/>
          </w:tcPr>
          <w:p w14:paraId="23D24FEF"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39.92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2.32</w:t>
            </w:r>
          </w:p>
        </w:tc>
        <w:tc>
          <w:tcPr>
            <w:tcW w:w="975" w:type="pct"/>
            <w:shd w:val="clear" w:color="auto" w:fill="auto"/>
            <w:noWrap/>
            <w:vAlign w:val="center"/>
          </w:tcPr>
          <w:p w14:paraId="565156C5"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34.80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4.07</w:t>
            </w:r>
          </w:p>
        </w:tc>
        <w:tc>
          <w:tcPr>
            <w:tcW w:w="801" w:type="pct"/>
            <w:shd w:val="clear" w:color="auto" w:fill="auto"/>
            <w:noWrap/>
            <w:vAlign w:val="center"/>
          </w:tcPr>
          <w:p w14:paraId="097AA055"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7.47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1.12</w:t>
            </w:r>
          </w:p>
        </w:tc>
        <w:tc>
          <w:tcPr>
            <w:tcW w:w="618" w:type="pct"/>
            <w:shd w:val="clear" w:color="auto" w:fill="auto"/>
            <w:vAlign w:val="center"/>
          </w:tcPr>
          <w:p w14:paraId="40658B69"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0.00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0.12</w:t>
            </w:r>
          </w:p>
        </w:tc>
      </w:tr>
      <w:tr w:rsidR="00371B67" w:rsidRPr="00D706FA" w14:paraId="7AB6A78B" w14:textId="77777777" w:rsidTr="00371B67">
        <w:trPr>
          <w:trHeight w:val="198"/>
          <w:jc w:val="center"/>
        </w:trPr>
        <w:tc>
          <w:tcPr>
            <w:tcW w:w="822" w:type="pct"/>
            <w:shd w:val="clear" w:color="auto" w:fill="auto"/>
            <w:vAlign w:val="center"/>
          </w:tcPr>
          <w:p w14:paraId="6DE3C689"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S</w:t>
            </w:r>
            <w:r>
              <w:rPr>
                <w:rFonts w:eastAsia="宋体"/>
                <w:kern w:val="0"/>
                <w:sz w:val="21"/>
                <w:szCs w:val="21"/>
              </w:rPr>
              <w:t>I2</w:t>
            </w:r>
          </w:p>
        </w:tc>
        <w:tc>
          <w:tcPr>
            <w:tcW w:w="912" w:type="pct"/>
            <w:shd w:val="clear" w:color="auto" w:fill="auto"/>
            <w:vAlign w:val="center"/>
          </w:tcPr>
          <w:p w14:paraId="1BBC3FCA"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5</w:t>
            </w:r>
          </w:p>
        </w:tc>
        <w:tc>
          <w:tcPr>
            <w:tcW w:w="872" w:type="pct"/>
            <w:shd w:val="clear" w:color="auto" w:fill="auto"/>
            <w:noWrap/>
            <w:vAlign w:val="center"/>
            <w:hideMark/>
          </w:tcPr>
          <w:p w14:paraId="1FE7ED2B"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36.94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1.67</w:t>
            </w:r>
          </w:p>
        </w:tc>
        <w:tc>
          <w:tcPr>
            <w:tcW w:w="975" w:type="pct"/>
            <w:shd w:val="clear" w:color="auto" w:fill="auto"/>
            <w:noWrap/>
            <w:vAlign w:val="center"/>
            <w:hideMark/>
          </w:tcPr>
          <w:p w14:paraId="1F825AB9"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29.54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3.70</w:t>
            </w:r>
          </w:p>
        </w:tc>
        <w:tc>
          <w:tcPr>
            <w:tcW w:w="801" w:type="pct"/>
            <w:shd w:val="clear" w:color="auto" w:fill="auto"/>
            <w:noWrap/>
            <w:vAlign w:val="center"/>
            <w:hideMark/>
          </w:tcPr>
          <w:p w14:paraId="66DF2559"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5.63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0.75</w:t>
            </w:r>
          </w:p>
        </w:tc>
        <w:tc>
          <w:tcPr>
            <w:tcW w:w="618" w:type="pct"/>
            <w:shd w:val="clear" w:color="auto" w:fill="auto"/>
            <w:vAlign w:val="center"/>
          </w:tcPr>
          <w:p w14:paraId="19A8C5BD"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4.28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1.02</w:t>
            </w:r>
          </w:p>
        </w:tc>
      </w:tr>
      <w:tr w:rsidR="00371B67" w:rsidRPr="00D706FA" w14:paraId="451DAF51" w14:textId="77777777" w:rsidTr="00371B67">
        <w:trPr>
          <w:trHeight w:val="198"/>
          <w:jc w:val="center"/>
        </w:trPr>
        <w:tc>
          <w:tcPr>
            <w:tcW w:w="822" w:type="pct"/>
            <w:shd w:val="clear" w:color="auto" w:fill="auto"/>
            <w:vAlign w:val="center"/>
          </w:tcPr>
          <w:p w14:paraId="4C466F10"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S</w:t>
            </w:r>
            <w:r>
              <w:rPr>
                <w:rFonts w:eastAsia="宋体"/>
                <w:kern w:val="0"/>
                <w:sz w:val="21"/>
                <w:szCs w:val="21"/>
              </w:rPr>
              <w:t>I3</w:t>
            </w:r>
          </w:p>
        </w:tc>
        <w:tc>
          <w:tcPr>
            <w:tcW w:w="912" w:type="pct"/>
            <w:shd w:val="clear" w:color="auto" w:fill="auto"/>
            <w:vAlign w:val="center"/>
          </w:tcPr>
          <w:p w14:paraId="69F6038F"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10</w:t>
            </w:r>
          </w:p>
        </w:tc>
        <w:tc>
          <w:tcPr>
            <w:tcW w:w="872" w:type="pct"/>
            <w:shd w:val="clear" w:color="auto" w:fill="auto"/>
            <w:noWrap/>
            <w:vAlign w:val="center"/>
            <w:hideMark/>
          </w:tcPr>
          <w:p w14:paraId="1DF36EFA"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40.87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1.53</w:t>
            </w:r>
          </w:p>
        </w:tc>
        <w:tc>
          <w:tcPr>
            <w:tcW w:w="975" w:type="pct"/>
            <w:shd w:val="clear" w:color="auto" w:fill="auto"/>
            <w:noWrap/>
            <w:vAlign w:val="center"/>
            <w:hideMark/>
          </w:tcPr>
          <w:p w14:paraId="1EF5211F"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21.68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3.10</w:t>
            </w:r>
          </w:p>
        </w:tc>
        <w:tc>
          <w:tcPr>
            <w:tcW w:w="801" w:type="pct"/>
            <w:shd w:val="clear" w:color="auto" w:fill="auto"/>
            <w:noWrap/>
            <w:vAlign w:val="center"/>
            <w:hideMark/>
          </w:tcPr>
          <w:p w14:paraId="3D0473DC"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4.87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0.12</w:t>
            </w:r>
          </w:p>
        </w:tc>
        <w:tc>
          <w:tcPr>
            <w:tcW w:w="618" w:type="pct"/>
            <w:shd w:val="clear" w:color="auto" w:fill="auto"/>
            <w:vAlign w:val="center"/>
          </w:tcPr>
          <w:p w14:paraId="6EDD9157"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4.03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0.08</w:t>
            </w:r>
          </w:p>
        </w:tc>
      </w:tr>
      <w:tr w:rsidR="00371B67" w:rsidRPr="00D706FA" w14:paraId="5DB64DBF" w14:textId="77777777" w:rsidTr="00371B67">
        <w:trPr>
          <w:trHeight w:val="198"/>
          <w:jc w:val="center"/>
        </w:trPr>
        <w:tc>
          <w:tcPr>
            <w:tcW w:w="822" w:type="pct"/>
            <w:shd w:val="clear" w:color="auto" w:fill="auto"/>
            <w:vAlign w:val="center"/>
          </w:tcPr>
          <w:p w14:paraId="1EDB81E2"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S</w:t>
            </w:r>
            <w:r>
              <w:rPr>
                <w:rFonts w:eastAsia="宋体"/>
                <w:kern w:val="0"/>
                <w:sz w:val="21"/>
                <w:szCs w:val="21"/>
              </w:rPr>
              <w:t>I4</w:t>
            </w:r>
          </w:p>
        </w:tc>
        <w:tc>
          <w:tcPr>
            <w:tcW w:w="912" w:type="pct"/>
            <w:shd w:val="clear" w:color="auto" w:fill="auto"/>
            <w:vAlign w:val="center"/>
          </w:tcPr>
          <w:p w14:paraId="6BA79B41"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20</w:t>
            </w:r>
          </w:p>
        </w:tc>
        <w:tc>
          <w:tcPr>
            <w:tcW w:w="872" w:type="pct"/>
            <w:shd w:val="clear" w:color="auto" w:fill="auto"/>
            <w:noWrap/>
            <w:vAlign w:val="center"/>
            <w:hideMark/>
          </w:tcPr>
          <w:p w14:paraId="17FC0600"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38.70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5.45</w:t>
            </w:r>
          </w:p>
        </w:tc>
        <w:tc>
          <w:tcPr>
            <w:tcW w:w="975" w:type="pct"/>
            <w:shd w:val="clear" w:color="auto" w:fill="auto"/>
            <w:noWrap/>
            <w:vAlign w:val="center"/>
            <w:hideMark/>
          </w:tcPr>
          <w:p w14:paraId="3A7EEB5E"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30.53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1.21</w:t>
            </w:r>
          </w:p>
        </w:tc>
        <w:tc>
          <w:tcPr>
            <w:tcW w:w="801" w:type="pct"/>
            <w:shd w:val="clear" w:color="auto" w:fill="auto"/>
            <w:noWrap/>
            <w:vAlign w:val="center"/>
            <w:hideMark/>
          </w:tcPr>
          <w:p w14:paraId="321845EC"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7.60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1.74</w:t>
            </w:r>
          </w:p>
        </w:tc>
        <w:tc>
          <w:tcPr>
            <w:tcW w:w="618" w:type="pct"/>
            <w:shd w:val="clear" w:color="auto" w:fill="auto"/>
            <w:vAlign w:val="center"/>
          </w:tcPr>
          <w:p w14:paraId="683F413A"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1.57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0.05</w:t>
            </w:r>
          </w:p>
        </w:tc>
      </w:tr>
      <w:tr w:rsidR="00371B67" w:rsidRPr="00D706FA" w14:paraId="358E859B" w14:textId="77777777" w:rsidTr="00371B67">
        <w:trPr>
          <w:trHeight w:val="198"/>
          <w:jc w:val="center"/>
        </w:trPr>
        <w:tc>
          <w:tcPr>
            <w:tcW w:w="822" w:type="pct"/>
            <w:shd w:val="clear" w:color="auto" w:fill="auto"/>
            <w:vAlign w:val="center"/>
          </w:tcPr>
          <w:p w14:paraId="35D18602"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S</w:t>
            </w:r>
            <w:r>
              <w:rPr>
                <w:rFonts w:eastAsia="宋体"/>
                <w:kern w:val="0"/>
                <w:sz w:val="21"/>
                <w:szCs w:val="21"/>
              </w:rPr>
              <w:t>I5</w:t>
            </w:r>
          </w:p>
        </w:tc>
        <w:tc>
          <w:tcPr>
            <w:tcW w:w="912" w:type="pct"/>
            <w:shd w:val="clear" w:color="auto" w:fill="auto"/>
            <w:vAlign w:val="center"/>
          </w:tcPr>
          <w:p w14:paraId="4C7F418C"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40</w:t>
            </w:r>
          </w:p>
        </w:tc>
        <w:tc>
          <w:tcPr>
            <w:tcW w:w="872" w:type="pct"/>
            <w:shd w:val="clear" w:color="auto" w:fill="auto"/>
            <w:noWrap/>
            <w:vAlign w:val="center"/>
            <w:hideMark/>
          </w:tcPr>
          <w:p w14:paraId="49027C43"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39.17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2.58</w:t>
            </w:r>
          </w:p>
        </w:tc>
        <w:tc>
          <w:tcPr>
            <w:tcW w:w="975" w:type="pct"/>
            <w:shd w:val="clear" w:color="auto" w:fill="auto"/>
            <w:noWrap/>
            <w:vAlign w:val="center"/>
            <w:hideMark/>
          </w:tcPr>
          <w:p w14:paraId="7F65FF76"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26.11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0.41</w:t>
            </w:r>
          </w:p>
        </w:tc>
        <w:tc>
          <w:tcPr>
            <w:tcW w:w="801" w:type="pct"/>
            <w:shd w:val="clear" w:color="auto" w:fill="auto"/>
            <w:noWrap/>
            <w:vAlign w:val="center"/>
            <w:hideMark/>
          </w:tcPr>
          <w:p w14:paraId="07064C01"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4.99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0.40</w:t>
            </w:r>
          </w:p>
        </w:tc>
        <w:tc>
          <w:tcPr>
            <w:tcW w:w="618" w:type="pct"/>
            <w:shd w:val="clear" w:color="auto" w:fill="auto"/>
            <w:vAlign w:val="center"/>
          </w:tcPr>
          <w:p w14:paraId="179E78D7"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4.96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0.89</w:t>
            </w:r>
          </w:p>
        </w:tc>
      </w:tr>
      <w:tr w:rsidR="00371B67" w:rsidRPr="00D706FA" w14:paraId="56830EDB" w14:textId="77777777" w:rsidTr="00371B67">
        <w:trPr>
          <w:trHeight w:val="198"/>
          <w:jc w:val="center"/>
        </w:trPr>
        <w:tc>
          <w:tcPr>
            <w:tcW w:w="822" w:type="pct"/>
            <w:shd w:val="clear" w:color="auto" w:fill="auto"/>
            <w:vAlign w:val="center"/>
          </w:tcPr>
          <w:p w14:paraId="37A8594F"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CM</w:t>
            </w:r>
            <w:r>
              <w:rPr>
                <w:rFonts w:eastAsia="宋体"/>
                <w:kern w:val="0"/>
                <w:sz w:val="21"/>
                <w:szCs w:val="21"/>
              </w:rPr>
              <w:t>1</w:t>
            </w:r>
          </w:p>
        </w:tc>
        <w:tc>
          <w:tcPr>
            <w:tcW w:w="912" w:type="pct"/>
            <w:shd w:val="clear" w:color="auto" w:fill="auto"/>
            <w:vAlign w:val="center"/>
          </w:tcPr>
          <w:p w14:paraId="019DAAFD"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0</w:t>
            </w:r>
          </w:p>
        </w:tc>
        <w:tc>
          <w:tcPr>
            <w:tcW w:w="872" w:type="pct"/>
            <w:shd w:val="clear" w:color="auto" w:fill="auto"/>
            <w:noWrap/>
            <w:vAlign w:val="center"/>
          </w:tcPr>
          <w:p w14:paraId="18B5654F"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44.14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0.50</w:t>
            </w:r>
          </w:p>
        </w:tc>
        <w:tc>
          <w:tcPr>
            <w:tcW w:w="975" w:type="pct"/>
            <w:shd w:val="clear" w:color="auto" w:fill="auto"/>
            <w:noWrap/>
            <w:vAlign w:val="center"/>
          </w:tcPr>
          <w:p w14:paraId="01FC406D"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28.18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1.35</w:t>
            </w:r>
          </w:p>
        </w:tc>
        <w:tc>
          <w:tcPr>
            <w:tcW w:w="801" w:type="pct"/>
            <w:shd w:val="clear" w:color="auto" w:fill="auto"/>
            <w:noWrap/>
            <w:vAlign w:val="center"/>
          </w:tcPr>
          <w:p w14:paraId="45404178"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5.84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0.23</w:t>
            </w:r>
          </w:p>
        </w:tc>
        <w:tc>
          <w:tcPr>
            <w:tcW w:w="618" w:type="pct"/>
            <w:shd w:val="clear" w:color="auto" w:fill="auto"/>
            <w:vAlign w:val="center"/>
          </w:tcPr>
          <w:p w14:paraId="4D1C6CB4"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1.82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0.65</w:t>
            </w:r>
          </w:p>
        </w:tc>
      </w:tr>
      <w:tr w:rsidR="00371B67" w:rsidRPr="00D706FA" w14:paraId="6203A38A" w14:textId="77777777" w:rsidTr="00371B67">
        <w:trPr>
          <w:trHeight w:val="198"/>
          <w:jc w:val="center"/>
        </w:trPr>
        <w:tc>
          <w:tcPr>
            <w:tcW w:w="822" w:type="pct"/>
            <w:shd w:val="clear" w:color="auto" w:fill="auto"/>
            <w:vAlign w:val="center"/>
          </w:tcPr>
          <w:p w14:paraId="7CDDBCC0"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C</w:t>
            </w:r>
            <w:r>
              <w:rPr>
                <w:rFonts w:eastAsia="宋体"/>
                <w:kern w:val="0"/>
                <w:sz w:val="21"/>
                <w:szCs w:val="21"/>
              </w:rPr>
              <w:t>M2</w:t>
            </w:r>
          </w:p>
        </w:tc>
        <w:tc>
          <w:tcPr>
            <w:tcW w:w="912" w:type="pct"/>
            <w:shd w:val="clear" w:color="auto" w:fill="auto"/>
            <w:vAlign w:val="center"/>
          </w:tcPr>
          <w:p w14:paraId="2BC60EBD"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5</w:t>
            </w:r>
          </w:p>
        </w:tc>
        <w:tc>
          <w:tcPr>
            <w:tcW w:w="872" w:type="pct"/>
            <w:shd w:val="clear" w:color="auto" w:fill="auto"/>
            <w:noWrap/>
            <w:vAlign w:val="center"/>
            <w:hideMark/>
          </w:tcPr>
          <w:p w14:paraId="68304605"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41.93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0.81</w:t>
            </w:r>
          </w:p>
        </w:tc>
        <w:tc>
          <w:tcPr>
            <w:tcW w:w="975" w:type="pct"/>
            <w:shd w:val="clear" w:color="auto" w:fill="auto"/>
            <w:noWrap/>
            <w:vAlign w:val="center"/>
            <w:hideMark/>
          </w:tcPr>
          <w:p w14:paraId="1EFB1419"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28.41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1.62</w:t>
            </w:r>
          </w:p>
        </w:tc>
        <w:tc>
          <w:tcPr>
            <w:tcW w:w="801" w:type="pct"/>
            <w:shd w:val="clear" w:color="auto" w:fill="auto"/>
            <w:noWrap/>
            <w:vAlign w:val="center"/>
            <w:hideMark/>
          </w:tcPr>
          <w:p w14:paraId="213EB43D"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6.12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0.26</w:t>
            </w:r>
          </w:p>
        </w:tc>
        <w:tc>
          <w:tcPr>
            <w:tcW w:w="618" w:type="pct"/>
            <w:shd w:val="clear" w:color="auto" w:fill="auto"/>
            <w:vAlign w:val="center"/>
          </w:tcPr>
          <w:p w14:paraId="7D9541A0"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2.28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0.28</w:t>
            </w:r>
          </w:p>
        </w:tc>
      </w:tr>
      <w:tr w:rsidR="00371B67" w:rsidRPr="00D706FA" w14:paraId="7B757B24" w14:textId="77777777" w:rsidTr="00371B67">
        <w:trPr>
          <w:trHeight w:val="198"/>
          <w:jc w:val="center"/>
        </w:trPr>
        <w:tc>
          <w:tcPr>
            <w:tcW w:w="822" w:type="pct"/>
            <w:shd w:val="clear" w:color="auto" w:fill="auto"/>
            <w:vAlign w:val="center"/>
          </w:tcPr>
          <w:p w14:paraId="40A5CE42"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C</w:t>
            </w:r>
            <w:r>
              <w:rPr>
                <w:rFonts w:eastAsia="宋体"/>
                <w:kern w:val="0"/>
                <w:sz w:val="21"/>
                <w:szCs w:val="21"/>
              </w:rPr>
              <w:t>M3</w:t>
            </w:r>
          </w:p>
        </w:tc>
        <w:tc>
          <w:tcPr>
            <w:tcW w:w="912" w:type="pct"/>
            <w:shd w:val="clear" w:color="auto" w:fill="auto"/>
            <w:vAlign w:val="center"/>
          </w:tcPr>
          <w:p w14:paraId="2ED8B513"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10</w:t>
            </w:r>
          </w:p>
        </w:tc>
        <w:tc>
          <w:tcPr>
            <w:tcW w:w="872" w:type="pct"/>
            <w:shd w:val="clear" w:color="auto" w:fill="auto"/>
            <w:noWrap/>
            <w:vAlign w:val="center"/>
            <w:hideMark/>
          </w:tcPr>
          <w:p w14:paraId="4AA767D4"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42.80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0.24</w:t>
            </w:r>
          </w:p>
        </w:tc>
        <w:tc>
          <w:tcPr>
            <w:tcW w:w="975" w:type="pct"/>
            <w:shd w:val="clear" w:color="auto" w:fill="auto"/>
            <w:noWrap/>
            <w:vAlign w:val="center"/>
            <w:hideMark/>
          </w:tcPr>
          <w:p w14:paraId="13470643"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28.70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0.37</w:t>
            </w:r>
          </w:p>
        </w:tc>
        <w:tc>
          <w:tcPr>
            <w:tcW w:w="801" w:type="pct"/>
            <w:shd w:val="clear" w:color="auto" w:fill="auto"/>
            <w:noWrap/>
            <w:vAlign w:val="center"/>
            <w:hideMark/>
          </w:tcPr>
          <w:p w14:paraId="26C7EE71"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6.34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0.83</w:t>
            </w:r>
          </w:p>
        </w:tc>
        <w:tc>
          <w:tcPr>
            <w:tcW w:w="618" w:type="pct"/>
            <w:shd w:val="clear" w:color="auto" w:fill="auto"/>
            <w:vAlign w:val="center"/>
          </w:tcPr>
          <w:p w14:paraId="5F131E12"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1.32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0.47</w:t>
            </w:r>
          </w:p>
        </w:tc>
      </w:tr>
      <w:tr w:rsidR="00371B67" w:rsidRPr="00D706FA" w14:paraId="4BAC51EE" w14:textId="77777777" w:rsidTr="00371B67">
        <w:trPr>
          <w:trHeight w:val="198"/>
          <w:jc w:val="center"/>
        </w:trPr>
        <w:tc>
          <w:tcPr>
            <w:tcW w:w="822" w:type="pct"/>
            <w:shd w:val="clear" w:color="auto" w:fill="auto"/>
            <w:vAlign w:val="center"/>
          </w:tcPr>
          <w:p w14:paraId="650215C7"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C</w:t>
            </w:r>
            <w:r>
              <w:rPr>
                <w:rFonts w:eastAsia="宋体"/>
                <w:kern w:val="0"/>
                <w:sz w:val="21"/>
                <w:szCs w:val="21"/>
              </w:rPr>
              <w:t>M4</w:t>
            </w:r>
          </w:p>
        </w:tc>
        <w:tc>
          <w:tcPr>
            <w:tcW w:w="912" w:type="pct"/>
            <w:shd w:val="clear" w:color="auto" w:fill="auto"/>
            <w:vAlign w:val="center"/>
          </w:tcPr>
          <w:p w14:paraId="54AAC717"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20</w:t>
            </w:r>
          </w:p>
        </w:tc>
        <w:tc>
          <w:tcPr>
            <w:tcW w:w="872" w:type="pct"/>
            <w:shd w:val="clear" w:color="auto" w:fill="auto"/>
            <w:noWrap/>
            <w:vAlign w:val="center"/>
            <w:hideMark/>
          </w:tcPr>
          <w:p w14:paraId="36A48EF4"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41.04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0.94</w:t>
            </w:r>
          </w:p>
        </w:tc>
        <w:tc>
          <w:tcPr>
            <w:tcW w:w="975" w:type="pct"/>
            <w:shd w:val="clear" w:color="auto" w:fill="auto"/>
            <w:noWrap/>
            <w:vAlign w:val="center"/>
            <w:hideMark/>
          </w:tcPr>
          <w:p w14:paraId="620CF90F"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28.70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0.42</w:t>
            </w:r>
          </w:p>
        </w:tc>
        <w:tc>
          <w:tcPr>
            <w:tcW w:w="801" w:type="pct"/>
            <w:shd w:val="clear" w:color="auto" w:fill="auto"/>
            <w:noWrap/>
            <w:vAlign w:val="center"/>
            <w:hideMark/>
          </w:tcPr>
          <w:p w14:paraId="26BBAD29"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5.18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0.25</w:t>
            </w:r>
          </w:p>
        </w:tc>
        <w:tc>
          <w:tcPr>
            <w:tcW w:w="618" w:type="pct"/>
            <w:shd w:val="clear" w:color="auto" w:fill="auto"/>
            <w:vAlign w:val="center"/>
          </w:tcPr>
          <w:p w14:paraId="08EEC947"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3.64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0.56</w:t>
            </w:r>
          </w:p>
        </w:tc>
      </w:tr>
      <w:tr w:rsidR="00371B67" w:rsidRPr="00D706FA" w14:paraId="438073EC" w14:textId="77777777" w:rsidTr="00371B67">
        <w:trPr>
          <w:trHeight w:val="198"/>
          <w:jc w:val="center"/>
        </w:trPr>
        <w:tc>
          <w:tcPr>
            <w:tcW w:w="822" w:type="pct"/>
            <w:shd w:val="clear" w:color="auto" w:fill="auto"/>
            <w:vAlign w:val="center"/>
          </w:tcPr>
          <w:p w14:paraId="2CCFE696"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C</w:t>
            </w:r>
            <w:r>
              <w:rPr>
                <w:rFonts w:eastAsia="宋体"/>
                <w:kern w:val="0"/>
                <w:sz w:val="21"/>
                <w:szCs w:val="21"/>
              </w:rPr>
              <w:t>M5</w:t>
            </w:r>
          </w:p>
        </w:tc>
        <w:tc>
          <w:tcPr>
            <w:tcW w:w="912" w:type="pct"/>
            <w:shd w:val="clear" w:color="auto" w:fill="auto"/>
            <w:vAlign w:val="center"/>
          </w:tcPr>
          <w:p w14:paraId="7A5CB4F6"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40</w:t>
            </w:r>
          </w:p>
        </w:tc>
        <w:tc>
          <w:tcPr>
            <w:tcW w:w="872" w:type="pct"/>
            <w:shd w:val="clear" w:color="auto" w:fill="auto"/>
            <w:noWrap/>
            <w:vAlign w:val="center"/>
            <w:hideMark/>
          </w:tcPr>
          <w:p w14:paraId="51974D1C"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43.77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0.45</w:t>
            </w:r>
          </w:p>
        </w:tc>
        <w:tc>
          <w:tcPr>
            <w:tcW w:w="975" w:type="pct"/>
            <w:shd w:val="clear" w:color="auto" w:fill="auto"/>
            <w:noWrap/>
            <w:vAlign w:val="center"/>
            <w:hideMark/>
          </w:tcPr>
          <w:p w14:paraId="3475FBDF"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28.57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0.38</w:t>
            </w:r>
          </w:p>
        </w:tc>
        <w:tc>
          <w:tcPr>
            <w:tcW w:w="801" w:type="pct"/>
            <w:shd w:val="clear" w:color="auto" w:fill="auto"/>
            <w:noWrap/>
            <w:vAlign w:val="center"/>
            <w:hideMark/>
          </w:tcPr>
          <w:p w14:paraId="2D4C658A"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4.78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1.71</w:t>
            </w:r>
          </w:p>
        </w:tc>
        <w:tc>
          <w:tcPr>
            <w:tcW w:w="618" w:type="pct"/>
            <w:shd w:val="clear" w:color="auto" w:fill="auto"/>
            <w:vAlign w:val="center"/>
          </w:tcPr>
          <w:p w14:paraId="66E03C91"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2.47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0.25</w:t>
            </w:r>
          </w:p>
        </w:tc>
      </w:tr>
      <w:tr w:rsidR="00371B67" w:rsidRPr="00D706FA" w14:paraId="63175527" w14:textId="77777777" w:rsidTr="00371B67">
        <w:trPr>
          <w:trHeight w:val="198"/>
          <w:jc w:val="center"/>
        </w:trPr>
        <w:tc>
          <w:tcPr>
            <w:tcW w:w="822" w:type="pct"/>
            <w:shd w:val="clear" w:color="auto" w:fill="auto"/>
            <w:vAlign w:val="center"/>
          </w:tcPr>
          <w:p w14:paraId="31EBF821"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SD</w:t>
            </w:r>
            <w:r>
              <w:rPr>
                <w:rFonts w:eastAsia="宋体"/>
                <w:kern w:val="0"/>
                <w:sz w:val="21"/>
                <w:szCs w:val="21"/>
              </w:rPr>
              <w:t>1</w:t>
            </w:r>
          </w:p>
        </w:tc>
        <w:tc>
          <w:tcPr>
            <w:tcW w:w="912" w:type="pct"/>
            <w:shd w:val="clear" w:color="auto" w:fill="auto"/>
            <w:vAlign w:val="center"/>
          </w:tcPr>
          <w:p w14:paraId="061762B3"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0</w:t>
            </w:r>
          </w:p>
        </w:tc>
        <w:tc>
          <w:tcPr>
            <w:tcW w:w="872" w:type="pct"/>
            <w:shd w:val="clear" w:color="auto" w:fill="auto"/>
            <w:noWrap/>
            <w:vAlign w:val="center"/>
          </w:tcPr>
          <w:p w14:paraId="4A321B08"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40.54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1.20</w:t>
            </w:r>
          </w:p>
        </w:tc>
        <w:tc>
          <w:tcPr>
            <w:tcW w:w="975" w:type="pct"/>
            <w:shd w:val="clear" w:color="auto" w:fill="auto"/>
            <w:noWrap/>
            <w:vAlign w:val="center"/>
          </w:tcPr>
          <w:p w14:paraId="7F43EFF9"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31.24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2.37</w:t>
            </w:r>
          </w:p>
        </w:tc>
        <w:tc>
          <w:tcPr>
            <w:tcW w:w="801" w:type="pct"/>
            <w:shd w:val="clear" w:color="auto" w:fill="auto"/>
            <w:noWrap/>
            <w:vAlign w:val="center"/>
          </w:tcPr>
          <w:p w14:paraId="6C5A1D23"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6.00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0.88</w:t>
            </w:r>
          </w:p>
        </w:tc>
        <w:tc>
          <w:tcPr>
            <w:tcW w:w="618" w:type="pct"/>
            <w:shd w:val="clear" w:color="auto" w:fill="auto"/>
            <w:vAlign w:val="center"/>
          </w:tcPr>
          <w:p w14:paraId="581CC751"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1.45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0.04</w:t>
            </w:r>
          </w:p>
        </w:tc>
      </w:tr>
      <w:tr w:rsidR="00371B67" w:rsidRPr="00D706FA" w14:paraId="22034C9F" w14:textId="77777777" w:rsidTr="00371B67">
        <w:trPr>
          <w:trHeight w:val="198"/>
          <w:jc w:val="center"/>
        </w:trPr>
        <w:tc>
          <w:tcPr>
            <w:tcW w:w="822" w:type="pct"/>
            <w:shd w:val="clear" w:color="auto" w:fill="auto"/>
            <w:vAlign w:val="center"/>
          </w:tcPr>
          <w:p w14:paraId="112A9422"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S</w:t>
            </w:r>
            <w:r>
              <w:rPr>
                <w:rFonts w:eastAsia="宋体"/>
                <w:kern w:val="0"/>
                <w:sz w:val="21"/>
                <w:szCs w:val="21"/>
              </w:rPr>
              <w:t>D2</w:t>
            </w:r>
          </w:p>
        </w:tc>
        <w:tc>
          <w:tcPr>
            <w:tcW w:w="912" w:type="pct"/>
            <w:shd w:val="clear" w:color="auto" w:fill="auto"/>
            <w:vAlign w:val="center"/>
          </w:tcPr>
          <w:p w14:paraId="6D68A7CD"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5</w:t>
            </w:r>
          </w:p>
        </w:tc>
        <w:tc>
          <w:tcPr>
            <w:tcW w:w="872" w:type="pct"/>
            <w:shd w:val="clear" w:color="auto" w:fill="auto"/>
            <w:noWrap/>
            <w:vAlign w:val="center"/>
            <w:hideMark/>
          </w:tcPr>
          <w:p w14:paraId="62FA5DAE"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45.31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2.99</w:t>
            </w:r>
          </w:p>
        </w:tc>
        <w:tc>
          <w:tcPr>
            <w:tcW w:w="975" w:type="pct"/>
            <w:shd w:val="clear" w:color="auto" w:fill="auto"/>
            <w:noWrap/>
            <w:vAlign w:val="center"/>
            <w:hideMark/>
          </w:tcPr>
          <w:p w14:paraId="39E8BFF1"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28.57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0.28</w:t>
            </w:r>
          </w:p>
        </w:tc>
        <w:tc>
          <w:tcPr>
            <w:tcW w:w="801" w:type="pct"/>
            <w:shd w:val="clear" w:color="auto" w:fill="auto"/>
            <w:noWrap/>
            <w:vAlign w:val="center"/>
            <w:hideMark/>
          </w:tcPr>
          <w:p w14:paraId="31185153"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4.62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0.30</w:t>
            </w:r>
          </w:p>
        </w:tc>
        <w:tc>
          <w:tcPr>
            <w:tcW w:w="618" w:type="pct"/>
            <w:shd w:val="clear" w:color="auto" w:fill="auto"/>
            <w:vAlign w:val="center"/>
          </w:tcPr>
          <w:p w14:paraId="0CF4AFA7"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1.45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0.26</w:t>
            </w:r>
          </w:p>
        </w:tc>
      </w:tr>
      <w:tr w:rsidR="00371B67" w:rsidRPr="00D706FA" w14:paraId="4E54BDEC" w14:textId="77777777" w:rsidTr="00371B67">
        <w:trPr>
          <w:trHeight w:val="198"/>
          <w:jc w:val="center"/>
        </w:trPr>
        <w:tc>
          <w:tcPr>
            <w:tcW w:w="822" w:type="pct"/>
            <w:shd w:val="clear" w:color="auto" w:fill="auto"/>
            <w:vAlign w:val="center"/>
          </w:tcPr>
          <w:p w14:paraId="739F3704"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S</w:t>
            </w:r>
            <w:r>
              <w:rPr>
                <w:rFonts w:eastAsia="宋体"/>
                <w:kern w:val="0"/>
                <w:sz w:val="21"/>
                <w:szCs w:val="21"/>
              </w:rPr>
              <w:t>D3</w:t>
            </w:r>
          </w:p>
        </w:tc>
        <w:tc>
          <w:tcPr>
            <w:tcW w:w="912" w:type="pct"/>
            <w:shd w:val="clear" w:color="auto" w:fill="auto"/>
            <w:vAlign w:val="center"/>
          </w:tcPr>
          <w:p w14:paraId="4EEB740D"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10</w:t>
            </w:r>
          </w:p>
        </w:tc>
        <w:tc>
          <w:tcPr>
            <w:tcW w:w="872" w:type="pct"/>
            <w:shd w:val="clear" w:color="auto" w:fill="auto"/>
            <w:noWrap/>
            <w:vAlign w:val="center"/>
            <w:hideMark/>
          </w:tcPr>
          <w:p w14:paraId="39D00910"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43.62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0.17</w:t>
            </w:r>
          </w:p>
        </w:tc>
        <w:tc>
          <w:tcPr>
            <w:tcW w:w="975" w:type="pct"/>
            <w:shd w:val="clear" w:color="auto" w:fill="auto"/>
            <w:noWrap/>
            <w:vAlign w:val="center"/>
            <w:hideMark/>
          </w:tcPr>
          <w:p w14:paraId="7CF88BB1"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28.12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0.44</w:t>
            </w:r>
          </w:p>
        </w:tc>
        <w:tc>
          <w:tcPr>
            <w:tcW w:w="801" w:type="pct"/>
            <w:shd w:val="clear" w:color="auto" w:fill="auto"/>
            <w:noWrap/>
            <w:vAlign w:val="center"/>
            <w:hideMark/>
          </w:tcPr>
          <w:p w14:paraId="6614002E"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7.16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1.05</w:t>
            </w:r>
          </w:p>
        </w:tc>
        <w:tc>
          <w:tcPr>
            <w:tcW w:w="618" w:type="pct"/>
            <w:shd w:val="clear" w:color="auto" w:fill="auto"/>
            <w:vAlign w:val="center"/>
          </w:tcPr>
          <w:p w14:paraId="2857E0B8"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0.69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0.39</w:t>
            </w:r>
          </w:p>
        </w:tc>
      </w:tr>
      <w:tr w:rsidR="00371B67" w:rsidRPr="00D706FA" w14:paraId="4D4F3A7A" w14:textId="77777777" w:rsidTr="00371B67">
        <w:trPr>
          <w:trHeight w:val="198"/>
          <w:jc w:val="center"/>
        </w:trPr>
        <w:tc>
          <w:tcPr>
            <w:tcW w:w="822" w:type="pct"/>
            <w:shd w:val="clear" w:color="auto" w:fill="auto"/>
            <w:vAlign w:val="center"/>
          </w:tcPr>
          <w:p w14:paraId="2406E0BA"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S</w:t>
            </w:r>
            <w:r>
              <w:rPr>
                <w:rFonts w:eastAsia="宋体"/>
                <w:kern w:val="0"/>
                <w:sz w:val="21"/>
                <w:szCs w:val="21"/>
              </w:rPr>
              <w:t>D4</w:t>
            </w:r>
          </w:p>
        </w:tc>
        <w:tc>
          <w:tcPr>
            <w:tcW w:w="912" w:type="pct"/>
            <w:shd w:val="clear" w:color="auto" w:fill="auto"/>
            <w:vAlign w:val="center"/>
          </w:tcPr>
          <w:p w14:paraId="7C413B12"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20</w:t>
            </w:r>
          </w:p>
        </w:tc>
        <w:tc>
          <w:tcPr>
            <w:tcW w:w="872" w:type="pct"/>
            <w:shd w:val="clear" w:color="auto" w:fill="auto"/>
            <w:noWrap/>
            <w:vAlign w:val="center"/>
            <w:hideMark/>
          </w:tcPr>
          <w:p w14:paraId="6D8416E0"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47.16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1.24</w:t>
            </w:r>
          </w:p>
        </w:tc>
        <w:tc>
          <w:tcPr>
            <w:tcW w:w="975" w:type="pct"/>
            <w:shd w:val="clear" w:color="auto" w:fill="auto"/>
            <w:noWrap/>
            <w:vAlign w:val="center"/>
            <w:hideMark/>
          </w:tcPr>
          <w:p w14:paraId="7F6E7A98"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28.24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2.15</w:t>
            </w:r>
          </w:p>
        </w:tc>
        <w:tc>
          <w:tcPr>
            <w:tcW w:w="801" w:type="pct"/>
            <w:shd w:val="clear" w:color="auto" w:fill="auto"/>
            <w:noWrap/>
            <w:vAlign w:val="center"/>
            <w:hideMark/>
          </w:tcPr>
          <w:p w14:paraId="4C6216B9"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4.99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0.72</w:t>
            </w:r>
          </w:p>
        </w:tc>
        <w:tc>
          <w:tcPr>
            <w:tcW w:w="618" w:type="pct"/>
            <w:shd w:val="clear" w:color="auto" w:fill="auto"/>
            <w:vAlign w:val="center"/>
          </w:tcPr>
          <w:p w14:paraId="6A0E9AA2"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1.35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0.32</w:t>
            </w:r>
          </w:p>
        </w:tc>
      </w:tr>
      <w:tr w:rsidR="00371B67" w:rsidRPr="00D706FA" w14:paraId="3BC48463" w14:textId="77777777" w:rsidTr="00371B67">
        <w:trPr>
          <w:trHeight w:val="198"/>
          <w:jc w:val="center"/>
        </w:trPr>
        <w:tc>
          <w:tcPr>
            <w:tcW w:w="822" w:type="pct"/>
            <w:shd w:val="clear" w:color="auto" w:fill="auto"/>
            <w:vAlign w:val="center"/>
          </w:tcPr>
          <w:p w14:paraId="73833D4C"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S</w:t>
            </w:r>
            <w:r>
              <w:rPr>
                <w:rFonts w:eastAsia="宋体"/>
                <w:kern w:val="0"/>
                <w:sz w:val="21"/>
                <w:szCs w:val="21"/>
              </w:rPr>
              <w:t>D5</w:t>
            </w:r>
          </w:p>
        </w:tc>
        <w:tc>
          <w:tcPr>
            <w:tcW w:w="912" w:type="pct"/>
            <w:shd w:val="clear" w:color="auto" w:fill="auto"/>
            <w:vAlign w:val="center"/>
          </w:tcPr>
          <w:p w14:paraId="2A803CBA"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40</w:t>
            </w:r>
          </w:p>
        </w:tc>
        <w:tc>
          <w:tcPr>
            <w:tcW w:w="872" w:type="pct"/>
            <w:shd w:val="clear" w:color="auto" w:fill="auto"/>
            <w:noWrap/>
            <w:vAlign w:val="center"/>
            <w:hideMark/>
          </w:tcPr>
          <w:p w14:paraId="14A68124"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46.00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1.98</w:t>
            </w:r>
          </w:p>
        </w:tc>
        <w:tc>
          <w:tcPr>
            <w:tcW w:w="975" w:type="pct"/>
            <w:shd w:val="clear" w:color="auto" w:fill="auto"/>
            <w:noWrap/>
            <w:vAlign w:val="center"/>
            <w:hideMark/>
          </w:tcPr>
          <w:p w14:paraId="52B50630"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26.78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1.10</w:t>
            </w:r>
          </w:p>
        </w:tc>
        <w:tc>
          <w:tcPr>
            <w:tcW w:w="801" w:type="pct"/>
            <w:shd w:val="clear" w:color="auto" w:fill="auto"/>
            <w:noWrap/>
            <w:vAlign w:val="center"/>
            <w:hideMark/>
          </w:tcPr>
          <w:p w14:paraId="05BB3D8D"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4.02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0.75</w:t>
            </w:r>
          </w:p>
        </w:tc>
        <w:tc>
          <w:tcPr>
            <w:tcW w:w="618" w:type="pct"/>
            <w:shd w:val="clear" w:color="auto" w:fill="auto"/>
            <w:vAlign w:val="center"/>
          </w:tcPr>
          <w:p w14:paraId="7B350317"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1.78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0.41</w:t>
            </w:r>
          </w:p>
        </w:tc>
      </w:tr>
      <w:tr w:rsidR="00371B67" w:rsidRPr="00D706FA" w14:paraId="124EDEF8" w14:textId="77777777" w:rsidTr="00371B67">
        <w:trPr>
          <w:trHeight w:val="198"/>
          <w:jc w:val="center"/>
        </w:trPr>
        <w:tc>
          <w:tcPr>
            <w:tcW w:w="822" w:type="pct"/>
            <w:tcBorders>
              <w:top w:val="nil"/>
              <w:bottom w:val="nil"/>
            </w:tcBorders>
            <w:shd w:val="clear" w:color="auto" w:fill="auto"/>
            <w:vAlign w:val="center"/>
          </w:tcPr>
          <w:p w14:paraId="7D17ADB1"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BS</w:t>
            </w:r>
            <w:r>
              <w:rPr>
                <w:rFonts w:eastAsia="宋体"/>
                <w:kern w:val="0"/>
                <w:sz w:val="21"/>
                <w:szCs w:val="21"/>
              </w:rPr>
              <w:t>1</w:t>
            </w:r>
          </w:p>
        </w:tc>
        <w:tc>
          <w:tcPr>
            <w:tcW w:w="912" w:type="pct"/>
            <w:tcBorders>
              <w:top w:val="nil"/>
              <w:bottom w:val="nil"/>
            </w:tcBorders>
            <w:shd w:val="clear" w:color="auto" w:fill="auto"/>
            <w:vAlign w:val="center"/>
          </w:tcPr>
          <w:p w14:paraId="1A53D956"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0</w:t>
            </w:r>
          </w:p>
        </w:tc>
        <w:tc>
          <w:tcPr>
            <w:tcW w:w="872" w:type="pct"/>
            <w:tcBorders>
              <w:top w:val="nil"/>
              <w:bottom w:val="nil"/>
            </w:tcBorders>
            <w:shd w:val="clear" w:color="auto" w:fill="auto"/>
            <w:noWrap/>
            <w:vAlign w:val="center"/>
          </w:tcPr>
          <w:p w14:paraId="1DC57922"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40.24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0.22</w:t>
            </w:r>
          </w:p>
        </w:tc>
        <w:tc>
          <w:tcPr>
            <w:tcW w:w="975" w:type="pct"/>
            <w:tcBorders>
              <w:top w:val="nil"/>
              <w:bottom w:val="nil"/>
            </w:tcBorders>
            <w:shd w:val="clear" w:color="auto" w:fill="auto"/>
            <w:noWrap/>
            <w:vAlign w:val="center"/>
          </w:tcPr>
          <w:p w14:paraId="3BC4CC5E"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27.90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1.96</w:t>
            </w:r>
          </w:p>
        </w:tc>
        <w:tc>
          <w:tcPr>
            <w:tcW w:w="801" w:type="pct"/>
            <w:tcBorders>
              <w:top w:val="nil"/>
              <w:bottom w:val="nil"/>
            </w:tcBorders>
            <w:shd w:val="clear" w:color="auto" w:fill="auto"/>
            <w:noWrap/>
            <w:vAlign w:val="center"/>
          </w:tcPr>
          <w:p w14:paraId="07E102C6"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5.01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0.87</w:t>
            </w:r>
          </w:p>
        </w:tc>
        <w:tc>
          <w:tcPr>
            <w:tcW w:w="618" w:type="pct"/>
            <w:tcBorders>
              <w:top w:val="nil"/>
              <w:bottom w:val="nil"/>
            </w:tcBorders>
            <w:shd w:val="clear" w:color="auto" w:fill="auto"/>
            <w:vAlign w:val="center"/>
          </w:tcPr>
          <w:p w14:paraId="5E342A7D"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2.61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0.45</w:t>
            </w:r>
          </w:p>
        </w:tc>
      </w:tr>
      <w:tr w:rsidR="00371B67" w:rsidRPr="00D706FA" w14:paraId="482502BE" w14:textId="77777777" w:rsidTr="00371B67">
        <w:trPr>
          <w:trHeight w:val="198"/>
          <w:jc w:val="center"/>
        </w:trPr>
        <w:tc>
          <w:tcPr>
            <w:tcW w:w="822" w:type="pct"/>
            <w:tcBorders>
              <w:top w:val="nil"/>
              <w:bottom w:val="nil"/>
            </w:tcBorders>
            <w:shd w:val="clear" w:color="auto" w:fill="auto"/>
            <w:vAlign w:val="center"/>
          </w:tcPr>
          <w:p w14:paraId="76CC9699"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lastRenderedPageBreak/>
              <w:t>B</w:t>
            </w:r>
            <w:r>
              <w:rPr>
                <w:rFonts w:eastAsia="宋体"/>
                <w:kern w:val="0"/>
                <w:sz w:val="21"/>
                <w:szCs w:val="21"/>
              </w:rPr>
              <w:t>S2</w:t>
            </w:r>
          </w:p>
        </w:tc>
        <w:tc>
          <w:tcPr>
            <w:tcW w:w="912" w:type="pct"/>
            <w:tcBorders>
              <w:top w:val="nil"/>
              <w:bottom w:val="nil"/>
            </w:tcBorders>
            <w:shd w:val="clear" w:color="auto" w:fill="auto"/>
            <w:vAlign w:val="center"/>
          </w:tcPr>
          <w:p w14:paraId="0755B4BD"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5</w:t>
            </w:r>
          </w:p>
        </w:tc>
        <w:tc>
          <w:tcPr>
            <w:tcW w:w="872" w:type="pct"/>
            <w:tcBorders>
              <w:top w:val="nil"/>
              <w:bottom w:val="nil"/>
            </w:tcBorders>
            <w:shd w:val="clear" w:color="auto" w:fill="auto"/>
            <w:noWrap/>
            <w:vAlign w:val="center"/>
            <w:hideMark/>
          </w:tcPr>
          <w:p w14:paraId="7E0370F3"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40.13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0.60</w:t>
            </w:r>
          </w:p>
        </w:tc>
        <w:tc>
          <w:tcPr>
            <w:tcW w:w="975" w:type="pct"/>
            <w:tcBorders>
              <w:top w:val="nil"/>
              <w:bottom w:val="nil"/>
            </w:tcBorders>
            <w:shd w:val="clear" w:color="auto" w:fill="auto"/>
            <w:noWrap/>
            <w:vAlign w:val="center"/>
            <w:hideMark/>
          </w:tcPr>
          <w:p w14:paraId="6511269E"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28.13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1.15</w:t>
            </w:r>
          </w:p>
        </w:tc>
        <w:tc>
          <w:tcPr>
            <w:tcW w:w="801" w:type="pct"/>
            <w:tcBorders>
              <w:top w:val="nil"/>
              <w:bottom w:val="nil"/>
            </w:tcBorders>
            <w:shd w:val="clear" w:color="auto" w:fill="auto"/>
            <w:noWrap/>
            <w:vAlign w:val="center"/>
            <w:hideMark/>
          </w:tcPr>
          <w:p w14:paraId="5E035D7A"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5.54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1.30</w:t>
            </w:r>
          </w:p>
        </w:tc>
        <w:tc>
          <w:tcPr>
            <w:tcW w:w="618" w:type="pct"/>
            <w:tcBorders>
              <w:top w:val="nil"/>
              <w:bottom w:val="nil"/>
            </w:tcBorders>
            <w:shd w:val="clear" w:color="auto" w:fill="auto"/>
            <w:vAlign w:val="center"/>
          </w:tcPr>
          <w:p w14:paraId="4226089B"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1.99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0.32</w:t>
            </w:r>
          </w:p>
        </w:tc>
      </w:tr>
      <w:tr w:rsidR="00371B67" w:rsidRPr="00D706FA" w14:paraId="25326689" w14:textId="77777777" w:rsidTr="00371B67">
        <w:trPr>
          <w:trHeight w:val="198"/>
          <w:jc w:val="center"/>
        </w:trPr>
        <w:tc>
          <w:tcPr>
            <w:tcW w:w="822" w:type="pct"/>
            <w:tcBorders>
              <w:top w:val="nil"/>
              <w:bottom w:val="nil"/>
            </w:tcBorders>
            <w:shd w:val="clear" w:color="auto" w:fill="auto"/>
            <w:vAlign w:val="center"/>
          </w:tcPr>
          <w:p w14:paraId="4EE70418"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B</w:t>
            </w:r>
            <w:r>
              <w:rPr>
                <w:rFonts w:eastAsia="宋体"/>
                <w:kern w:val="0"/>
                <w:sz w:val="21"/>
                <w:szCs w:val="21"/>
              </w:rPr>
              <w:t>S3</w:t>
            </w:r>
          </w:p>
        </w:tc>
        <w:tc>
          <w:tcPr>
            <w:tcW w:w="912" w:type="pct"/>
            <w:tcBorders>
              <w:top w:val="nil"/>
              <w:bottom w:val="nil"/>
            </w:tcBorders>
            <w:shd w:val="clear" w:color="auto" w:fill="auto"/>
            <w:vAlign w:val="center"/>
          </w:tcPr>
          <w:p w14:paraId="61716A2F"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10</w:t>
            </w:r>
          </w:p>
        </w:tc>
        <w:tc>
          <w:tcPr>
            <w:tcW w:w="872" w:type="pct"/>
            <w:tcBorders>
              <w:top w:val="nil"/>
              <w:bottom w:val="nil"/>
            </w:tcBorders>
            <w:shd w:val="clear" w:color="auto" w:fill="auto"/>
            <w:noWrap/>
            <w:vAlign w:val="center"/>
            <w:hideMark/>
          </w:tcPr>
          <w:p w14:paraId="57037C31"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39.59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0.96</w:t>
            </w:r>
          </w:p>
        </w:tc>
        <w:tc>
          <w:tcPr>
            <w:tcW w:w="975" w:type="pct"/>
            <w:tcBorders>
              <w:top w:val="nil"/>
              <w:bottom w:val="nil"/>
            </w:tcBorders>
            <w:shd w:val="clear" w:color="auto" w:fill="auto"/>
            <w:noWrap/>
            <w:vAlign w:val="center"/>
            <w:hideMark/>
          </w:tcPr>
          <w:p w14:paraId="3BC04BF4"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28.39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0.27</w:t>
            </w:r>
          </w:p>
        </w:tc>
        <w:tc>
          <w:tcPr>
            <w:tcW w:w="801" w:type="pct"/>
            <w:tcBorders>
              <w:top w:val="nil"/>
              <w:bottom w:val="nil"/>
            </w:tcBorders>
            <w:shd w:val="clear" w:color="auto" w:fill="auto"/>
            <w:noWrap/>
            <w:vAlign w:val="center"/>
            <w:hideMark/>
          </w:tcPr>
          <w:p w14:paraId="5B2E958C"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5.48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0.26</w:t>
            </w:r>
          </w:p>
        </w:tc>
        <w:tc>
          <w:tcPr>
            <w:tcW w:w="618" w:type="pct"/>
            <w:tcBorders>
              <w:top w:val="nil"/>
              <w:bottom w:val="nil"/>
            </w:tcBorders>
            <w:shd w:val="clear" w:color="auto" w:fill="auto"/>
            <w:vAlign w:val="center"/>
          </w:tcPr>
          <w:p w14:paraId="252C07C2"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3.22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0.31</w:t>
            </w:r>
          </w:p>
        </w:tc>
      </w:tr>
      <w:tr w:rsidR="00371B67" w:rsidRPr="00D706FA" w14:paraId="605413A7" w14:textId="77777777" w:rsidTr="00371B67">
        <w:trPr>
          <w:trHeight w:val="198"/>
          <w:jc w:val="center"/>
        </w:trPr>
        <w:tc>
          <w:tcPr>
            <w:tcW w:w="822" w:type="pct"/>
            <w:tcBorders>
              <w:top w:val="nil"/>
              <w:bottom w:val="nil"/>
            </w:tcBorders>
            <w:shd w:val="clear" w:color="auto" w:fill="auto"/>
            <w:vAlign w:val="center"/>
          </w:tcPr>
          <w:p w14:paraId="19944D12"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B</w:t>
            </w:r>
            <w:r>
              <w:rPr>
                <w:rFonts w:eastAsia="宋体"/>
                <w:kern w:val="0"/>
                <w:sz w:val="21"/>
                <w:szCs w:val="21"/>
              </w:rPr>
              <w:t>S4</w:t>
            </w:r>
          </w:p>
        </w:tc>
        <w:tc>
          <w:tcPr>
            <w:tcW w:w="912" w:type="pct"/>
            <w:tcBorders>
              <w:top w:val="nil"/>
              <w:bottom w:val="nil"/>
            </w:tcBorders>
            <w:shd w:val="clear" w:color="auto" w:fill="auto"/>
            <w:vAlign w:val="center"/>
          </w:tcPr>
          <w:p w14:paraId="3E5DAAC3"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20</w:t>
            </w:r>
          </w:p>
        </w:tc>
        <w:tc>
          <w:tcPr>
            <w:tcW w:w="872" w:type="pct"/>
            <w:tcBorders>
              <w:top w:val="nil"/>
              <w:bottom w:val="nil"/>
            </w:tcBorders>
            <w:shd w:val="clear" w:color="auto" w:fill="auto"/>
            <w:noWrap/>
            <w:vAlign w:val="center"/>
            <w:hideMark/>
          </w:tcPr>
          <w:p w14:paraId="2A6CDC2C"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42.27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0.69</w:t>
            </w:r>
          </w:p>
        </w:tc>
        <w:tc>
          <w:tcPr>
            <w:tcW w:w="975" w:type="pct"/>
            <w:tcBorders>
              <w:top w:val="nil"/>
              <w:bottom w:val="nil"/>
            </w:tcBorders>
            <w:shd w:val="clear" w:color="auto" w:fill="auto"/>
            <w:noWrap/>
            <w:vAlign w:val="center"/>
            <w:hideMark/>
          </w:tcPr>
          <w:p w14:paraId="2D475BF4"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29.82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1.35</w:t>
            </w:r>
          </w:p>
        </w:tc>
        <w:tc>
          <w:tcPr>
            <w:tcW w:w="801" w:type="pct"/>
            <w:tcBorders>
              <w:top w:val="nil"/>
              <w:bottom w:val="nil"/>
            </w:tcBorders>
            <w:shd w:val="clear" w:color="auto" w:fill="auto"/>
            <w:noWrap/>
            <w:vAlign w:val="center"/>
            <w:hideMark/>
          </w:tcPr>
          <w:p w14:paraId="259F5C8F"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4.45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0.59</w:t>
            </w:r>
          </w:p>
        </w:tc>
        <w:tc>
          <w:tcPr>
            <w:tcW w:w="618" w:type="pct"/>
            <w:tcBorders>
              <w:top w:val="nil"/>
              <w:bottom w:val="nil"/>
            </w:tcBorders>
            <w:shd w:val="clear" w:color="auto" w:fill="auto"/>
            <w:vAlign w:val="center"/>
          </w:tcPr>
          <w:p w14:paraId="6DAEA746"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2.75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0.33</w:t>
            </w:r>
          </w:p>
        </w:tc>
      </w:tr>
      <w:tr w:rsidR="00371B67" w:rsidRPr="00D706FA" w14:paraId="6FAB0F13" w14:textId="77777777" w:rsidTr="00371B67">
        <w:trPr>
          <w:trHeight w:val="198"/>
          <w:jc w:val="center"/>
        </w:trPr>
        <w:tc>
          <w:tcPr>
            <w:tcW w:w="822" w:type="pct"/>
            <w:tcBorders>
              <w:top w:val="nil"/>
              <w:bottom w:val="single" w:sz="12" w:space="0" w:color="auto"/>
            </w:tcBorders>
            <w:shd w:val="clear" w:color="auto" w:fill="auto"/>
            <w:vAlign w:val="center"/>
          </w:tcPr>
          <w:p w14:paraId="1482C4D0" w14:textId="77777777" w:rsidR="00371B67" w:rsidRPr="00D706FA" w:rsidRDefault="00371B67" w:rsidP="00554A34">
            <w:pPr>
              <w:widowControl/>
              <w:jc w:val="center"/>
              <w:rPr>
                <w:rFonts w:eastAsia="宋体"/>
                <w:kern w:val="0"/>
                <w:sz w:val="21"/>
                <w:szCs w:val="21"/>
              </w:rPr>
            </w:pPr>
            <w:r>
              <w:rPr>
                <w:rFonts w:eastAsia="宋体" w:hint="eastAsia"/>
                <w:kern w:val="0"/>
                <w:sz w:val="21"/>
                <w:szCs w:val="21"/>
              </w:rPr>
              <w:t>B</w:t>
            </w:r>
            <w:r>
              <w:rPr>
                <w:rFonts w:eastAsia="宋体"/>
                <w:kern w:val="0"/>
                <w:sz w:val="21"/>
                <w:szCs w:val="21"/>
              </w:rPr>
              <w:t>S5</w:t>
            </w:r>
          </w:p>
        </w:tc>
        <w:tc>
          <w:tcPr>
            <w:tcW w:w="912" w:type="pct"/>
            <w:tcBorders>
              <w:top w:val="nil"/>
              <w:bottom w:val="single" w:sz="12" w:space="0" w:color="auto"/>
            </w:tcBorders>
            <w:shd w:val="clear" w:color="auto" w:fill="auto"/>
            <w:vAlign w:val="center"/>
          </w:tcPr>
          <w:p w14:paraId="5FE547E1"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40</w:t>
            </w:r>
          </w:p>
        </w:tc>
        <w:tc>
          <w:tcPr>
            <w:tcW w:w="872" w:type="pct"/>
            <w:tcBorders>
              <w:top w:val="nil"/>
              <w:bottom w:val="single" w:sz="12" w:space="0" w:color="auto"/>
            </w:tcBorders>
            <w:shd w:val="clear" w:color="auto" w:fill="auto"/>
            <w:noWrap/>
            <w:vAlign w:val="center"/>
            <w:hideMark/>
          </w:tcPr>
          <w:p w14:paraId="7A0369E9"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37.27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0.72</w:t>
            </w:r>
          </w:p>
        </w:tc>
        <w:tc>
          <w:tcPr>
            <w:tcW w:w="975" w:type="pct"/>
            <w:tcBorders>
              <w:top w:val="nil"/>
              <w:bottom w:val="single" w:sz="12" w:space="0" w:color="auto"/>
            </w:tcBorders>
            <w:shd w:val="clear" w:color="auto" w:fill="auto"/>
            <w:noWrap/>
            <w:vAlign w:val="center"/>
            <w:hideMark/>
          </w:tcPr>
          <w:p w14:paraId="7003146A"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28.75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0.56</w:t>
            </w:r>
          </w:p>
        </w:tc>
        <w:tc>
          <w:tcPr>
            <w:tcW w:w="801" w:type="pct"/>
            <w:tcBorders>
              <w:top w:val="nil"/>
              <w:bottom w:val="single" w:sz="12" w:space="0" w:color="auto"/>
            </w:tcBorders>
            <w:shd w:val="clear" w:color="auto" w:fill="auto"/>
            <w:noWrap/>
            <w:vAlign w:val="center"/>
            <w:hideMark/>
          </w:tcPr>
          <w:p w14:paraId="4133219E"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5.74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0.37</w:t>
            </w:r>
          </w:p>
        </w:tc>
        <w:tc>
          <w:tcPr>
            <w:tcW w:w="618" w:type="pct"/>
            <w:tcBorders>
              <w:top w:val="nil"/>
              <w:bottom w:val="single" w:sz="12" w:space="0" w:color="auto"/>
            </w:tcBorders>
            <w:shd w:val="clear" w:color="auto" w:fill="auto"/>
            <w:vAlign w:val="center"/>
          </w:tcPr>
          <w:p w14:paraId="619D6EA8" w14:textId="77777777" w:rsidR="00371B67" w:rsidRPr="00D706FA" w:rsidRDefault="00371B67" w:rsidP="00554A34">
            <w:pPr>
              <w:widowControl/>
              <w:jc w:val="center"/>
              <w:rPr>
                <w:rFonts w:eastAsia="宋体"/>
                <w:color w:val="000000"/>
                <w:kern w:val="0"/>
                <w:sz w:val="21"/>
                <w:szCs w:val="21"/>
              </w:rPr>
            </w:pPr>
            <w:r w:rsidRPr="00D706FA">
              <w:rPr>
                <w:rFonts w:eastAsia="宋体"/>
                <w:color w:val="000000"/>
                <w:kern w:val="0"/>
                <w:sz w:val="21"/>
                <w:szCs w:val="21"/>
              </w:rPr>
              <w:t xml:space="preserve">3.00 </w:t>
            </w:r>
            <w:r w:rsidRPr="00D706FA">
              <w:rPr>
                <w:rFonts w:eastAsia="宋体" w:hint="eastAsia"/>
                <w:color w:val="000000"/>
                <w:kern w:val="0"/>
                <w:sz w:val="21"/>
                <w:szCs w:val="21"/>
              </w:rPr>
              <w:sym w:font="Symbol" w:char="F0B1"/>
            </w:r>
            <w:r w:rsidRPr="00D706FA">
              <w:rPr>
                <w:rFonts w:eastAsia="宋体"/>
                <w:color w:val="000000"/>
                <w:kern w:val="0"/>
                <w:sz w:val="21"/>
                <w:szCs w:val="21"/>
              </w:rPr>
              <w:t xml:space="preserve"> 0.40</w:t>
            </w:r>
          </w:p>
        </w:tc>
      </w:tr>
      <w:bookmarkEnd w:id="11"/>
      <w:bookmarkEnd w:id="12"/>
    </w:tbl>
    <w:p w14:paraId="7D0D2604" w14:textId="77777777" w:rsidR="00371B67" w:rsidRDefault="00371B67" w:rsidP="00554A34">
      <w:pPr>
        <w:ind w:firstLineChars="83" w:firstLine="175"/>
        <w:jc w:val="center"/>
        <w:rPr>
          <w:rFonts w:eastAsia="宋体"/>
          <w:b/>
          <w:sz w:val="21"/>
          <w:szCs w:val="21"/>
        </w:rPr>
      </w:pPr>
    </w:p>
    <w:p w14:paraId="31E6FCFC" w14:textId="77777777" w:rsidR="00371B67" w:rsidRDefault="00371B67" w:rsidP="00554A34">
      <w:pPr>
        <w:ind w:firstLineChars="83" w:firstLine="175"/>
        <w:jc w:val="center"/>
        <w:rPr>
          <w:rFonts w:eastAsia="宋体"/>
          <w:b/>
          <w:sz w:val="21"/>
          <w:szCs w:val="21"/>
        </w:rPr>
      </w:pPr>
    </w:p>
    <w:p w14:paraId="3999539F" w14:textId="77777777" w:rsidR="00371B67" w:rsidRDefault="00371B67" w:rsidP="00554A34">
      <w:pPr>
        <w:ind w:firstLineChars="83" w:firstLine="175"/>
        <w:jc w:val="center"/>
        <w:rPr>
          <w:rFonts w:eastAsia="宋体"/>
          <w:b/>
          <w:sz w:val="21"/>
          <w:szCs w:val="21"/>
        </w:rPr>
      </w:pPr>
    </w:p>
    <w:p w14:paraId="40977796" w14:textId="77777777" w:rsidR="00371B67" w:rsidRDefault="00371B67" w:rsidP="00554A34">
      <w:pPr>
        <w:ind w:firstLineChars="83" w:firstLine="175"/>
        <w:jc w:val="center"/>
        <w:rPr>
          <w:rFonts w:eastAsia="宋体"/>
          <w:b/>
          <w:sz w:val="21"/>
          <w:szCs w:val="21"/>
        </w:rPr>
      </w:pPr>
    </w:p>
    <w:p w14:paraId="05D2DCB7" w14:textId="77777777" w:rsidR="00371B67" w:rsidRDefault="00371B67" w:rsidP="00554A34">
      <w:pPr>
        <w:ind w:firstLineChars="83" w:firstLine="175"/>
        <w:jc w:val="center"/>
        <w:rPr>
          <w:rFonts w:eastAsia="宋体"/>
          <w:b/>
          <w:sz w:val="21"/>
          <w:szCs w:val="21"/>
        </w:rPr>
      </w:pPr>
    </w:p>
    <w:p w14:paraId="4DBEA5AE" w14:textId="77777777" w:rsidR="00371B67" w:rsidRDefault="00371B67" w:rsidP="00554A34">
      <w:pPr>
        <w:ind w:firstLineChars="83" w:firstLine="175"/>
        <w:jc w:val="center"/>
        <w:rPr>
          <w:rFonts w:eastAsia="宋体"/>
          <w:b/>
          <w:sz w:val="21"/>
          <w:szCs w:val="21"/>
        </w:rPr>
      </w:pPr>
    </w:p>
    <w:p w14:paraId="245D3058" w14:textId="77777777" w:rsidR="00371B67" w:rsidRDefault="00371B67" w:rsidP="00554A34">
      <w:pPr>
        <w:ind w:firstLineChars="83" w:firstLine="175"/>
        <w:jc w:val="center"/>
        <w:rPr>
          <w:rFonts w:eastAsia="宋体"/>
          <w:b/>
          <w:sz w:val="21"/>
          <w:szCs w:val="21"/>
        </w:rPr>
      </w:pPr>
    </w:p>
    <w:p w14:paraId="7A2A5086" w14:textId="44601F56" w:rsidR="00371B67" w:rsidRDefault="00371B67" w:rsidP="00554A34">
      <w:pPr>
        <w:ind w:firstLineChars="83" w:firstLine="175"/>
        <w:jc w:val="center"/>
        <w:rPr>
          <w:rFonts w:eastAsia="宋体"/>
          <w:b/>
          <w:sz w:val="21"/>
          <w:szCs w:val="21"/>
        </w:rPr>
      </w:pPr>
    </w:p>
    <w:p w14:paraId="369F0D6B" w14:textId="31648366" w:rsidR="00371B67" w:rsidRDefault="00371B67" w:rsidP="00554A34">
      <w:pPr>
        <w:ind w:firstLineChars="83" w:firstLine="175"/>
        <w:jc w:val="center"/>
        <w:rPr>
          <w:rFonts w:eastAsia="宋体"/>
          <w:b/>
          <w:sz w:val="21"/>
          <w:szCs w:val="21"/>
        </w:rPr>
      </w:pPr>
    </w:p>
    <w:p w14:paraId="7811A73C" w14:textId="58499810" w:rsidR="00554A34" w:rsidRDefault="00554A34" w:rsidP="00554A34">
      <w:pPr>
        <w:ind w:firstLineChars="83" w:firstLine="175"/>
        <w:jc w:val="center"/>
        <w:rPr>
          <w:rFonts w:eastAsia="宋体"/>
          <w:b/>
          <w:sz w:val="21"/>
          <w:szCs w:val="21"/>
        </w:rPr>
      </w:pPr>
    </w:p>
    <w:p w14:paraId="1A5B93FA" w14:textId="4648A274" w:rsidR="00554A34" w:rsidRDefault="00554A34" w:rsidP="00554A34">
      <w:pPr>
        <w:ind w:firstLineChars="83" w:firstLine="175"/>
        <w:jc w:val="center"/>
        <w:rPr>
          <w:rFonts w:eastAsia="宋体"/>
          <w:b/>
          <w:sz w:val="21"/>
          <w:szCs w:val="21"/>
        </w:rPr>
      </w:pPr>
    </w:p>
    <w:p w14:paraId="6B8D24AA" w14:textId="20C47683" w:rsidR="00554A34" w:rsidRDefault="00554A34" w:rsidP="00554A34">
      <w:pPr>
        <w:ind w:firstLineChars="83" w:firstLine="175"/>
        <w:jc w:val="center"/>
        <w:rPr>
          <w:rFonts w:eastAsia="宋体"/>
          <w:b/>
          <w:sz w:val="21"/>
          <w:szCs w:val="21"/>
        </w:rPr>
      </w:pPr>
    </w:p>
    <w:p w14:paraId="2C0330AB" w14:textId="116EE8FD" w:rsidR="00554A34" w:rsidRDefault="00554A34" w:rsidP="00554A34">
      <w:pPr>
        <w:ind w:firstLineChars="83" w:firstLine="175"/>
        <w:jc w:val="center"/>
        <w:rPr>
          <w:rFonts w:eastAsia="宋体"/>
          <w:b/>
          <w:sz w:val="21"/>
          <w:szCs w:val="21"/>
        </w:rPr>
      </w:pPr>
    </w:p>
    <w:p w14:paraId="66ECF5B8" w14:textId="2B9B7C72" w:rsidR="00554A34" w:rsidRDefault="00554A34" w:rsidP="00554A34">
      <w:pPr>
        <w:ind w:firstLineChars="83" w:firstLine="175"/>
        <w:jc w:val="center"/>
        <w:rPr>
          <w:rFonts w:eastAsia="宋体"/>
          <w:b/>
          <w:sz w:val="21"/>
          <w:szCs w:val="21"/>
        </w:rPr>
      </w:pPr>
    </w:p>
    <w:p w14:paraId="0701EAC6" w14:textId="6F985ABC" w:rsidR="00554A34" w:rsidRDefault="00554A34" w:rsidP="00554A34">
      <w:pPr>
        <w:ind w:firstLineChars="83" w:firstLine="175"/>
        <w:jc w:val="center"/>
        <w:rPr>
          <w:rFonts w:eastAsia="宋体"/>
          <w:b/>
          <w:sz w:val="21"/>
          <w:szCs w:val="21"/>
        </w:rPr>
      </w:pPr>
    </w:p>
    <w:p w14:paraId="42DDCFF7" w14:textId="527FFF56" w:rsidR="00554A34" w:rsidRDefault="00554A34" w:rsidP="00554A34">
      <w:pPr>
        <w:ind w:firstLineChars="83" w:firstLine="175"/>
        <w:jc w:val="center"/>
        <w:rPr>
          <w:rFonts w:eastAsia="宋体"/>
          <w:b/>
          <w:sz w:val="21"/>
          <w:szCs w:val="21"/>
        </w:rPr>
      </w:pPr>
    </w:p>
    <w:p w14:paraId="13736075" w14:textId="4C4836A7" w:rsidR="00554A34" w:rsidRDefault="00554A34" w:rsidP="00554A34">
      <w:pPr>
        <w:ind w:firstLineChars="83" w:firstLine="175"/>
        <w:jc w:val="center"/>
        <w:rPr>
          <w:rFonts w:eastAsia="宋体"/>
          <w:b/>
          <w:sz w:val="21"/>
          <w:szCs w:val="21"/>
        </w:rPr>
      </w:pPr>
    </w:p>
    <w:p w14:paraId="09658FD2" w14:textId="184B1507" w:rsidR="00554A34" w:rsidRDefault="00554A34" w:rsidP="00554A34">
      <w:pPr>
        <w:ind w:firstLineChars="83" w:firstLine="175"/>
        <w:jc w:val="center"/>
        <w:rPr>
          <w:rFonts w:eastAsia="宋体"/>
          <w:b/>
          <w:sz w:val="21"/>
          <w:szCs w:val="21"/>
        </w:rPr>
      </w:pPr>
    </w:p>
    <w:p w14:paraId="137267B1" w14:textId="2700A2FB" w:rsidR="00554A34" w:rsidRDefault="00554A34" w:rsidP="00554A34">
      <w:pPr>
        <w:ind w:firstLineChars="83" w:firstLine="175"/>
        <w:jc w:val="center"/>
        <w:rPr>
          <w:rFonts w:eastAsia="宋体"/>
          <w:b/>
          <w:sz w:val="21"/>
          <w:szCs w:val="21"/>
        </w:rPr>
      </w:pPr>
    </w:p>
    <w:p w14:paraId="5E793B11" w14:textId="77777777" w:rsidR="00554A34" w:rsidRDefault="00554A34" w:rsidP="00554A34">
      <w:pPr>
        <w:ind w:firstLineChars="83" w:firstLine="175"/>
        <w:jc w:val="center"/>
        <w:rPr>
          <w:rFonts w:eastAsia="宋体"/>
          <w:b/>
          <w:sz w:val="21"/>
          <w:szCs w:val="21"/>
        </w:rPr>
      </w:pPr>
    </w:p>
    <w:p w14:paraId="281E7D01" w14:textId="77777777" w:rsidR="00554A34" w:rsidRDefault="00554A34" w:rsidP="00554A34">
      <w:pPr>
        <w:ind w:firstLineChars="83" w:firstLine="175"/>
        <w:jc w:val="center"/>
        <w:rPr>
          <w:rFonts w:eastAsia="宋体"/>
          <w:b/>
          <w:sz w:val="21"/>
          <w:szCs w:val="21"/>
        </w:rPr>
      </w:pPr>
    </w:p>
    <w:p w14:paraId="2240A7BD" w14:textId="39C76A79" w:rsidR="00554A34" w:rsidRPr="00F56F7A" w:rsidRDefault="00554A34" w:rsidP="00554A34">
      <w:pPr>
        <w:spacing w:line="360" w:lineRule="auto"/>
        <w:jc w:val="center"/>
        <w:rPr>
          <w:rFonts w:eastAsia="宋体"/>
          <w:sz w:val="21"/>
          <w:szCs w:val="21"/>
        </w:rPr>
      </w:pPr>
      <w:r w:rsidRPr="00532346">
        <w:rPr>
          <w:rFonts w:eastAsia="宋体" w:hint="eastAsia"/>
          <w:b/>
          <w:noProof/>
          <w:sz w:val="21"/>
          <w:szCs w:val="21"/>
        </w:rPr>
        <w:lastRenderedPageBreak/>
        <w:t>Table</w:t>
      </w:r>
      <w:r w:rsidRPr="00532346">
        <w:rPr>
          <w:rFonts w:eastAsia="宋体"/>
          <w:b/>
          <w:noProof/>
          <w:sz w:val="21"/>
          <w:szCs w:val="21"/>
        </w:rPr>
        <w:t xml:space="preserve"> </w:t>
      </w:r>
      <w:r w:rsidR="005D110E">
        <w:rPr>
          <w:rFonts w:eastAsia="宋体"/>
          <w:b/>
          <w:noProof/>
          <w:sz w:val="21"/>
          <w:szCs w:val="21"/>
        </w:rPr>
        <w:t>S</w:t>
      </w:r>
      <w:r w:rsidR="0003152B">
        <w:rPr>
          <w:rFonts w:eastAsia="宋体"/>
          <w:b/>
          <w:noProof/>
          <w:sz w:val="21"/>
          <w:szCs w:val="21"/>
        </w:rPr>
        <w:t>2</w:t>
      </w:r>
      <w:r w:rsidRPr="00532346">
        <w:rPr>
          <w:rFonts w:eastAsia="宋体"/>
          <w:noProof/>
          <w:sz w:val="21"/>
          <w:szCs w:val="21"/>
        </w:rPr>
        <w:t xml:space="preserve"> Ecological indexes of bacteria </w:t>
      </w:r>
      <w:r w:rsidRPr="00532346">
        <w:rPr>
          <w:rFonts w:eastAsia="宋体" w:hint="eastAsia"/>
          <w:noProof/>
          <w:sz w:val="21"/>
          <w:szCs w:val="21"/>
        </w:rPr>
        <w:t>and</w:t>
      </w:r>
      <w:r w:rsidRPr="00532346">
        <w:rPr>
          <w:rFonts w:eastAsia="宋体"/>
          <w:noProof/>
          <w:sz w:val="21"/>
          <w:szCs w:val="21"/>
        </w:rPr>
        <w:t xml:space="preserve"> </w:t>
      </w:r>
      <w:r w:rsidRPr="00532346">
        <w:rPr>
          <w:rFonts w:eastAsia="宋体" w:hint="eastAsia"/>
          <w:noProof/>
          <w:sz w:val="21"/>
          <w:szCs w:val="21"/>
        </w:rPr>
        <w:t>archaea</w:t>
      </w:r>
    </w:p>
    <w:tbl>
      <w:tblPr>
        <w:tblW w:w="0" w:type="auto"/>
        <w:tblLook w:val="04A0" w:firstRow="1" w:lastRow="0" w:firstColumn="1" w:lastColumn="0" w:noHBand="0" w:noVBand="1"/>
      </w:tblPr>
      <w:tblGrid>
        <w:gridCol w:w="1270"/>
        <w:gridCol w:w="1044"/>
        <w:gridCol w:w="664"/>
        <w:gridCol w:w="974"/>
        <w:gridCol w:w="807"/>
        <w:gridCol w:w="807"/>
        <w:gridCol w:w="1046"/>
        <w:gridCol w:w="975"/>
        <w:gridCol w:w="1045"/>
        <w:gridCol w:w="828"/>
        <w:gridCol w:w="973"/>
        <w:gridCol w:w="807"/>
        <w:gridCol w:w="807"/>
        <w:gridCol w:w="1044"/>
        <w:gridCol w:w="867"/>
      </w:tblGrid>
      <w:tr w:rsidR="00554A34" w:rsidRPr="005A13ED" w14:paraId="0CCE61CB" w14:textId="77777777" w:rsidTr="0003152B">
        <w:trPr>
          <w:trHeight w:val="170"/>
        </w:trPr>
        <w:tc>
          <w:tcPr>
            <w:tcW w:w="1271" w:type="dxa"/>
            <w:vMerge w:val="restart"/>
            <w:tcBorders>
              <w:top w:val="single" w:sz="4" w:space="0" w:color="auto"/>
              <w:left w:val="nil"/>
              <w:bottom w:val="single" w:sz="4" w:space="0" w:color="000000"/>
              <w:right w:val="nil"/>
            </w:tcBorders>
            <w:shd w:val="clear" w:color="auto" w:fill="auto"/>
            <w:noWrap/>
            <w:vAlign w:val="center"/>
            <w:hideMark/>
          </w:tcPr>
          <w:p w14:paraId="65CFC117" w14:textId="77777777" w:rsidR="00554A34" w:rsidRPr="00DC0B70" w:rsidRDefault="00554A34" w:rsidP="00554A34">
            <w:pPr>
              <w:widowControl/>
              <w:jc w:val="center"/>
              <w:rPr>
                <w:rFonts w:eastAsia="等线" w:cs="Times New Roman"/>
                <w:color w:val="000000"/>
                <w:kern w:val="0"/>
                <w:sz w:val="18"/>
                <w:szCs w:val="18"/>
              </w:rPr>
            </w:pPr>
            <w:bookmarkStart w:id="13" w:name="OLE_LINK4"/>
            <w:r>
              <w:rPr>
                <w:rFonts w:eastAsia="等线" w:cs="Times New Roman"/>
                <w:color w:val="000000"/>
                <w:kern w:val="0"/>
                <w:sz w:val="18"/>
                <w:szCs w:val="18"/>
              </w:rPr>
              <w:t>S</w:t>
            </w:r>
            <w:r>
              <w:rPr>
                <w:rFonts w:eastAsia="等线" w:cs="Times New Roman" w:hint="eastAsia"/>
                <w:color w:val="000000"/>
                <w:kern w:val="0"/>
                <w:sz w:val="18"/>
                <w:szCs w:val="18"/>
              </w:rPr>
              <w:t>amples</w:t>
            </w:r>
          </w:p>
        </w:tc>
        <w:tc>
          <w:tcPr>
            <w:tcW w:w="6317" w:type="dxa"/>
            <w:gridSpan w:val="7"/>
            <w:tcBorders>
              <w:top w:val="single" w:sz="4" w:space="0" w:color="auto"/>
              <w:left w:val="nil"/>
              <w:bottom w:val="single" w:sz="4" w:space="0" w:color="auto"/>
              <w:right w:val="nil"/>
            </w:tcBorders>
            <w:shd w:val="clear" w:color="auto" w:fill="auto"/>
            <w:noWrap/>
            <w:vAlign w:val="center"/>
            <w:hideMark/>
          </w:tcPr>
          <w:p w14:paraId="6E2F73C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Ecological ind</w:t>
            </w:r>
            <w:r w:rsidRPr="00DC0B70">
              <w:rPr>
                <w:rFonts w:eastAsia="等线" w:cs="Times New Roman" w:hint="eastAsia"/>
                <w:color w:val="000000"/>
                <w:kern w:val="0"/>
                <w:sz w:val="18"/>
                <w:szCs w:val="18"/>
              </w:rPr>
              <w:t>exes</w:t>
            </w:r>
            <w:r w:rsidRPr="00DC0B70">
              <w:rPr>
                <w:rFonts w:eastAsia="等线" w:cs="Times New Roman"/>
                <w:color w:val="000000"/>
                <w:kern w:val="0"/>
                <w:sz w:val="18"/>
                <w:szCs w:val="18"/>
              </w:rPr>
              <w:t xml:space="preserve"> of bacteria </w:t>
            </w:r>
          </w:p>
        </w:tc>
        <w:tc>
          <w:tcPr>
            <w:tcW w:w="6370" w:type="dxa"/>
            <w:gridSpan w:val="7"/>
            <w:tcBorders>
              <w:top w:val="single" w:sz="4" w:space="0" w:color="auto"/>
              <w:left w:val="nil"/>
              <w:bottom w:val="nil"/>
              <w:right w:val="nil"/>
            </w:tcBorders>
            <w:shd w:val="clear" w:color="auto" w:fill="auto"/>
            <w:noWrap/>
            <w:vAlign w:val="center"/>
            <w:hideMark/>
          </w:tcPr>
          <w:p w14:paraId="2D78C29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Ecological ind</w:t>
            </w:r>
            <w:r w:rsidRPr="00DC0B70">
              <w:rPr>
                <w:rFonts w:eastAsia="等线" w:cs="Times New Roman" w:hint="eastAsia"/>
                <w:color w:val="000000"/>
                <w:kern w:val="0"/>
                <w:sz w:val="18"/>
                <w:szCs w:val="18"/>
              </w:rPr>
              <w:t>exes</w:t>
            </w:r>
            <w:r w:rsidRPr="00DC0B70">
              <w:rPr>
                <w:rFonts w:eastAsia="等线" w:cs="Times New Roman"/>
                <w:color w:val="000000"/>
                <w:kern w:val="0"/>
                <w:sz w:val="18"/>
                <w:szCs w:val="18"/>
              </w:rPr>
              <w:t xml:space="preserve"> of archaeal </w:t>
            </w:r>
          </w:p>
        </w:tc>
      </w:tr>
      <w:tr w:rsidR="00554A34" w:rsidRPr="005A13ED" w14:paraId="63EB9202" w14:textId="77777777" w:rsidTr="0003152B">
        <w:trPr>
          <w:trHeight w:val="170"/>
        </w:trPr>
        <w:tc>
          <w:tcPr>
            <w:tcW w:w="1271" w:type="dxa"/>
            <w:vMerge/>
            <w:tcBorders>
              <w:top w:val="single" w:sz="4" w:space="0" w:color="auto"/>
              <w:left w:val="nil"/>
              <w:bottom w:val="single" w:sz="4" w:space="0" w:color="000000"/>
              <w:right w:val="nil"/>
            </w:tcBorders>
            <w:vAlign w:val="center"/>
            <w:hideMark/>
          </w:tcPr>
          <w:p w14:paraId="648A6609" w14:textId="77777777" w:rsidR="00554A34" w:rsidRPr="00DC0B70" w:rsidRDefault="00554A34" w:rsidP="00554A34">
            <w:pPr>
              <w:widowControl/>
              <w:jc w:val="left"/>
              <w:rPr>
                <w:rFonts w:eastAsia="等线" w:cs="Times New Roman"/>
                <w:color w:val="000000"/>
                <w:kern w:val="0"/>
                <w:sz w:val="18"/>
                <w:szCs w:val="18"/>
              </w:rPr>
            </w:pPr>
          </w:p>
        </w:tc>
        <w:tc>
          <w:tcPr>
            <w:tcW w:w="1037" w:type="dxa"/>
            <w:tcBorders>
              <w:top w:val="nil"/>
              <w:left w:val="nil"/>
              <w:bottom w:val="single" w:sz="4" w:space="0" w:color="auto"/>
              <w:right w:val="nil"/>
            </w:tcBorders>
            <w:shd w:val="clear" w:color="auto" w:fill="auto"/>
            <w:noWrap/>
            <w:vAlign w:val="center"/>
            <w:hideMark/>
          </w:tcPr>
          <w:p w14:paraId="2C795770"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Sequence number</w:t>
            </w:r>
          </w:p>
        </w:tc>
        <w:tc>
          <w:tcPr>
            <w:tcW w:w="659" w:type="dxa"/>
            <w:tcBorders>
              <w:top w:val="nil"/>
              <w:left w:val="nil"/>
              <w:bottom w:val="single" w:sz="4" w:space="0" w:color="auto"/>
              <w:right w:val="nil"/>
            </w:tcBorders>
            <w:shd w:val="clear" w:color="auto" w:fill="auto"/>
            <w:noWrap/>
            <w:vAlign w:val="center"/>
            <w:hideMark/>
          </w:tcPr>
          <w:p w14:paraId="461C3A4E"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OTU</w:t>
            </w:r>
          </w:p>
        </w:tc>
        <w:tc>
          <w:tcPr>
            <w:tcW w:w="967" w:type="dxa"/>
            <w:tcBorders>
              <w:top w:val="nil"/>
              <w:left w:val="nil"/>
              <w:bottom w:val="single" w:sz="4" w:space="0" w:color="auto"/>
              <w:right w:val="nil"/>
            </w:tcBorders>
            <w:shd w:val="clear" w:color="auto" w:fill="auto"/>
            <w:noWrap/>
            <w:vAlign w:val="center"/>
            <w:hideMark/>
          </w:tcPr>
          <w:p w14:paraId="43F59B4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Shannon</w:t>
            </w:r>
          </w:p>
        </w:tc>
        <w:tc>
          <w:tcPr>
            <w:tcW w:w="0" w:type="auto"/>
            <w:tcBorders>
              <w:top w:val="nil"/>
              <w:left w:val="nil"/>
              <w:bottom w:val="single" w:sz="4" w:space="0" w:color="auto"/>
              <w:right w:val="nil"/>
            </w:tcBorders>
            <w:shd w:val="clear" w:color="auto" w:fill="auto"/>
            <w:noWrap/>
            <w:vAlign w:val="center"/>
            <w:hideMark/>
          </w:tcPr>
          <w:p w14:paraId="4052BD9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ACE</w:t>
            </w:r>
          </w:p>
        </w:tc>
        <w:tc>
          <w:tcPr>
            <w:tcW w:w="0" w:type="auto"/>
            <w:tcBorders>
              <w:top w:val="nil"/>
              <w:left w:val="nil"/>
              <w:bottom w:val="single" w:sz="4" w:space="0" w:color="auto"/>
              <w:right w:val="nil"/>
            </w:tcBorders>
            <w:shd w:val="clear" w:color="auto" w:fill="auto"/>
            <w:noWrap/>
            <w:vAlign w:val="center"/>
            <w:hideMark/>
          </w:tcPr>
          <w:p w14:paraId="413F6E85"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Chao1</w:t>
            </w:r>
          </w:p>
        </w:tc>
        <w:tc>
          <w:tcPr>
            <w:tcW w:w="1038" w:type="dxa"/>
            <w:tcBorders>
              <w:top w:val="nil"/>
              <w:left w:val="nil"/>
              <w:bottom w:val="single" w:sz="4" w:space="0" w:color="auto"/>
              <w:right w:val="nil"/>
            </w:tcBorders>
            <w:shd w:val="clear" w:color="auto" w:fill="auto"/>
            <w:noWrap/>
            <w:vAlign w:val="center"/>
            <w:hideMark/>
          </w:tcPr>
          <w:p w14:paraId="397FAE0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Coverage</w:t>
            </w:r>
          </w:p>
        </w:tc>
        <w:tc>
          <w:tcPr>
            <w:tcW w:w="968" w:type="dxa"/>
            <w:tcBorders>
              <w:top w:val="nil"/>
              <w:left w:val="nil"/>
              <w:bottom w:val="single" w:sz="4" w:space="0" w:color="auto"/>
              <w:right w:val="nil"/>
            </w:tcBorders>
            <w:shd w:val="clear" w:color="auto" w:fill="auto"/>
            <w:noWrap/>
            <w:vAlign w:val="center"/>
            <w:hideMark/>
          </w:tcPr>
          <w:p w14:paraId="7244D20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Simpson</w:t>
            </w:r>
          </w:p>
        </w:tc>
        <w:tc>
          <w:tcPr>
            <w:tcW w:w="1038" w:type="dxa"/>
            <w:tcBorders>
              <w:top w:val="single" w:sz="4" w:space="0" w:color="auto"/>
              <w:left w:val="nil"/>
              <w:bottom w:val="single" w:sz="4" w:space="0" w:color="auto"/>
              <w:right w:val="nil"/>
            </w:tcBorders>
            <w:shd w:val="clear" w:color="auto" w:fill="auto"/>
            <w:noWrap/>
            <w:vAlign w:val="center"/>
            <w:hideMark/>
          </w:tcPr>
          <w:p w14:paraId="553973C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Sequence number</w:t>
            </w:r>
          </w:p>
        </w:tc>
        <w:tc>
          <w:tcPr>
            <w:tcW w:w="822" w:type="dxa"/>
            <w:tcBorders>
              <w:top w:val="single" w:sz="4" w:space="0" w:color="auto"/>
              <w:left w:val="nil"/>
              <w:bottom w:val="single" w:sz="4" w:space="0" w:color="auto"/>
              <w:right w:val="nil"/>
            </w:tcBorders>
            <w:shd w:val="clear" w:color="auto" w:fill="auto"/>
            <w:noWrap/>
            <w:vAlign w:val="center"/>
            <w:hideMark/>
          </w:tcPr>
          <w:p w14:paraId="181BD6F0"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OTU</w:t>
            </w:r>
          </w:p>
        </w:tc>
        <w:tc>
          <w:tcPr>
            <w:tcW w:w="966" w:type="dxa"/>
            <w:tcBorders>
              <w:top w:val="single" w:sz="4" w:space="0" w:color="auto"/>
              <w:left w:val="nil"/>
              <w:bottom w:val="single" w:sz="4" w:space="0" w:color="auto"/>
              <w:right w:val="nil"/>
            </w:tcBorders>
            <w:shd w:val="clear" w:color="auto" w:fill="auto"/>
            <w:noWrap/>
            <w:vAlign w:val="center"/>
            <w:hideMark/>
          </w:tcPr>
          <w:p w14:paraId="7F1184C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Shannon</w:t>
            </w:r>
          </w:p>
        </w:tc>
        <w:tc>
          <w:tcPr>
            <w:tcW w:w="0" w:type="auto"/>
            <w:tcBorders>
              <w:top w:val="single" w:sz="4" w:space="0" w:color="auto"/>
              <w:left w:val="nil"/>
              <w:bottom w:val="single" w:sz="4" w:space="0" w:color="auto"/>
              <w:right w:val="nil"/>
            </w:tcBorders>
            <w:shd w:val="clear" w:color="auto" w:fill="auto"/>
            <w:noWrap/>
            <w:vAlign w:val="center"/>
            <w:hideMark/>
          </w:tcPr>
          <w:p w14:paraId="5E1F02EE"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ACE</w:t>
            </w:r>
          </w:p>
        </w:tc>
        <w:tc>
          <w:tcPr>
            <w:tcW w:w="0" w:type="auto"/>
            <w:tcBorders>
              <w:top w:val="single" w:sz="4" w:space="0" w:color="auto"/>
              <w:left w:val="nil"/>
              <w:bottom w:val="single" w:sz="4" w:space="0" w:color="auto"/>
              <w:right w:val="nil"/>
            </w:tcBorders>
            <w:shd w:val="clear" w:color="auto" w:fill="auto"/>
            <w:noWrap/>
            <w:vAlign w:val="center"/>
            <w:hideMark/>
          </w:tcPr>
          <w:p w14:paraId="66C0596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Chao1</w:t>
            </w:r>
          </w:p>
        </w:tc>
        <w:tc>
          <w:tcPr>
            <w:tcW w:w="1037" w:type="dxa"/>
            <w:tcBorders>
              <w:top w:val="single" w:sz="4" w:space="0" w:color="auto"/>
              <w:left w:val="nil"/>
              <w:bottom w:val="single" w:sz="4" w:space="0" w:color="auto"/>
              <w:right w:val="nil"/>
            </w:tcBorders>
            <w:shd w:val="clear" w:color="auto" w:fill="auto"/>
            <w:noWrap/>
            <w:vAlign w:val="center"/>
            <w:hideMark/>
          </w:tcPr>
          <w:p w14:paraId="7C3372D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Coverage</w:t>
            </w:r>
          </w:p>
        </w:tc>
        <w:tc>
          <w:tcPr>
            <w:tcW w:w="861" w:type="dxa"/>
            <w:tcBorders>
              <w:top w:val="single" w:sz="4" w:space="0" w:color="auto"/>
              <w:left w:val="nil"/>
              <w:bottom w:val="single" w:sz="4" w:space="0" w:color="auto"/>
              <w:right w:val="nil"/>
            </w:tcBorders>
            <w:shd w:val="clear" w:color="auto" w:fill="auto"/>
            <w:noWrap/>
            <w:vAlign w:val="center"/>
            <w:hideMark/>
          </w:tcPr>
          <w:p w14:paraId="5CC90CC0" w14:textId="77777777" w:rsidR="00554A34" w:rsidRPr="00DC0B70" w:rsidRDefault="00554A34" w:rsidP="00554A34">
            <w:pPr>
              <w:widowControl/>
              <w:jc w:val="center"/>
              <w:rPr>
                <w:rFonts w:eastAsia="等线" w:cs="Times New Roman"/>
                <w:color w:val="000000"/>
                <w:kern w:val="0"/>
                <w:sz w:val="18"/>
                <w:szCs w:val="18"/>
              </w:rPr>
            </w:pPr>
            <w:proofErr w:type="spellStart"/>
            <w:r w:rsidRPr="00DC0B70">
              <w:rPr>
                <w:rFonts w:eastAsia="等线" w:cs="Times New Roman"/>
                <w:color w:val="000000"/>
                <w:kern w:val="0"/>
                <w:sz w:val="18"/>
                <w:szCs w:val="18"/>
              </w:rPr>
              <w:t>Simpso</w:t>
            </w:r>
            <w:proofErr w:type="spellEnd"/>
          </w:p>
          <w:p w14:paraId="27FB0495"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n</w:t>
            </w:r>
          </w:p>
        </w:tc>
      </w:tr>
      <w:tr w:rsidR="00554A34" w:rsidRPr="00DC0B70" w14:paraId="5E6BDE46" w14:textId="77777777" w:rsidTr="0003152B">
        <w:trPr>
          <w:trHeight w:val="284"/>
        </w:trPr>
        <w:tc>
          <w:tcPr>
            <w:tcW w:w="1271" w:type="dxa"/>
            <w:tcBorders>
              <w:top w:val="nil"/>
              <w:left w:val="nil"/>
              <w:bottom w:val="nil"/>
              <w:right w:val="nil"/>
            </w:tcBorders>
            <w:shd w:val="clear" w:color="auto" w:fill="auto"/>
            <w:noWrap/>
            <w:vAlign w:val="center"/>
          </w:tcPr>
          <w:p w14:paraId="5F4D344F"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LI</w:t>
            </w:r>
          </w:p>
        </w:tc>
        <w:tc>
          <w:tcPr>
            <w:tcW w:w="1037" w:type="dxa"/>
            <w:tcBorders>
              <w:top w:val="nil"/>
              <w:left w:val="nil"/>
              <w:bottom w:val="nil"/>
              <w:right w:val="nil"/>
            </w:tcBorders>
            <w:shd w:val="clear" w:color="auto" w:fill="auto"/>
            <w:noWrap/>
            <w:vAlign w:val="center"/>
          </w:tcPr>
          <w:p w14:paraId="2FDCB5E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57574</w:t>
            </w:r>
          </w:p>
        </w:tc>
        <w:tc>
          <w:tcPr>
            <w:tcW w:w="659" w:type="dxa"/>
            <w:tcBorders>
              <w:top w:val="nil"/>
              <w:left w:val="nil"/>
              <w:bottom w:val="nil"/>
              <w:right w:val="nil"/>
            </w:tcBorders>
            <w:shd w:val="clear" w:color="auto" w:fill="auto"/>
            <w:noWrap/>
            <w:vAlign w:val="center"/>
          </w:tcPr>
          <w:p w14:paraId="413A6A4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152</w:t>
            </w:r>
          </w:p>
        </w:tc>
        <w:tc>
          <w:tcPr>
            <w:tcW w:w="967" w:type="dxa"/>
            <w:tcBorders>
              <w:top w:val="nil"/>
              <w:left w:val="nil"/>
              <w:bottom w:val="nil"/>
              <w:right w:val="nil"/>
            </w:tcBorders>
            <w:shd w:val="clear" w:color="auto" w:fill="auto"/>
            <w:noWrap/>
            <w:vAlign w:val="center"/>
          </w:tcPr>
          <w:p w14:paraId="790B209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0.58</w:t>
            </w:r>
          </w:p>
        </w:tc>
        <w:tc>
          <w:tcPr>
            <w:tcW w:w="0" w:type="auto"/>
            <w:tcBorders>
              <w:top w:val="nil"/>
              <w:left w:val="nil"/>
              <w:bottom w:val="nil"/>
              <w:right w:val="nil"/>
            </w:tcBorders>
            <w:shd w:val="clear" w:color="auto" w:fill="auto"/>
            <w:noWrap/>
            <w:vAlign w:val="center"/>
          </w:tcPr>
          <w:p w14:paraId="3AED5C8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214.91</w:t>
            </w:r>
          </w:p>
        </w:tc>
        <w:tc>
          <w:tcPr>
            <w:tcW w:w="0" w:type="auto"/>
            <w:tcBorders>
              <w:top w:val="nil"/>
              <w:left w:val="nil"/>
              <w:bottom w:val="nil"/>
              <w:right w:val="nil"/>
            </w:tcBorders>
            <w:shd w:val="clear" w:color="auto" w:fill="auto"/>
            <w:noWrap/>
            <w:vAlign w:val="center"/>
          </w:tcPr>
          <w:p w14:paraId="3F0378A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193.25</w:t>
            </w:r>
          </w:p>
        </w:tc>
        <w:tc>
          <w:tcPr>
            <w:tcW w:w="1038" w:type="dxa"/>
            <w:tcBorders>
              <w:top w:val="nil"/>
              <w:left w:val="nil"/>
              <w:bottom w:val="nil"/>
              <w:right w:val="nil"/>
            </w:tcBorders>
            <w:shd w:val="clear" w:color="auto" w:fill="auto"/>
            <w:noWrap/>
            <w:vAlign w:val="center"/>
          </w:tcPr>
          <w:p w14:paraId="0337FE0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0.999</w:t>
            </w:r>
          </w:p>
        </w:tc>
        <w:tc>
          <w:tcPr>
            <w:tcW w:w="968" w:type="dxa"/>
            <w:tcBorders>
              <w:top w:val="nil"/>
              <w:left w:val="nil"/>
              <w:bottom w:val="nil"/>
              <w:right w:val="nil"/>
            </w:tcBorders>
            <w:shd w:val="clear" w:color="auto" w:fill="auto"/>
            <w:noWrap/>
            <w:vAlign w:val="center"/>
          </w:tcPr>
          <w:p w14:paraId="1618185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0.787</w:t>
            </w:r>
          </w:p>
        </w:tc>
        <w:tc>
          <w:tcPr>
            <w:tcW w:w="1038" w:type="dxa"/>
            <w:tcBorders>
              <w:top w:val="nil"/>
              <w:left w:val="nil"/>
              <w:bottom w:val="nil"/>
              <w:right w:val="nil"/>
            </w:tcBorders>
            <w:shd w:val="clear" w:color="auto" w:fill="auto"/>
            <w:noWrap/>
            <w:vAlign w:val="center"/>
          </w:tcPr>
          <w:p w14:paraId="356AD9B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82187</w:t>
            </w:r>
          </w:p>
        </w:tc>
        <w:tc>
          <w:tcPr>
            <w:tcW w:w="822" w:type="dxa"/>
            <w:tcBorders>
              <w:top w:val="nil"/>
              <w:left w:val="nil"/>
              <w:bottom w:val="nil"/>
              <w:right w:val="nil"/>
            </w:tcBorders>
            <w:shd w:val="clear" w:color="auto" w:fill="auto"/>
            <w:noWrap/>
            <w:vAlign w:val="center"/>
          </w:tcPr>
          <w:p w14:paraId="5F2F019E"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297</w:t>
            </w:r>
          </w:p>
        </w:tc>
        <w:tc>
          <w:tcPr>
            <w:tcW w:w="966" w:type="dxa"/>
            <w:tcBorders>
              <w:top w:val="nil"/>
              <w:left w:val="nil"/>
              <w:bottom w:val="nil"/>
              <w:right w:val="nil"/>
            </w:tcBorders>
            <w:shd w:val="clear" w:color="auto" w:fill="auto"/>
            <w:noWrap/>
            <w:vAlign w:val="center"/>
          </w:tcPr>
          <w:p w14:paraId="295DF6D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2.06</w:t>
            </w:r>
          </w:p>
        </w:tc>
        <w:tc>
          <w:tcPr>
            <w:tcW w:w="0" w:type="auto"/>
            <w:tcBorders>
              <w:top w:val="nil"/>
              <w:left w:val="nil"/>
              <w:bottom w:val="nil"/>
              <w:right w:val="nil"/>
            </w:tcBorders>
            <w:shd w:val="clear" w:color="auto" w:fill="auto"/>
            <w:noWrap/>
            <w:vAlign w:val="center"/>
          </w:tcPr>
          <w:p w14:paraId="14D2A9C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313.96</w:t>
            </w:r>
          </w:p>
        </w:tc>
        <w:tc>
          <w:tcPr>
            <w:tcW w:w="0" w:type="auto"/>
            <w:tcBorders>
              <w:top w:val="nil"/>
              <w:left w:val="nil"/>
              <w:bottom w:val="nil"/>
              <w:right w:val="nil"/>
            </w:tcBorders>
            <w:shd w:val="clear" w:color="auto" w:fill="auto"/>
            <w:noWrap/>
            <w:vAlign w:val="center"/>
          </w:tcPr>
          <w:p w14:paraId="70C75EA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303.84</w:t>
            </w:r>
          </w:p>
        </w:tc>
        <w:tc>
          <w:tcPr>
            <w:tcW w:w="1037" w:type="dxa"/>
            <w:tcBorders>
              <w:top w:val="nil"/>
              <w:left w:val="nil"/>
              <w:bottom w:val="nil"/>
              <w:right w:val="nil"/>
            </w:tcBorders>
            <w:shd w:val="clear" w:color="auto" w:fill="auto"/>
            <w:noWrap/>
            <w:vAlign w:val="center"/>
          </w:tcPr>
          <w:p w14:paraId="2B870B1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0.999</w:t>
            </w:r>
          </w:p>
        </w:tc>
        <w:tc>
          <w:tcPr>
            <w:tcW w:w="861" w:type="dxa"/>
            <w:tcBorders>
              <w:top w:val="nil"/>
              <w:left w:val="nil"/>
              <w:bottom w:val="nil"/>
              <w:right w:val="nil"/>
            </w:tcBorders>
            <w:shd w:val="clear" w:color="auto" w:fill="auto"/>
            <w:noWrap/>
            <w:vAlign w:val="center"/>
          </w:tcPr>
          <w:p w14:paraId="76C0D30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0.223</w:t>
            </w:r>
          </w:p>
        </w:tc>
      </w:tr>
      <w:tr w:rsidR="00554A34" w:rsidRPr="00DC0B70" w14:paraId="56EF0E8F" w14:textId="77777777" w:rsidTr="0003152B">
        <w:trPr>
          <w:trHeight w:val="284"/>
        </w:trPr>
        <w:tc>
          <w:tcPr>
            <w:tcW w:w="1271" w:type="dxa"/>
            <w:tcBorders>
              <w:top w:val="nil"/>
              <w:left w:val="nil"/>
              <w:bottom w:val="nil"/>
              <w:right w:val="nil"/>
            </w:tcBorders>
            <w:shd w:val="clear" w:color="auto" w:fill="auto"/>
            <w:noWrap/>
            <w:vAlign w:val="center"/>
          </w:tcPr>
          <w:p w14:paraId="6B3B08A8"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sz w:val="18"/>
                <w:szCs w:val="18"/>
              </w:rPr>
              <w:t>LI1</w:t>
            </w:r>
          </w:p>
        </w:tc>
        <w:tc>
          <w:tcPr>
            <w:tcW w:w="1037" w:type="dxa"/>
            <w:tcBorders>
              <w:top w:val="nil"/>
              <w:left w:val="nil"/>
              <w:bottom w:val="nil"/>
              <w:right w:val="nil"/>
            </w:tcBorders>
            <w:shd w:val="clear" w:color="auto" w:fill="auto"/>
            <w:noWrap/>
            <w:vAlign w:val="center"/>
          </w:tcPr>
          <w:p w14:paraId="52C7FE14"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50466</w:t>
            </w:r>
          </w:p>
        </w:tc>
        <w:tc>
          <w:tcPr>
            <w:tcW w:w="659" w:type="dxa"/>
            <w:tcBorders>
              <w:top w:val="nil"/>
              <w:left w:val="nil"/>
              <w:bottom w:val="nil"/>
              <w:right w:val="nil"/>
            </w:tcBorders>
            <w:shd w:val="clear" w:color="auto" w:fill="auto"/>
            <w:noWrap/>
            <w:vAlign w:val="center"/>
          </w:tcPr>
          <w:p w14:paraId="5D6B3894"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707</w:t>
            </w:r>
          </w:p>
        </w:tc>
        <w:tc>
          <w:tcPr>
            <w:tcW w:w="967" w:type="dxa"/>
            <w:tcBorders>
              <w:top w:val="nil"/>
              <w:left w:val="nil"/>
              <w:bottom w:val="nil"/>
              <w:right w:val="nil"/>
            </w:tcBorders>
            <w:shd w:val="clear" w:color="auto" w:fill="auto"/>
            <w:noWrap/>
            <w:vAlign w:val="center"/>
          </w:tcPr>
          <w:p w14:paraId="75667482"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2.55</w:t>
            </w:r>
          </w:p>
        </w:tc>
        <w:tc>
          <w:tcPr>
            <w:tcW w:w="0" w:type="auto"/>
            <w:tcBorders>
              <w:top w:val="nil"/>
              <w:left w:val="nil"/>
              <w:bottom w:val="nil"/>
              <w:right w:val="nil"/>
            </w:tcBorders>
            <w:shd w:val="clear" w:color="auto" w:fill="auto"/>
            <w:noWrap/>
            <w:vAlign w:val="center"/>
          </w:tcPr>
          <w:p w14:paraId="76908AE5"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1240.05</w:t>
            </w:r>
          </w:p>
        </w:tc>
        <w:tc>
          <w:tcPr>
            <w:tcW w:w="0" w:type="auto"/>
            <w:tcBorders>
              <w:top w:val="nil"/>
              <w:left w:val="nil"/>
              <w:bottom w:val="nil"/>
              <w:right w:val="nil"/>
            </w:tcBorders>
            <w:shd w:val="clear" w:color="auto" w:fill="auto"/>
            <w:noWrap/>
            <w:vAlign w:val="center"/>
          </w:tcPr>
          <w:p w14:paraId="222D7425"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966.11</w:t>
            </w:r>
          </w:p>
        </w:tc>
        <w:tc>
          <w:tcPr>
            <w:tcW w:w="1038" w:type="dxa"/>
            <w:tcBorders>
              <w:top w:val="nil"/>
              <w:left w:val="nil"/>
              <w:bottom w:val="nil"/>
              <w:right w:val="nil"/>
            </w:tcBorders>
            <w:shd w:val="clear" w:color="auto" w:fill="auto"/>
            <w:noWrap/>
            <w:vAlign w:val="center"/>
          </w:tcPr>
          <w:p w14:paraId="44CD7A25"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0.995</w:t>
            </w:r>
          </w:p>
        </w:tc>
        <w:tc>
          <w:tcPr>
            <w:tcW w:w="968" w:type="dxa"/>
            <w:tcBorders>
              <w:top w:val="nil"/>
              <w:left w:val="nil"/>
              <w:bottom w:val="nil"/>
              <w:right w:val="nil"/>
            </w:tcBorders>
            <w:shd w:val="clear" w:color="auto" w:fill="auto"/>
            <w:noWrap/>
            <w:vAlign w:val="center"/>
          </w:tcPr>
          <w:p w14:paraId="19D3BAF4"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0.278</w:t>
            </w:r>
          </w:p>
        </w:tc>
        <w:tc>
          <w:tcPr>
            <w:tcW w:w="1038" w:type="dxa"/>
            <w:tcBorders>
              <w:top w:val="nil"/>
              <w:left w:val="nil"/>
              <w:bottom w:val="nil"/>
              <w:right w:val="nil"/>
            </w:tcBorders>
            <w:shd w:val="clear" w:color="auto" w:fill="auto"/>
            <w:noWrap/>
            <w:vAlign w:val="center"/>
          </w:tcPr>
          <w:p w14:paraId="6AB7F07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822" w:type="dxa"/>
            <w:tcBorders>
              <w:top w:val="nil"/>
              <w:left w:val="nil"/>
              <w:bottom w:val="nil"/>
              <w:right w:val="nil"/>
            </w:tcBorders>
            <w:shd w:val="clear" w:color="auto" w:fill="auto"/>
            <w:noWrap/>
          </w:tcPr>
          <w:p w14:paraId="2D91E10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966" w:type="dxa"/>
            <w:tcBorders>
              <w:top w:val="nil"/>
              <w:left w:val="nil"/>
              <w:bottom w:val="nil"/>
              <w:right w:val="nil"/>
            </w:tcBorders>
            <w:shd w:val="clear" w:color="auto" w:fill="auto"/>
            <w:noWrap/>
          </w:tcPr>
          <w:p w14:paraId="507369F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0" w:type="auto"/>
            <w:tcBorders>
              <w:top w:val="nil"/>
              <w:left w:val="nil"/>
              <w:bottom w:val="nil"/>
              <w:right w:val="nil"/>
            </w:tcBorders>
            <w:shd w:val="clear" w:color="auto" w:fill="auto"/>
            <w:noWrap/>
          </w:tcPr>
          <w:p w14:paraId="76B4218F"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0" w:type="auto"/>
            <w:tcBorders>
              <w:top w:val="nil"/>
              <w:left w:val="nil"/>
              <w:bottom w:val="nil"/>
              <w:right w:val="nil"/>
            </w:tcBorders>
            <w:shd w:val="clear" w:color="auto" w:fill="auto"/>
            <w:noWrap/>
          </w:tcPr>
          <w:p w14:paraId="7778511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1037" w:type="dxa"/>
            <w:tcBorders>
              <w:top w:val="nil"/>
              <w:left w:val="nil"/>
              <w:bottom w:val="nil"/>
              <w:right w:val="nil"/>
            </w:tcBorders>
            <w:shd w:val="clear" w:color="auto" w:fill="auto"/>
            <w:noWrap/>
          </w:tcPr>
          <w:p w14:paraId="5DCB35E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861" w:type="dxa"/>
            <w:tcBorders>
              <w:top w:val="nil"/>
              <w:left w:val="nil"/>
              <w:bottom w:val="nil"/>
              <w:right w:val="nil"/>
            </w:tcBorders>
            <w:shd w:val="clear" w:color="auto" w:fill="auto"/>
            <w:noWrap/>
          </w:tcPr>
          <w:p w14:paraId="57E0677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r>
      <w:tr w:rsidR="00554A34" w:rsidRPr="00DC0B70" w14:paraId="5828B56C" w14:textId="77777777" w:rsidTr="0003152B">
        <w:trPr>
          <w:trHeight w:val="284"/>
        </w:trPr>
        <w:tc>
          <w:tcPr>
            <w:tcW w:w="1271" w:type="dxa"/>
            <w:tcBorders>
              <w:top w:val="nil"/>
              <w:left w:val="nil"/>
              <w:bottom w:val="nil"/>
              <w:right w:val="nil"/>
            </w:tcBorders>
            <w:shd w:val="clear" w:color="auto" w:fill="auto"/>
            <w:noWrap/>
            <w:vAlign w:val="center"/>
          </w:tcPr>
          <w:p w14:paraId="2C0E7039"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sz w:val="18"/>
                <w:szCs w:val="18"/>
              </w:rPr>
              <w:t>LI2</w:t>
            </w:r>
          </w:p>
        </w:tc>
        <w:tc>
          <w:tcPr>
            <w:tcW w:w="1037" w:type="dxa"/>
            <w:tcBorders>
              <w:top w:val="nil"/>
              <w:left w:val="nil"/>
              <w:bottom w:val="nil"/>
              <w:right w:val="nil"/>
            </w:tcBorders>
            <w:shd w:val="clear" w:color="auto" w:fill="auto"/>
            <w:noWrap/>
            <w:vAlign w:val="center"/>
          </w:tcPr>
          <w:p w14:paraId="40F4003E"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51264</w:t>
            </w:r>
          </w:p>
        </w:tc>
        <w:tc>
          <w:tcPr>
            <w:tcW w:w="659" w:type="dxa"/>
            <w:tcBorders>
              <w:top w:val="nil"/>
              <w:left w:val="nil"/>
              <w:bottom w:val="nil"/>
              <w:right w:val="nil"/>
            </w:tcBorders>
            <w:shd w:val="clear" w:color="auto" w:fill="auto"/>
            <w:noWrap/>
            <w:vAlign w:val="center"/>
          </w:tcPr>
          <w:p w14:paraId="6BBA1394"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752</w:t>
            </w:r>
          </w:p>
        </w:tc>
        <w:tc>
          <w:tcPr>
            <w:tcW w:w="967" w:type="dxa"/>
            <w:tcBorders>
              <w:top w:val="nil"/>
              <w:left w:val="nil"/>
              <w:bottom w:val="nil"/>
              <w:right w:val="nil"/>
            </w:tcBorders>
            <w:shd w:val="clear" w:color="auto" w:fill="auto"/>
            <w:noWrap/>
            <w:vAlign w:val="center"/>
          </w:tcPr>
          <w:p w14:paraId="5C8DF26D"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2.80</w:t>
            </w:r>
          </w:p>
        </w:tc>
        <w:tc>
          <w:tcPr>
            <w:tcW w:w="0" w:type="auto"/>
            <w:tcBorders>
              <w:top w:val="nil"/>
              <w:left w:val="nil"/>
              <w:bottom w:val="nil"/>
              <w:right w:val="nil"/>
            </w:tcBorders>
            <w:shd w:val="clear" w:color="auto" w:fill="auto"/>
            <w:noWrap/>
            <w:vAlign w:val="center"/>
          </w:tcPr>
          <w:p w14:paraId="4C9A1B89"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1075.70</w:t>
            </w:r>
          </w:p>
        </w:tc>
        <w:tc>
          <w:tcPr>
            <w:tcW w:w="0" w:type="auto"/>
            <w:tcBorders>
              <w:top w:val="nil"/>
              <w:left w:val="nil"/>
              <w:bottom w:val="nil"/>
              <w:right w:val="nil"/>
            </w:tcBorders>
            <w:shd w:val="clear" w:color="auto" w:fill="auto"/>
            <w:noWrap/>
            <w:vAlign w:val="center"/>
          </w:tcPr>
          <w:p w14:paraId="4F1F2BBD"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976.94</w:t>
            </w:r>
          </w:p>
        </w:tc>
        <w:tc>
          <w:tcPr>
            <w:tcW w:w="1038" w:type="dxa"/>
            <w:tcBorders>
              <w:top w:val="nil"/>
              <w:left w:val="nil"/>
              <w:bottom w:val="nil"/>
              <w:right w:val="nil"/>
            </w:tcBorders>
            <w:shd w:val="clear" w:color="auto" w:fill="auto"/>
            <w:noWrap/>
            <w:vAlign w:val="center"/>
          </w:tcPr>
          <w:p w14:paraId="79DDCABF"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0.995</w:t>
            </w:r>
          </w:p>
        </w:tc>
        <w:tc>
          <w:tcPr>
            <w:tcW w:w="968" w:type="dxa"/>
            <w:tcBorders>
              <w:top w:val="nil"/>
              <w:left w:val="nil"/>
              <w:bottom w:val="nil"/>
              <w:right w:val="nil"/>
            </w:tcBorders>
            <w:shd w:val="clear" w:color="auto" w:fill="auto"/>
            <w:noWrap/>
            <w:vAlign w:val="center"/>
          </w:tcPr>
          <w:p w14:paraId="4CB80077"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0.2092</w:t>
            </w:r>
          </w:p>
        </w:tc>
        <w:tc>
          <w:tcPr>
            <w:tcW w:w="1038" w:type="dxa"/>
            <w:tcBorders>
              <w:top w:val="nil"/>
              <w:left w:val="nil"/>
              <w:bottom w:val="nil"/>
              <w:right w:val="nil"/>
            </w:tcBorders>
            <w:shd w:val="clear" w:color="auto" w:fill="auto"/>
            <w:noWrap/>
            <w:vAlign w:val="center"/>
          </w:tcPr>
          <w:p w14:paraId="49F6B178"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822" w:type="dxa"/>
            <w:tcBorders>
              <w:top w:val="nil"/>
              <w:left w:val="nil"/>
              <w:bottom w:val="nil"/>
              <w:right w:val="nil"/>
            </w:tcBorders>
            <w:shd w:val="clear" w:color="auto" w:fill="auto"/>
            <w:noWrap/>
          </w:tcPr>
          <w:p w14:paraId="1803131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966" w:type="dxa"/>
            <w:tcBorders>
              <w:top w:val="nil"/>
              <w:left w:val="nil"/>
              <w:bottom w:val="nil"/>
              <w:right w:val="nil"/>
            </w:tcBorders>
            <w:shd w:val="clear" w:color="auto" w:fill="auto"/>
            <w:noWrap/>
          </w:tcPr>
          <w:p w14:paraId="48FF888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0" w:type="auto"/>
            <w:tcBorders>
              <w:top w:val="nil"/>
              <w:left w:val="nil"/>
              <w:bottom w:val="nil"/>
              <w:right w:val="nil"/>
            </w:tcBorders>
            <w:shd w:val="clear" w:color="auto" w:fill="auto"/>
            <w:noWrap/>
          </w:tcPr>
          <w:p w14:paraId="0E24BD7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0" w:type="auto"/>
            <w:tcBorders>
              <w:top w:val="nil"/>
              <w:left w:val="nil"/>
              <w:bottom w:val="nil"/>
              <w:right w:val="nil"/>
            </w:tcBorders>
            <w:shd w:val="clear" w:color="auto" w:fill="auto"/>
            <w:noWrap/>
          </w:tcPr>
          <w:p w14:paraId="3284663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1037" w:type="dxa"/>
            <w:tcBorders>
              <w:top w:val="nil"/>
              <w:left w:val="nil"/>
              <w:bottom w:val="nil"/>
              <w:right w:val="nil"/>
            </w:tcBorders>
            <w:shd w:val="clear" w:color="auto" w:fill="auto"/>
            <w:noWrap/>
          </w:tcPr>
          <w:p w14:paraId="1C519DA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861" w:type="dxa"/>
            <w:tcBorders>
              <w:top w:val="nil"/>
              <w:left w:val="nil"/>
              <w:bottom w:val="nil"/>
              <w:right w:val="nil"/>
            </w:tcBorders>
            <w:shd w:val="clear" w:color="auto" w:fill="auto"/>
            <w:noWrap/>
          </w:tcPr>
          <w:p w14:paraId="021AC5F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r>
      <w:tr w:rsidR="00554A34" w:rsidRPr="00DC0B70" w14:paraId="03435260" w14:textId="77777777" w:rsidTr="0003152B">
        <w:trPr>
          <w:trHeight w:val="284"/>
        </w:trPr>
        <w:tc>
          <w:tcPr>
            <w:tcW w:w="1271" w:type="dxa"/>
            <w:tcBorders>
              <w:top w:val="nil"/>
              <w:left w:val="nil"/>
              <w:bottom w:val="nil"/>
              <w:right w:val="nil"/>
            </w:tcBorders>
            <w:shd w:val="clear" w:color="auto" w:fill="auto"/>
            <w:noWrap/>
            <w:vAlign w:val="center"/>
            <w:hideMark/>
          </w:tcPr>
          <w:p w14:paraId="2CC4C84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LI3</w:t>
            </w:r>
          </w:p>
        </w:tc>
        <w:tc>
          <w:tcPr>
            <w:tcW w:w="1037" w:type="dxa"/>
            <w:tcBorders>
              <w:top w:val="nil"/>
              <w:left w:val="nil"/>
              <w:bottom w:val="nil"/>
              <w:right w:val="nil"/>
            </w:tcBorders>
            <w:shd w:val="clear" w:color="auto" w:fill="auto"/>
            <w:noWrap/>
            <w:vAlign w:val="center"/>
            <w:hideMark/>
          </w:tcPr>
          <w:p w14:paraId="144426AF"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40100</w:t>
            </w:r>
          </w:p>
        </w:tc>
        <w:tc>
          <w:tcPr>
            <w:tcW w:w="659" w:type="dxa"/>
            <w:tcBorders>
              <w:top w:val="nil"/>
              <w:left w:val="nil"/>
              <w:bottom w:val="nil"/>
              <w:right w:val="nil"/>
            </w:tcBorders>
            <w:shd w:val="clear" w:color="auto" w:fill="auto"/>
            <w:noWrap/>
            <w:vAlign w:val="center"/>
            <w:hideMark/>
          </w:tcPr>
          <w:p w14:paraId="158CC7B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1132</w:t>
            </w:r>
          </w:p>
        </w:tc>
        <w:tc>
          <w:tcPr>
            <w:tcW w:w="967" w:type="dxa"/>
            <w:tcBorders>
              <w:top w:val="nil"/>
              <w:left w:val="nil"/>
              <w:bottom w:val="nil"/>
              <w:right w:val="nil"/>
            </w:tcBorders>
            <w:shd w:val="clear" w:color="auto" w:fill="auto"/>
            <w:noWrap/>
            <w:vAlign w:val="center"/>
            <w:hideMark/>
          </w:tcPr>
          <w:p w14:paraId="54D67D8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4.58</w:t>
            </w:r>
          </w:p>
        </w:tc>
        <w:tc>
          <w:tcPr>
            <w:tcW w:w="0" w:type="auto"/>
            <w:tcBorders>
              <w:top w:val="nil"/>
              <w:left w:val="nil"/>
              <w:bottom w:val="nil"/>
              <w:right w:val="nil"/>
            </w:tcBorders>
            <w:shd w:val="clear" w:color="auto" w:fill="auto"/>
            <w:noWrap/>
            <w:vAlign w:val="center"/>
            <w:hideMark/>
          </w:tcPr>
          <w:p w14:paraId="439AEA9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1895.15</w:t>
            </w:r>
          </w:p>
        </w:tc>
        <w:tc>
          <w:tcPr>
            <w:tcW w:w="0" w:type="auto"/>
            <w:tcBorders>
              <w:top w:val="nil"/>
              <w:left w:val="nil"/>
              <w:bottom w:val="nil"/>
              <w:right w:val="nil"/>
            </w:tcBorders>
            <w:shd w:val="clear" w:color="auto" w:fill="auto"/>
            <w:noWrap/>
            <w:vAlign w:val="center"/>
            <w:hideMark/>
          </w:tcPr>
          <w:p w14:paraId="2926FD20"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1702.37</w:t>
            </w:r>
          </w:p>
        </w:tc>
        <w:tc>
          <w:tcPr>
            <w:tcW w:w="1038" w:type="dxa"/>
            <w:tcBorders>
              <w:top w:val="nil"/>
              <w:left w:val="nil"/>
              <w:bottom w:val="nil"/>
              <w:right w:val="nil"/>
            </w:tcBorders>
            <w:shd w:val="clear" w:color="auto" w:fill="auto"/>
            <w:noWrap/>
            <w:vAlign w:val="center"/>
            <w:hideMark/>
          </w:tcPr>
          <w:p w14:paraId="57C96CA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w:t>
            </w:r>
          </w:p>
        </w:tc>
        <w:tc>
          <w:tcPr>
            <w:tcW w:w="968" w:type="dxa"/>
            <w:tcBorders>
              <w:top w:val="nil"/>
              <w:left w:val="nil"/>
              <w:bottom w:val="nil"/>
              <w:right w:val="nil"/>
            </w:tcBorders>
            <w:shd w:val="clear" w:color="auto" w:fill="auto"/>
            <w:noWrap/>
            <w:vAlign w:val="center"/>
            <w:hideMark/>
          </w:tcPr>
          <w:p w14:paraId="655AD73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0.03</w:t>
            </w:r>
          </w:p>
        </w:tc>
        <w:tc>
          <w:tcPr>
            <w:tcW w:w="1038" w:type="dxa"/>
            <w:tcBorders>
              <w:top w:val="nil"/>
              <w:left w:val="nil"/>
              <w:bottom w:val="nil"/>
              <w:right w:val="nil"/>
            </w:tcBorders>
            <w:shd w:val="clear" w:color="auto" w:fill="auto"/>
            <w:noWrap/>
            <w:vAlign w:val="center"/>
            <w:hideMark/>
          </w:tcPr>
          <w:p w14:paraId="68FFB69E"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70217</w:t>
            </w:r>
          </w:p>
        </w:tc>
        <w:tc>
          <w:tcPr>
            <w:tcW w:w="822" w:type="dxa"/>
            <w:tcBorders>
              <w:top w:val="nil"/>
              <w:left w:val="nil"/>
              <w:bottom w:val="nil"/>
              <w:right w:val="nil"/>
            </w:tcBorders>
            <w:shd w:val="clear" w:color="auto" w:fill="auto"/>
            <w:noWrap/>
            <w:vAlign w:val="center"/>
            <w:hideMark/>
          </w:tcPr>
          <w:p w14:paraId="350DB07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626</w:t>
            </w:r>
          </w:p>
        </w:tc>
        <w:tc>
          <w:tcPr>
            <w:tcW w:w="966" w:type="dxa"/>
            <w:tcBorders>
              <w:top w:val="nil"/>
              <w:left w:val="nil"/>
              <w:bottom w:val="nil"/>
              <w:right w:val="nil"/>
            </w:tcBorders>
            <w:shd w:val="clear" w:color="auto" w:fill="auto"/>
            <w:noWrap/>
            <w:vAlign w:val="center"/>
            <w:hideMark/>
          </w:tcPr>
          <w:p w14:paraId="6938136E"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2.14</w:t>
            </w:r>
          </w:p>
        </w:tc>
        <w:tc>
          <w:tcPr>
            <w:tcW w:w="0" w:type="auto"/>
            <w:tcBorders>
              <w:top w:val="nil"/>
              <w:left w:val="nil"/>
              <w:bottom w:val="nil"/>
              <w:right w:val="nil"/>
            </w:tcBorders>
            <w:shd w:val="clear" w:color="auto" w:fill="auto"/>
            <w:noWrap/>
            <w:vAlign w:val="center"/>
            <w:hideMark/>
          </w:tcPr>
          <w:p w14:paraId="274E5E5F"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1450.88</w:t>
            </w:r>
          </w:p>
        </w:tc>
        <w:tc>
          <w:tcPr>
            <w:tcW w:w="0" w:type="auto"/>
            <w:tcBorders>
              <w:top w:val="nil"/>
              <w:left w:val="nil"/>
              <w:bottom w:val="nil"/>
              <w:right w:val="nil"/>
            </w:tcBorders>
            <w:shd w:val="clear" w:color="auto" w:fill="auto"/>
            <w:noWrap/>
            <w:vAlign w:val="center"/>
            <w:hideMark/>
          </w:tcPr>
          <w:p w14:paraId="04871C3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1026.49</w:t>
            </w:r>
          </w:p>
        </w:tc>
        <w:tc>
          <w:tcPr>
            <w:tcW w:w="1037" w:type="dxa"/>
            <w:tcBorders>
              <w:top w:val="nil"/>
              <w:left w:val="nil"/>
              <w:bottom w:val="nil"/>
              <w:right w:val="nil"/>
            </w:tcBorders>
            <w:shd w:val="clear" w:color="auto" w:fill="auto"/>
            <w:noWrap/>
            <w:vAlign w:val="center"/>
            <w:hideMark/>
          </w:tcPr>
          <w:p w14:paraId="4E51F1D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0.996</w:t>
            </w:r>
          </w:p>
        </w:tc>
        <w:tc>
          <w:tcPr>
            <w:tcW w:w="861" w:type="dxa"/>
            <w:tcBorders>
              <w:top w:val="nil"/>
              <w:left w:val="nil"/>
              <w:bottom w:val="nil"/>
              <w:right w:val="nil"/>
            </w:tcBorders>
            <w:shd w:val="clear" w:color="auto" w:fill="auto"/>
            <w:noWrap/>
            <w:vAlign w:val="center"/>
            <w:hideMark/>
          </w:tcPr>
          <w:p w14:paraId="38B7EE7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0.293</w:t>
            </w:r>
          </w:p>
        </w:tc>
      </w:tr>
      <w:tr w:rsidR="00554A34" w:rsidRPr="00DC0B70" w14:paraId="6457D783" w14:textId="77777777" w:rsidTr="0003152B">
        <w:trPr>
          <w:trHeight w:val="284"/>
        </w:trPr>
        <w:tc>
          <w:tcPr>
            <w:tcW w:w="1271" w:type="dxa"/>
            <w:tcBorders>
              <w:top w:val="nil"/>
              <w:left w:val="nil"/>
              <w:bottom w:val="nil"/>
              <w:right w:val="nil"/>
            </w:tcBorders>
            <w:shd w:val="clear" w:color="auto" w:fill="auto"/>
            <w:noWrap/>
            <w:vAlign w:val="center"/>
            <w:hideMark/>
          </w:tcPr>
          <w:p w14:paraId="48BBE0E0"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LI4</w:t>
            </w:r>
          </w:p>
        </w:tc>
        <w:tc>
          <w:tcPr>
            <w:tcW w:w="1037" w:type="dxa"/>
            <w:tcBorders>
              <w:top w:val="nil"/>
              <w:left w:val="nil"/>
              <w:bottom w:val="nil"/>
              <w:right w:val="nil"/>
            </w:tcBorders>
            <w:shd w:val="clear" w:color="auto" w:fill="auto"/>
            <w:noWrap/>
            <w:vAlign w:val="center"/>
            <w:hideMark/>
          </w:tcPr>
          <w:p w14:paraId="6AAECD7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34141</w:t>
            </w:r>
          </w:p>
        </w:tc>
        <w:tc>
          <w:tcPr>
            <w:tcW w:w="659" w:type="dxa"/>
            <w:tcBorders>
              <w:top w:val="nil"/>
              <w:left w:val="nil"/>
              <w:bottom w:val="nil"/>
              <w:right w:val="nil"/>
            </w:tcBorders>
            <w:shd w:val="clear" w:color="auto" w:fill="auto"/>
            <w:noWrap/>
            <w:vAlign w:val="center"/>
            <w:hideMark/>
          </w:tcPr>
          <w:p w14:paraId="4F0D21C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1153</w:t>
            </w:r>
          </w:p>
        </w:tc>
        <w:tc>
          <w:tcPr>
            <w:tcW w:w="967" w:type="dxa"/>
            <w:tcBorders>
              <w:top w:val="nil"/>
              <w:left w:val="nil"/>
              <w:bottom w:val="nil"/>
              <w:right w:val="nil"/>
            </w:tcBorders>
            <w:shd w:val="clear" w:color="auto" w:fill="auto"/>
            <w:noWrap/>
            <w:vAlign w:val="center"/>
            <w:hideMark/>
          </w:tcPr>
          <w:p w14:paraId="45D5971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4.76</w:t>
            </w:r>
          </w:p>
        </w:tc>
        <w:tc>
          <w:tcPr>
            <w:tcW w:w="0" w:type="auto"/>
            <w:tcBorders>
              <w:top w:val="nil"/>
              <w:left w:val="nil"/>
              <w:bottom w:val="nil"/>
              <w:right w:val="nil"/>
            </w:tcBorders>
            <w:shd w:val="clear" w:color="auto" w:fill="auto"/>
            <w:noWrap/>
            <w:vAlign w:val="center"/>
            <w:hideMark/>
          </w:tcPr>
          <w:p w14:paraId="2E118E3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1639.68</w:t>
            </w:r>
          </w:p>
        </w:tc>
        <w:tc>
          <w:tcPr>
            <w:tcW w:w="0" w:type="auto"/>
            <w:tcBorders>
              <w:top w:val="nil"/>
              <w:left w:val="nil"/>
              <w:bottom w:val="nil"/>
              <w:right w:val="nil"/>
            </w:tcBorders>
            <w:shd w:val="clear" w:color="auto" w:fill="auto"/>
            <w:noWrap/>
            <w:vAlign w:val="center"/>
            <w:hideMark/>
          </w:tcPr>
          <w:p w14:paraId="7288C2E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1625.12</w:t>
            </w:r>
          </w:p>
        </w:tc>
        <w:tc>
          <w:tcPr>
            <w:tcW w:w="1038" w:type="dxa"/>
            <w:tcBorders>
              <w:top w:val="nil"/>
              <w:left w:val="nil"/>
              <w:bottom w:val="nil"/>
              <w:right w:val="nil"/>
            </w:tcBorders>
            <w:shd w:val="clear" w:color="auto" w:fill="auto"/>
            <w:noWrap/>
            <w:vAlign w:val="center"/>
            <w:hideMark/>
          </w:tcPr>
          <w:p w14:paraId="03AA986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0.988</w:t>
            </w:r>
          </w:p>
        </w:tc>
        <w:tc>
          <w:tcPr>
            <w:tcW w:w="968" w:type="dxa"/>
            <w:tcBorders>
              <w:top w:val="nil"/>
              <w:left w:val="nil"/>
              <w:bottom w:val="nil"/>
              <w:right w:val="nil"/>
            </w:tcBorders>
            <w:shd w:val="clear" w:color="auto" w:fill="auto"/>
            <w:noWrap/>
            <w:vAlign w:val="center"/>
            <w:hideMark/>
          </w:tcPr>
          <w:p w14:paraId="42A5519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0.03</w:t>
            </w:r>
          </w:p>
        </w:tc>
        <w:tc>
          <w:tcPr>
            <w:tcW w:w="1038" w:type="dxa"/>
            <w:tcBorders>
              <w:top w:val="nil"/>
              <w:left w:val="nil"/>
              <w:bottom w:val="nil"/>
              <w:right w:val="nil"/>
            </w:tcBorders>
            <w:shd w:val="clear" w:color="auto" w:fill="auto"/>
            <w:noWrap/>
            <w:vAlign w:val="center"/>
            <w:hideMark/>
          </w:tcPr>
          <w:p w14:paraId="5B3864E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75322</w:t>
            </w:r>
          </w:p>
        </w:tc>
        <w:tc>
          <w:tcPr>
            <w:tcW w:w="822" w:type="dxa"/>
            <w:tcBorders>
              <w:top w:val="nil"/>
              <w:left w:val="nil"/>
              <w:bottom w:val="nil"/>
              <w:right w:val="nil"/>
            </w:tcBorders>
            <w:shd w:val="clear" w:color="auto" w:fill="auto"/>
            <w:noWrap/>
            <w:vAlign w:val="center"/>
            <w:hideMark/>
          </w:tcPr>
          <w:p w14:paraId="1D83B13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641</w:t>
            </w:r>
          </w:p>
        </w:tc>
        <w:tc>
          <w:tcPr>
            <w:tcW w:w="966" w:type="dxa"/>
            <w:tcBorders>
              <w:top w:val="nil"/>
              <w:left w:val="nil"/>
              <w:bottom w:val="nil"/>
              <w:right w:val="nil"/>
            </w:tcBorders>
            <w:shd w:val="clear" w:color="auto" w:fill="auto"/>
            <w:noWrap/>
            <w:vAlign w:val="center"/>
            <w:hideMark/>
          </w:tcPr>
          <w:p w14:paraId="603310EE"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2.74</w:t>
            </w:r>
          </w:p>
        </w:tc>
        <w:tc>
          <w:tcPr>
            <w:tcW w:w="0" w:type="auto"/>
            <w:tcBorders>
              <w:top w:val="nil"/>
              <w:left w:val="nil"/>
              <w:bottom w:val="nil"/>
              <w:right w:val="nil"/>
            </w:tcBorders>
            <w:shd w:val="clear" w:color="auto" w:fill="auto"/>
            <w:noWrap/>
            <w:vAlign w:val="center"/>
            <w:hideMark/>
          </w:tcPr>
          <w:p w14:paraId="221D54E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1399.82</w:t>
            </w:r>
          </w:p>
        </w:tc>
        <w:tc>
          <w:tcPr>
            <w:tcW w:w="0" w:type="auto"/>
            <w:tcBorders>
              <w:top w:val="nil"/>
              <w:left w:val="nil"/>
              <w:bottom w:val="nil"/>
              <w:right w:val="nil"/>
            </w:tcBorders>
            <w:shd w:val="clear" w:color="auto" w:fill="auto"/>
            <w:noWrap/>
            <w:vAlign w:val="center"/>
            <w:hideMark/>
          </w:tcPr>
          <w:p w14:paraId="5A4EDE9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1005.41</w:t>
            </w:r>
          </w:p>
        </w:tc>
        <w:tc>
          <w:tcPr>
            <w:tcW w:w="1037" w:type="dxa"/>
            <w:tcBorders>
              <w:top w:val="nil"/>
              <w:left w:val="nil"/>
              <w:bottom w:val="nil"/>
              <w:right w:val="nil"/>
            </w:tcBorders>
            <w:shd w:val="clear" w:color="auto" w:fill="auto"/>
            <w:noWrap/>
            <w:vAlign w:val="center"/>
            <w:hideMark/>
          </w:tcPr>
          <w:p w14:paraId="1EBEE575"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0.996</w:t>
            </w:r>
          </w:p>
        </w:tc>
        <w:tc>
          <w:tcPr>
            <w:tcW w:w="861" w:type="dxa"/>
            <w:tcBorders>
              <w:top w:val="nil"/>
              <w:left w:val="nil"/>
              <w:bottom w:val="nil"/>
              <w:right w:val="nil"/>
            </w:tcBorders>
            <w:shd w:val="clear" w:color="auto" w:fill="auto"/>
            <w:noWrap/>
            <w:vAlign w:val="center"/>
            <w:hideMark/>
          </w:tcPr>
          <w:p w14:paraId="1C758AB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0.115</w:t>
            </w:r>
          </w:p>
        </w:tc>
      </w:tr>
      <w:tr w:rsidR="00554A34" w:rsidRPr="00DC0B70" w14:paraId="119485AE" w14:textId="77777777" w:rsidTr="0003152B">
        <w:trPr>
          <w:trHeight w:val="284"/>
        </w:trPr>
        <w:tc>
          <w:tcPr>
            <w:tcW w:w="1271" w:type="dxa"/>
            <w:tcBorders>
              <w:top w:val="nil"/>
              <w:left w:val="nil"/>
              <w:bottom w:val="nil"/>
              <w:right w:val="nil"/>
            </w:tcBorders>
            <w:shd w:val="clear" w:color="auto" w:fill="auto"/>
            <w:noWrap/>
            <w:vAlign w:val="center"/>
            <w:hideMark/>
          </w:tcPr>
          <w:p w14:paraId="18F3A38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LI5</w:t>
            </w:r>
          </w:p>
        </w:tc>
        <w:tc>
          <w:tcPr>
            <w:tcW w:w="1037" w:type="dxa"/>
            <w:tcBorders>
              <w:top w:val="nil"/>
              <w:left w:val="nil"/>
              <w:bottom w:val="nil"/>
              <w:right w:val="nil"/>
            </w:tcBorders>
            <w:shd w:val="clear" w:color="auto" w:fill="auto"/>
            <w:noWrap/>
            <w:vAlign w:val="center"/>
            <w:hideMark/>
          </w:tcPr>
          <w:p w14:paraId="55D5D500"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31808</w:t>
            </w:r>
          </w:p>
        </w:tc>
        <w:tc>
          <w:tcPr>
            <w:tcW w:w="659" w:type="dxa"/>
            <w:tcBorders>
              <w:top w:val="nil"/>
              <w:left w:val="nil"/>
              <w:bottom w:val="nil"/>
              <w:right w:val="nil"/>
            </w:tcBorders>
            <w:shd w:val="clear" w:color="auto" w:fill="auto"/>
            <w:noWrap/>
            <w:vAlign w:val="center"/>
            <w:hideMark/>
          </w:tcPr>
          <w:p w14:paraId="0759421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1189</w:t>
            </w:r>
          </w:p>
        </w:tc>
        <w:tc>
          <w:tcPr>
            <w:tcW w:w="967" w:type="dxa"/>
            <w:tcBorders>
              <w:top w:val="nil"/>
              <w:left w:val="nil"/>
              <w:bottom w:val="nil"/>
              <w:right w:val="nil"/>
            </w:tcBorders>
            <w:shd w:val="clear" w:color="auto" w:fill="auto"/>
            <w:noWrap/>
            <w:vAlign w:val="center"/>
            <w:hideMark/>
          </w:tcPr>
          <w:p w14:paraId="0649EF3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4.87</w:t>
            </w:r>
          </w:p>
        </w:tc>
        <w:tc>
          <w:tcPr>
            <w:tcW w:w="0" w:type="auto"/>
            <w:tcBorders>
              <w:top w:val="nil"/>
              <w:left w:val="nil"/>
              <w:bottom w:val="nil"/>
              <w:right w:val="nil"/>
            </w:tcBorders>
            <w:shd w:val="clear" w:color="auto" w:fill="auto"/>
            <w:noWrap/>
            <w:vAlign w:val="center"/>
            <w:hideMark/>
          </w:tcPr>
          <w:p w14:paraId="5D6B9A1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2084.59</w:t>
            </w:r>
          </w:p>
        </w:tc>
        <w:tc>
          <w:tcPr>
            <w:tcW w:w="0" w:type="auto"/>
            <w:tcBorders>
              <w:top w:val="nil"/>
              <w:left w:val="nil"/>
              <w:bottom w:val="nil"/>
              <w:right w:val="nil"/>
            </w:tcBorders>
            <w:shd w:val="clear" w:color="auto" w:fill="auto"/>
            <w:noWrap/>
            <w:vAlign w:val="center"/>
            <w:hideMark/>
          </w:tcPr>
          <w:p w14:paraId="0402BD7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1790.34</w:t>
            </w:r>
          </w:p>
        </w:tc>
        <w:tc>
          <w:tcPr>
            <w:tcW w:w="1038" w:type="dxa"/>
            <w:tcBorders>
              <w:top w:val="nil"/>
              <w:left w:val="nil"/>
              <w:bottom w:val="nil"/>
              <w:right w:val="nil"/>
            </w:tcBorders>
            <w:shd w:val="clear" w:color="auto" w:fill="auto"/>
            <w:noWrap/>
            <w:vAlign w:val="center"/>
            <w:hideMark/>
          </w:tcPr>
          <w:p w14:paraId="782B740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0.986</w:t>
            </w:r>
          </w:p>
        </w:tc>
        <w:tc>
          <w:tcPr>
            <w:tcW w:w="968" w:type="dxa"/>
            <w:tcBorders>
              <w:top w:val="nil"/>
              <w:left w:val="nil"/>
              <w:bottom w:val="nil"/>
              <w:right w:val="nil"/>
            </w:tcBorders>
            <w:shd w:val="clear" w:color="auto" w:fill="auto"/>
            <w:noWrap/>
            <w:vAlign w:val="center"/>
            <w:hideMark/>
          </w:tcPr>
          <w:p w14:paraId="360EABF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0.021</w:t>
            </w:r>
          </w:p>
        </w:tc>
        <w:tc>
          <w:tcPr>
            <w:tcW w:w="1038" w:type="dxa"/>
            <w:tcBorders>
              <w:top w:val="nil"/>
              <w:left w:val="nil"/>
              <w:bottom w:val="nil"/>
              <w:right w:val="nil"/>
            </w:tcBorders>
            <w:shd w:val="clear" w:color="auto" w:fill="auto"/>
            <w:noWrap/>
            <w:vAlign w:val="center"/>
            <w:hideMark/>
          </w:tcPr>
          <w:p w14:paraId="6BE8464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71695</w:t>
            </w:r>
          </w:p>
        </w:tc>
        <w:tc>
          <w:tcPr>
            <w:tcW w:w="822" w:type="dxa"/>
            <w:tcBorders>
              <w:top w:val="nil"/>
              <w:left w:val="nil"/>
              <w:bottom w:val="nil"/>
              <w:right w:val="nil"/>
            </w:tcBorders>
            <w:shd w:val="clear" w:color="auto" w:fill="auto"/>
            <w:noWrap/>
            <w:vAlign w:val="center"/>
            <w:hideMark/>
          </w:tcPr>
          <w:p w14:paraId="48DDBF7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631</w:t>
            </w:r>
          </w:p>
        </w:tc>
        <w:tc>
          <w:tcPr>
            <w:tcW w:w="966" w:type="dxa"/>
            <w:tcBorders>
              <w:top w:val="nil"/>
              <w:left w:val="nil"/>
              <w:bottom w:val="nil"/>
              <w:right w:val="nil"/>
            </w:tcBorders>
            <w:shd w:val="clear" w:color="auto" w:fill="auto"/>
            <w:noWrap/>
            <w:vAlign w:val="center"/>
            <w:hideMark/>
          </w:tcPr>
          <w:p w14:paraId="7E06AA1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2.29</w:t>
            </w:r>
          </w:p>
        </w:tc>
        <w:tc>
          <w:tcPr>
            <w:tcW w:w="0" w:type="auto"/>
            <w:tcBorders>
              <w:top w:val="nil"/>
              <w:left w:val="nil"/>
              <w:bottom w:val="nil"/>
              <w:right w:val="nil"/>
            </w:tcBorders>
            <w:shd w:val="clear" w:color="auto" w:fill="auto"/>
            <w:noWrap/>
            <w:vAlign w:val="center"/>
            <w:hideMark/>
          </w:tcPr>
          <w:p w14:paraId="60B741B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1380.2</w:t>
            </w:r>
          </w:p>
        </w:tc>
        <w:tc>
          <w:tcPr>
            <w:tcW w:w="0" w:type="auto"/>
            <w:tcBorders>
              <w:top w:val="nil"/>
              <w:left w:val="nil"/>
              <w:bottom w:val="nil"/>
              <w:right w:val="nil"/>
            </w:tcBorders>
            <w:shd w:val="clear" w:color="auto" w:fill="auto"/>
            <w:noWrap/>
            <w:vAlign w:val="center"/>
            <w:hideMark/>
          </w:tcPr>
          <w:p w14:paraId="7160E6E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1011.89</w:t>
            </w:r>
          </w:p>
        </w:tc>
        <w:tc>
          <w:tcPr>
            <w:tcW w:w="1037" w:type="dxa"/>
            <w:tcBorders>
              <w:top w:val="nil"/>
              <w:left w:val="nil"/>
              <w:bottom w:val="nil"/>
              <w:right w:val="nil"/>
            </w:tcBorders>
            <w:shd w:val="clear" w:color="auto" w:fill="auto"/>
            <w:noWrap/>
            <w:vAlign w:val="center"/>
            <w:hideMark/>
          </w:tcPr>
          <w:p w14:paraId="2D878C4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0.996</w:t>
            </w:r>
          </w:p>
        </w:tc>
        <w:tc>
          <w:tcPr>
            <w:tcW w:w="861" w:type="dxa"/>
            <w:tcBorders>
              <w:top w:val="nil"/>
              <w:left w:val="nil"/>
              <w:bottom w:val="nil"/>
              <w:right w:val="nil"/>
            </w:tcBorders>
            <w:shd w:val="clear" w:color="auto" w:fill="auto"/>
            <w:noWrap/>
            <w:vAlign w:val="center"/>
            <w:hideMark/>
          </w:tcPr>
          <w:p w14:paraId="441C6D2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0.237</w:t>
            </w:r>
          </w:p>
        </w:tc>
      </w:tr>
      <w:tr w:rsidR="00554A34" w:rsidRPr="00DC0B70" w14:paraId="3E325A18" w14:textId="77777777" w:rsidTr="0003152B">
        <w:trPr>
          <w:trHeight w:val="284"/>
        </w:trPr>
        <w:tc>
          <w:tcPr>
            <w:tcW w:w="1271" w:type="dxa"/>
            <w:tcBorders>
              <w:top w:val="nil"/>
              <w:left w:val="nil"/>
              <w:bottom w:val="nil"/>
              <w:right w:val="nil"/>
            </w:tcBorders>
            <w:shd w:val="clear" w:color="auto" w:fill="auto"/>
            <w:noWrap/>
            <w:vAlign w:val="center"/>
          </w:tcPr>
          <w:p w14:paraId="09D9182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SI</w:t>
            </w:r>
          </w:p>
        </w:tc>
        <w:tc>
          <w:tcPr>
            <w:tcW w:w="1037" w:type="dxa"/>
            <w:tcBorders>
              <w:top w:val="nil"/>
              <w:left w:val="nil"/>
              <w:bottom w:val="nil"/>
              <w:right w:val="nil"/>
            </w:tcBorders>
            <w:shd w:val="clear" w:color="auto" w:fill="auto"/>
            <w:noWrap/>
            <w:vAlign w:val="center"/>
          </w:tcPr>
          <w:p w14:paraId="687FCBD5"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42698</w:t>
            </w:r>
          </w:p>
        </w:tc>
        <w:tc>
          <w:tcPr>
            <w:tcW w:w="659" w:type="dxa"/>
            <w:tcBorders>
              <w:top w:val="nil"/>
              <w:left w:val="nil"/>
              <w:bottom w:val="nil"/>
              <w:right w:val="nil"/>
            </w:tcBorders>
            <w:shd w:val="clear" w:color="auto" w:fill="auto"/>
            <w:noWrap/>
            <w:vAlign w:val="center"/>
          </w:tcPr>
          <w:p w14:paraId="09BB916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1000</w:t>
            </w:r>
          </w:p>
        </w:tc>
        <w:tc>
          <w:tcPr>
            <w:tcW w:w="967" w:type="dxa"/>
            <w:tcBorders>
              <w:top w:val="nil"/>
              <w:left w:val="nil"/>
              <w:bottom w:val="nil"/>
              <w:right w:val="nil"/>
            </w:tcBorders>
            <w:shd w:val="clear" w:color="auto" w:fill="auto"/>
            <w:noWrap/>
            <w:vAlign w:val="center"/>
          </w:tcPr>
          <w:p w14:paraId="7BC61340"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3.62</w:t>
            </w:r>
          </w:p>
        </w:tc>
        <w:tc>
          <w:tcPr>
            <w:tcW w:w="0" w:type="auto"/>
            <w:tcBorders>
              <w:top w:val="nil"/>
              <w:left w:val="nil"/>
              <w:bottom w:val="nil"/>
              <w:right w:val="nil"/>
            </w:tcBorders>
            <w:shd w:val="clear" w:color="auto" w:fill="auto"/>
            <w:noWrap/>
            <w:vAlign w:val="center"/>
          </w:tcPr>
          <w:p w14:paraId="78DD819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1100.55</w:t>
            </w:r>
          </w:p>
        </w:tc>
        <w:tc>
          <w:tcPr>
            <w:tcW w:w="0" w:type="auto"/>
            <w:tcBorders>
              <w:top w:val="nil"/>
              <w:left w:val="nil"/>
              <w:bottom w:val="nil"/>
              <w:right w:val="nil"/>
            </w:tcBorders>
            <w:shd w:val="clear" w:color="auto" w:fill="auto"/>
            <w:noWrap/>
            <w:vAlign w:val="center"/>
          </w:tcPr>
          <w:p w14:paraId="64C1B47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1043.52</w:t>
            </w:r>
          </w:p>
        </w:tc>
        <w:tc>
          <w:tcPr>
            <w:tcW w:w="1038" w:type="dxa"/>
            <w:tcBorders>
              <w:top w:val="nil"/>
              <w:left w:val="nil"/>
              <w:bottom w:val="nil"/>
              <w:right w:val="nil"/>
            </w:tcBorders>
            <w:shd w:val="clear" w:color="auto" w:fill="auto"/>
            <w:noWrap/>
            <w:vAlign w:val="center"/>
          </w:tcPr>
          <w:p w14:paraId="7634B94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0.996</w:t>
            </w:r>
          </w:p>
        </w:tc>
        <w:tc>
          <w:tcPr>
            <w:tcW w:w="968" w:type="dxa"/>
            <w:tcBorders>
              <w:top w:val="nil"/>
              <w:left w:val="nil"/>
              <w:bottom w:val="nil"/>
              <w:right w:val="nil"/>
            </w:tcBorders>
            <w:shd w:val="clear" w:color="auto" w:fill="auto"/>
            <w:noWrap/>
            <w:vAlign w:val="center"/>
          </w:tcPr>
          <w:p w14:paraId="5FB5C62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0.137</w:t>
            </w:r>
          </w:p>
        </w:tc>
        <w:tc>
          <w:tcPr>
            <w:tcW w:w="1038" w:type="dxa"/>
            <w:tcBorders>
              <w:top w:val="nil"/>
              <w:left w:val="nil"/>
              <w:bottom w:val="nil"/>
              <w:right w:val="nil"/>
            </w:tcBorders>
            <w:shd w:val="clear" w:color="auto" w:fill="auto"/>
            <w:noWrap/>
            <w:vAlign w:val="center"/>
          </w:tcPr>
          <w:p w14:paraId="5B7F46FE"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81295</w:t>
            </w:r>
          </w:p>
        </w:tc>
        <w:tc>
          <w:tcPr>
            <w:tcW w:w="822" w:type="dxa"/>
            <w:tcBorders>
              <w:top w:val="nil"/>
              <w:left w:val="nil"/>
              <w:bottom w:val="nil"/>
              <w:right w:val="nil"/>
            </w:tcBorders>
            <w:shd w:val="clear" w:color="auto" w:fill="auto"/>
            <w:noWrap/>
            <w:vAlign w:val="center"/>
          </w:tcPr>
          <w:p w14:paraId="3CD3580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308</w:t>
            </w:r>
          </w:p>
        </w:tc>
        <w:tc>
          <w:tcPr>
            <w:tcW w:w="966" w:type="dxa"/>
            <w:tcBorders>
              <w:top w:val="nil"/>
              <w:left w:val="nil"/>
              <w:bottom w:val="nil"/>
              <w:right w:val="nil"/>
            </w:tcBorders>
            <w:shd w:val="clear" w:color="auto" w:fill="auto"/>
            <w:noWrap/>
            <w:vAlign w:val="center"/>
          </w:tcPr>
          <w:p w14:paraId="12E5425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1.19</w:t>
            </w:r>
          </w:p>
        </w:tc>
        <w:tc>
          <w:tcPr>
            <w:tcW w:w="0" w:type="auto"/>
            <w:tcBorders>
              <w:top w:val="nil"/>
              <w:left w:val="nil"/>
              <w:bottom w:val="nil"/>
              <w:right w:val="nil"/>
            </w:tcBorders>
            <w:shd w:val="clear" w:color="auto" w:fill="auto"/>
            <w:noWrap/>
            <w:vAlign w:val="center"/>
          </w:tcPr>
          <w:p w14:paraId="002EBAC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339.94</w:t>
            </w:r>
          </w:p>
        </w:tc>
        <w:tc>
          <w:tcPr>
            <w:tcW w:w="0" w:type="auto"/>
            <w:tcBorders>
              <w:top w:val="nil"/>
              <w:left w:val="nil"/>
              <w:bottom w:val="nil"/>
              <w:right w:val="nil"/>
            </w:tcBorders>
            <w:shd w:val="clear" w:color="auto" w:fill="auto"/>
            <w:noWrap/>
            <w:vAlign w:val="center"/>
          </w:tcPr>
          <w:p w14:paraId="1BBF4BF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320.87</w:t>
            </w:r>
          </w:p>
        </w:tc>
        <w:tc>
          <w:tcPr>
            <w:tcW w:w="1037" w:type="dxa"/>
            <w:tcBorders>
              <w:top w:val="nil"/>
              <w:left w:val="nil"/>
              <w:bottom w:val="nil"/>
              <w:right w:val="nil"/>
            </w:tcBorders>
            <w:shd w:val="clear" w:color="auto" w:fill="auto"/>
            <w:noWrap/>
            <w:vAlign w:val="center"/>
          </w:tcPr>
          <w:p w14:paraId="14D2120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0.999</w:t>
            </w:r>
          </w:p>
        </w:tc>
        <w:tc>
          <w:tcPr>
            <w:tcW w:w="861" w:type="dxa"/>
            <w:tcBorders>
              <w:top w:val="nil"/>
              <w:left w:val="nil"/>
              <w:bottom w:val="nil"/>
              <w:right w:val="nil"/>
            </w:tcBorders>
            <w:shd w:val="clear" w:color="auto" w:fill="auto"/>
            <w:noWrap/>
            <w:vAlign w:val="center"/>
          </w:tcPr>
          <w:p w14:paraId="5A099F55"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0.533</w:t>
            </w:r>
          </w:p>
        </w:tc>
      </w:tr>
      <w:tr w:rsidR="00554A34" w:rsidRPr="00DC0B70" w14:paraId="472BDB0A" w14:textId="77777777" w:rsidTr="0003152B">
        <w:trPr>
          <w:trHeight w:val="284"/>
        </w:trPr>
        <w:tc>
          <w:tcPr>
            <w:tcW w:w="1271" w:type="dxa"/>
            <w:tcBorders>
              <w:top w:val="nil"/>
              <w:left w:val="nil"/>
              <w:bottom w:val="nil"/>
              <w:right w:val="nil"/>
            </w:tcBorders>
            <w:shd w:val="clear" w:color="auto" w:fill="auto"/>
            <w:noWrap/>
            <w:vAlign w:val="center"/>
          </w:tcPr>
          <w:p w14:paraId="2CB718DF"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sz w:val="18"/>
                <w:szCs w:val="18"/>
              </w:rPr>
              <w:t>SI1</w:t>
            </w:r>
          </w:p>
        </w:tc>
        <w:tc>
          <w:tcPr>
            <w:tcW w:w="1037" w:type="dxa"/>
            <w:tcBorders>
              <w:top w:val="nil"/>
              <w:left w:val="nil"/>
              <w:bottom w:val="nil"/>
              <w:right w:val="nil"/>
            </w:tcBorders>
            <w:shd w:val="clear" w:color="auto" w:fill="auto"/>
            <w:noWrap/>
            <w:vAlign w:val="center"/>
          </w:tcPr>
          <w:p w14:paraId="0741E7CD"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49266</w:t>
            </w:r>
          </w:p>
        </w:tc>
        <w:tc>
          <w:tcPr>
            <w:tcW w:w="659" w:type="dxa"/>
            <w:tcBorders>
              <w:top w:val="nil"/>
              <w:left w:val="nil"/>
              <w:bottom w:val="nil"/>
              <w:right w:val="nil"/>
            </w:tcBorders>
            <w:shd w:val="clear" w:color="auto" w:fill="auto"/>
            <w:noWrap/>
            <w:vAlign w:val="center"/>
          </w:tcPr>
          <w:p w14:paraId="06664D36"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784</w:t>
            </w:r>
          </w:p>
        </w:tc>
        <w:tc>
          <w:tcPr>
            <w:tcW w:w="967" w:type="dxa"/>
            <w:tcBorders>
              <w:top w:val="nil"/>
              <w:left w:val="nil"/>
              <w:bottom w:val="nil"/>
              <w:right w:val="nil"/>
            </w:tcBorders>
            <w:shd w:val="clear" w:color="auto" w:fill="auto"/>
            <w:noWrap/>
            <w:vAlign w:val="center"/>
          </w:tcPr>
          <w:p w14:paraId="1DACCAC4"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3.05</w:t>
            </w:r>
          </w:p>
        </w:tc>
        <w:tc>
          <w:tcPr>
            <w:tcW w:w="0" w:type="auto"/>
            <w:tcBorders>
              <w:top w:val="nil"/>
              <w:left w:val="nil"/>
              <w:bottom w:val="nil"/>
              <w:right w:val="nil"/>
            </w:tcBorders>
            <w:shd w:val="clear" w:color="auto" w:fill="auto"/>
            <w:noWrap/>
            <w:vAlign w:val="center"/>
          </w:tcPr>
          <w:p w14:paraId="08EB72E2"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1132.82</w:t>
            </w:r>
          </w:p>
        </w:tc>
        <w:tc>
          <w:tcPr>
            <w:tcW w:w="0" w:type="auto"/>
            <w:tcBorders>
              <w:top w:val="nil"/>
              <w:left w:val="nil"/>
              <w:bottom w:val="nil"/>
              <w:right w:val="nil"/>
            </w:tcBorders>
            <w:shd w:val="clear" w:color="auto" w:fill="auto"/>
            <w:noWrap/>
            <w:vAlign w:val="center"/>
          </w:tcPr>
          <w:p w14:paraId="4BA30BFC"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1033.44</w:t>
            </w:r>
          </w:p>
        </w:tc>
        <w:tc>
          <w:tcPr>
            <w:tcW w:w="1038" w:type="dxa"/>
            <w:tcBorders>
              <w:top w:val="nil"/>
              <w:left w:val="nil"/>
              <w:bottom w:val="nil"/>
              <w:right w:val="nil"/>
            </w:tcBorders>
            <w:shd w:val="clear" w:color="auto" w:fill="auto"/>
            <w:noWrap/>
            <w:vAlign w:val="center"/>
          </w:tcPr>
          <w:p w14:paraId="490FB21D"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0.994</w:t>
            </w:r>
          </w:p>
        </w:tc>
        <w:tc>
          <w:tcPr>
            <w:tcW w:w="968" w:type="dxa"/>
            <w:tcBorders>
              <w:top w:val="nil"/>
              <w:left w:val="nil"/>
              <w:bottom w:val="nil"/>
              <w:right w:val="nil"/>
            </w:tcBorders>
            <w:shd w:val="clear" w:color="auto" w:fill="auto"/>
            <w:noWrap/>
            <w:vAlign w:val="center"/>
          </w:tcPr>
          <w:p w14:paraId="7A30EE21"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0.136</w:t>
            </w:r>
          </w:p>
        </w:tc>
        <w:tc>
          <w:tcPr>
            <w:tcW w:w="1038" w:type="dxa"/>
            <w:tcBorders>
              <w:top w:val="nil"/>
              <w:left w:val="nil"/>
              <w:bottom w:val="nil"/>
              <w:right w:val="nil"/>
            </w:tcBorders>
            <w:shd w:val="clear" w:color="auto" w:fill="auto"/>
            <w:noWrap/>
            <w:vAlign w:val="center"/>
          </w:tcPr>
          <w:p w14:paraId="422C61E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822" w:type="dxa"/>
            <w:tcBorders>
              <w:top w:val="nil"/>
              <w:left w:val="nil"/>
              <w:bottom w:val="nil"/>
              <w:right w:val="nil"/>
            </w:tcBorders>
            <w:shd w:val="clear" w:color="auto" w:fill="auto"/>
            <w:noWrap/>
          </w:tcPr>
          <w:p w14:paraId="3BB47C6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966" w:type="dxa"/>
            <w:tcBorders>
              <w:top w:val="nil"/>
              <w:left w:val="nil"/>
              <w:bottom w:val="nil"/>
              <w:right w:val="nil"/>
            </w:tcBorders>
            <w:shd w:val="clear" w:color="auto" w:fill="auto"/>
            <w:noWrap/>
          </w:tcPr>
          <w:p w14:paraId="1615A968"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0" w:type="auto"/>
            <w:tcBorders>
              <w:top w:val="nil"/>
              <w:left w:val="nil"/>
              <w:bottom w:val="nil"/>
              <w:right w:val="nil"/>
            </w:tcBorders>
            <w:shd w:val="clear" w:color="auto" w:fill="auto"/>
            <w:noWrap/>
          </w:tcPr>
          <w:p w14:paraId="5810A56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0" w:type="auto"/>
            <w:tcBorders>
              <w:top w:val="nil"/>
              <w:left w:val="nil"/>
              <w:bottom w:val="nil"/>
              <w:right w:val="nil"/>
            </w:tcBorders>
            <w:shd w:val="clear" w:color="auto" w:fill="auto"/>
            <w:noWrap/>
          </w:tcPr>
          <w:p w14:paraId="11A6BAE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1037" w:type="dxa"/>
            <w:tcBorders>
              <w:top w:val="nil"/>
              <w:left w:val="nil"/>
              <w:bottom w:val="nil"/>
              <w:right w:val="nil"/>
            </w:tcBorders>
            <w:shd w:val="clear" w:color="auto" w:fill="auto"/>
            <w:noWrap/>
          </w:tcPr>
          <w:p w14:paraId="445D499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861" w:type="dxa"/>
            <w:tcBorders>
              <w:top w:val="nil"/>
              <w:left w:val="nil"/>
              <w:bottom w:val="nil"/>
              <w:right w:val="nil"/>
            </w:tcBorders>
            <w:shd w:val="clear" w:color="auto" w:fill="auto"/>
            <w:noWrap/>
          </w:tcPr>
          <w:p w14:paraId="49DD3AF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r>
      <w:tr w:rsidR="00554A34" w:rsidRPr="00DC0B70" w14:paraId="556AF551" w14:textId="77777777" w:rsidTr="0003152B">
        <w:trPr>
          <w:trHeight w:val="284"/>
        </w:trPr>
        <w:tc>
          <w:tcPr>
            <w:tcW w:w="1271" w:type="dxa"/>
            <w:tcBorders>
              <w:top w:val="nil"/>
              <w:left w:val="nil"/>
              <w:bottom w:val="nil"/>
              <w:right w:val="nil"/>
            </w:tcBorders>
            <w:shd w:val="clear" w:color="auto" w:fill="auto"/>
            <w:noWrap/>
            <w:vAlign w:val="center"/>
          </w:tcPr>
          <w:p w14:paraId="787EE925"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sz w:val="18"/>
                <w:szCs w:val="18"/>
              </w:rPr>
              <w:t>SI2</w:t>
            </w:r>
          </w:p>
        </w:tc>
        <w:tc>
          <w:tcPr>
            <w:tcW w:w="1037" w:type="dxa"/>
            <w:tcBorders>
              <w:top w:val="nil"/>
              <w:left w:val="nil"/>
              <w:bottom w:val="nil"/>
              <w:right w:val="nil"/>
            </w:tcBorders>
            <w:shd w:val="clear" w:color="auto" w:fill="auto"/>
            <w:noWrap/>
            <w:vAlign w:val="center"/>
          </w:tcPr>
          <w:p w14:paraId="37C31A77"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51085</w:t>
            </w:r>
          </w:p>
        </w:tc>
        <w:tc>
          <w:tcPr>
            <w:tcW w:w="659" w:type="dxa"/>
            <w:tcBorders>
              <w:top w:val="nil"/>
              <w:left w:val="nil"/>
              <w:bottom w:val="nil"/>
              <w:right w:val="nil"/>
            </w:tcBorders>
            <w:shd w:val="clear" w:color="auto" w:fill="auto"/>
            <w:noWrap/>
            <w:vAlign w:val="center"/>
          </w:tcPr>
          <w:p w14:paraId="52DB21F8"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756</w:t>
            </w:r>
          </w:p>
        </w:tc>
        <w:tc>
          <w:tcPr>
            <w:tcW w:w="967" w:type="dxa"/>
            <w:tcBorders>
              <w:top w:val="nil"/>
              <w:left w:val="nil"/>
              <w:bottom w:val="nil"/>
              <w:right w:val="nil"/>
            </w:tcBorders>
            <w:shd w:val="clear" w:color="auto" w:fill="auto"/>
            <w:noWrap/>
            <w:vAlign w:val="center"/>
          </w:tcPr>
          <w:p w14:paraId="3BB2FFA9"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3.63</w:t>
            </w:r>
          </w:p>
        </w:tc>
        <w:tc>
          <w:tcPr>
            <w:tcW w:w="0" w:type="auto"/>
            <w:tcBorders>
              <w:top w:val="nil"/>
              <w:left w:val="nil"/>
              <w:bottom w:val="nil"/>
              <w:right w:val="nil"/>
            </w:tcBorders>
            <w:shd w:val="clear" w:color="auto" w:fill="auto"/>
            <w:noWrap/>
            <w:vAlign w:val="center"/>
          </w:tcPr>
          <w:p w14:paraId="5D06C4B1"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1403.66</w:t>
            </w:r>
          </w:p>
        </w:tc>
        <w:tc>
          <w:tcPr>
            <w:tcW w:w="0" w:type="auto"/>
            <w:tcBorders>
              <w:top w:val="nil"/>
              <w:left w:val="nil"/>
              <w:bottom w:val="nil"/>
              <w:right w:val="nil"/>
            </w:tcBorders>
            <w:shd w:val="clear" w:color="auto" w:fill="auto"/>
            <w:noWrap/>
            <w:vAlign w:val="center"/>
          </w:tcPr>
          <w:p w14:paraId="67B4B362"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1181.58</w:t>
            </w:r>
          </w:p>
        </w:tc>
        <w:tc>
          <w:tcPr>
            <w:tcW w:w="1038" w:type="dxa"/>
            <w:tcBorders>
              <w:top w:val="nil"/>
              <w:left w:val="nil"/>
              <w:bottom w:val="nil"/>
              <w:right w:val="nil"/>
            </w:tcBorders>
            <w:shd w:val="clear" w:color="auto" w:fill="auto"/>
            <w:noWrap/>
            <w:vAlign w:val="center"/>
          </w:tcPr>
          <w:p w14:paraId="1A52A4D3"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0.994</w:t>
            </w:r>
          </w:p>
        </w:tc>
        <w:tc>
          <w:tcPr>
            <w:tcW w:w="968" w:type="dxa"/>
            <w:tcBorders>
              <w:top w:val="nil"/>
              <w:left w:val="nil"/>
              <w:bottom w:val="nil"/>
              <w:right w:val="nil"/>
            </w:tcBorders>
            <w:shd w:val="clear" w:color="auto" w:fill="auto"/>
            <w:noWrap/>
            <w:vAlign w:val="center"/>
          </w:tcPr>
          <w:p w14:paraId="6F89ED8B" w14:textId="77777777" w:rsidR="00554A34" w:rsidRPr="00DC0B70" w:rsidRDefault="00554A34" w:rsidP="00554A34">
            <w:pPr>
              <w:widowControl/>
              <w:jc w:val="center"/>
              <w:rPr>
                <w:rFonts w:eastAsia="等线" w:cs="Times New Roman"/>
                <w:color w:val="000000"/>
                <w:kern w:val="0"/>
                <w:sz w:val="18"/>
                <w:szCs w:val="18"/>
              </w:rPr>
            </w:pPr>
            <w:r w:rsidRPr="00DC0B70">
              <w:rPr>
                <w:rFonts w:eastAsia="宋体"/>
                <w:color w:val="000000"/>
                <w:kern w:val="0"/>
                <w:sz w:val="18"/>
                <w:szCs w:val="18"/>
              </w:rPr>
              <w:t>0.059</w:t>
            </w:r>
          </w:p>
        </w:tc>
        <w:tc>
          <w:tcPr>
            <w:tcW w:w="1038" w:type="dxa"/>
            <w:tcBorders>
              <w:top w:val="nil"/>
              <w:left w:val="nil"/>
              <w:bottom w:val="nil"/>
              <w:right w:val="nil"/>
            </w:tcBorders>
            <w:shd w:val="clear" w:color="auto" w:fill="auto"/>
            <w:noWrap/>
            <w:vAlign w:val="center"/>
          </w:tcPr>
          <w:p w14:paraId="196AE4D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822" w:type="dxa"/>
            <w:tcBorders>
              <w:top w:val="nil"/>
              <w:left w:val="nil"/>
              <w:bottom w:val="nil"/>
              <w:right w:val="nil"/>
            </w:tcBorders>
            <w:shd w:val="clear" w:color="auto" w:fill="auto"/>
            <w:noWrap/>
          </w:tcPr>
          <w:p w14:paraId="34DA8D0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966" w:type="dxa"/>
            <w:tcBorders>
              <w:top w:val="nil"/>
              <w:left w:val="nil"/>
              <w:bottom w:val="nil"/>
              <w:right w:val="nil"/>
            </w:tcBorders>
            <w:shd w:val="clear" w:color="auto" w:fill="auto"/>
            <w:noWrap/>
          </w:tcPr>
          <w:p w14:paraId="3F61663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0" w:type="auto"/>
            <w:tcBorders>
              <w:top w:val="nil"/>
              <w:left w:val="nil"/>
              <w:bottom w:val="nil"/>
              <w:right w:val="nil"/>
            </w:tcBorders>
            <w:shd w:val="clear" w:color="auto" w:fill="auto"/>
            <w:noWrap/>
          </w:tcPr>
          <w:p w14:paraId="169A2A10"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0" w:type="auto"/>
            <w:tcBorders>
              <w:top w:val="nil"/>
              <w:left w:val="nil"/>
              <w:bottom w:val="nil"/>
              <w:right w:val="nil"/>
            </w:tcBorders>
            <w:shd w:val="clear" w:color="auto" w:fill="auto"/>
            <w:noWrap/>
          </w:tcPr>
          <w:p w14:paraId="334C6D7F"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1037" w:type="dxa"/>
            <w:tcBorders>
              <w:top w:val="nil"/>
              <w:left w:val="nil"/>
              <w:bottom w:val="nil"/>
              <w:right w:val="nil"/>
            </w:tcBorders>
            <w:shd w:val="clear" w:color="auto" w:fill="auto"/>
            <w:noWrap/>
          </w:tcPr>
          <w:p w14:paraId="1611782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861" w:type="dxa"/>
            <w:tcBorders>
              <w:top w:val="nil"/>
              <w:left w:val="nil"/>
              <w:bottom w:val="nil"/>
              <w:right w:val="nil"/>
            </w:tcBorders>
            <w:shd w:val="clear" w:color="auto" w:fill="auto"/>
            <w:noWrap/>
          </w:tcPr>
          <w:p w14:paraId="373A5F68"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r>
      <w:tr w:rsidR="00554A34" w:rsidRPr="00DC0B70" w14:paraId="15D37F0E" w14:textId="77777777" w:rsidTr="0003152B">
        <w:trPr>
          <w:trHeight w:val="284"/>
        </w:trPr>
        <w:tc>
          <w:tcPr>
            <w:tcW w:w="1271" w:type="dxa"/>
            <w:tcBorders>
              <w:top w:val="nil"/>
              <w:left w:val="nil"/>
              <w:bottom w:val="nil"/>
              <w:right w:val="nil"/>
            </w:tcBorders>
            <w:shd w:val="clear" w:color="auto" w:fill="auto"/>
            <w:noWrap/>
            <w:vAlign w:val="center"/>
            <w:hideMark/>
          </w:tcPr>
          <w:p w14:paraId="03520AC8"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SI3</w:t>
            </w:r>
          </w:p>
        </w:tc>
        <w:tc>
          <w:tcPr>
            <w:tcW w:w="1037" w:type="dxa"/>
            <w:tcBorders>
              <w:top w:val="nil"/>
              <w:left w:val="nil"/>
              <w:bottom w:val="nil"/>
              <w:right w:val="nil"/>
            </w:tcBorders>
            <w:shd w:val="clear" w:color="auto" w:fill="auto"/>
            <w:noWrap/>
            <w:vAlign w:val="center"/>
            <w:hideMark/>
          </w:tcPr>
          <w:p w14:paraId="7D7452C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30972</w:t>
            </w:r>
          </w:p>
        </w:tc>
        <w:tc>
          <w:tcPr>
            <w:tcW w:w="659" w:type="dxa"/>
            <w:tcBorders>
              <w:top w:val="nil"/>
              <w:left w:val="nil"/>
              <w:bottom w:val="nil"/>
              <w:right w:val="nil"/>
            </w:tcBorders>
            <w:shd w:val="clear" w:color="auto" w:fill="auto"/>
            <w:noWrap/>
            <w:vAlign w:val="center"/>
            <w:hideMark/>
          </w:tcPr>
          <w:p w14:paraId="7298780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1207</w:t>
            </w:r>
          </w:p>
        </w:tc>
        <w:tc>
          <w:tcPr>
            <w:tcW w:w="967" w:type="dxa"/>
            <w:tcBorders>
              <w:top w:val="nil"/>
              <w:left w:val="nil"/>
              <w:bottom w:val="nil"/>
              <w:right w:val="nil"/>
            </w:tcBorders>
            <w:shd w:val="clear" w:color="auto" w:fill="auto"/>
            <w:noWrap/>
            <w:vAlign w:val="center"/>
            <w:hideMark/>
          </w:tcPr>
          <w:p w14:paraId="5E40BBDE"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4.83</w:t>
            </w:r>
          </w:p>
        </w:tc>
        <w:tc>
          <w:tcPr>
            <w:tcW w:w="0" w:type="auto"/>
            <w:tcBorders>
              <w:top w:val="nil"/>
              <w:left w:val="nil"/>
              <w:bottom w:val="nil"/>
              <w:right w:val="nil"/>
            </w:tcBorders>
            <w:shd w:val="clear" w:color="auto" w:fill="auto"/>
            <w:noWrap/>
            <w:vAlign w:val="center"/>
            <w:hideMark/>
          </w:tcPr>
          <w:p w14:paraId="7474171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1724.47</w:t>
            </w:r>
          </w:p>
        </w:tc>
        <w:tc>
          <w:tcPr>
            <w:tcW w:w="0" w:type="auto"/>
            <w:tcBorders>
              <w:top w:val="nil"/>
              <w:left w:val="nil"/>
              <w:bottom w:val="nil"/>
              <w:right w:val="nil"/>
            </w:tcBorders>
            <w:shd w:val="clear" w:color="auto" w:fill="auto"/>
            <w:noWrap/>
            <w:vAlign w:val="center"/>
            <w:hideMark/>
          </w:tcPr>
          <w:p w14:paraId="24A63588"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1667.73</w:t>
            </w:r>
          </w:p>
        </w:tc>
        <w:tc>
          <w:tcPr>
            <w:tcW w:w="1038" w:type="dxa"/>
            <w:tcBorders>
              <w:top w:val="nil"/>
              <w:left w:val="nil"/>
              <w:bottom w:val="nil"/>
              <w:right w:val="nil"/>
            </w:tcBorders>
            <w:shd w:val="clear" w:color="auto" w:fill="auto"/>
            <w:noWrap/>
            <w:vAlign w:val="center"/>
            <w:hideMark/>
          </w:tcPr>
          <w:p w14:paraId="17605F2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0.986</w:t>
            </w:r>
          </w:p>
        </w:tc>
        <w:tc>
          <w:tcPr>
            <w:tcW w:w="968" w:type="dxa"/>
            <w:tcBorders>
              <w:top w:val="nil"/>
              <w:left w:val="nil"/>
              <w:bottom w:val="nil"/>
              <w:right w:val="nil"/>
            </w:tcBorders>
            <w:shd w:val="clear" w:color="auto" w:fill="auto"/>
            <w:noWrap/>
            <w:vAlign w:val="center"/>
            <w:hideMark/>
          </w:tcPr>
          <w:p w14:paraId="673000B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0.023</w:t>
            </w:r>
          </w:p>
        </w:tc>
        <w:tc>
          <w:tcPr>
            <w:tcW w:w="1038" w:type="dxa"/>
            <w:tcBorders>
              <w:top w:val="nil"/>
              <w:left w:val="nil"/>
              <w:bottom w:val="nil"/>
              <w:right w:val="nil"/>
            </w:tcBorders>
            <w:shd w:val="clear" w:color="auto" w:fill="auto"/>
            <w:noWrap/>
            <w:vAlign w:val="center"/>
            <w:hideMark/>
          </w:tcPr>
          <w:p w14:paraId="37991FC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58106</w:t>
            </w:r>
          </w:p>
        </w:tc>
        <w:tc>
          <w:tcPr>
            <w:tcW w:w="822" w:type="dxa"/>
            <w:tcBorders>
              <w:top w:val="nil"/>
              <w:left w:val="nil"/>
              <w:bottom w:val="nil"/>
              <w:right w:val="nil"/>
            </w:tcBorders>
            <w:shd w:val="clear" w:color="auto" w:fill="auto"/>
            <w:noWrap/>
            <w:vAlign w:val="center"/>
            <w:hideMark/>
          </w:tcPr>
          <w:p w14:paraId="0864522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677</w:t>
            </w:r>
          </w:p>
        </w:tc>
        <w:tc>
          <w:tcPr>
            <w:tcW w:w="966" w:type="dxa"/>
            <w:tcBorders>
              <w:top w:val="nil"/>
              <w:left w:val="nil"/>
              <w:bottom w:val="nil"/>
              <w:right w:val="nil"/>
            </w:tcBorders>
            <w:shd w:val="clear" w:color="auto" w:fill="auto"/>
            <w:noWrap/>
            <w:vAlign w:val="center"/>
            <w:hideMark/>
          </w:tcPr>
          <w:p w14:paraId="0BB0ABF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2.67</w:t>
            </w:r>
          </w:p>
        </w:tc>
        <w:tc>
          <w:tcPr>
            <w:tcW w:w="0" w:type="auto"/>
            <w:tcBorders>
              <w:top w:val="nil"/>
              <w:left w:val="nil"/>
              <w:bottom w:val="nil"/>
              <w:right w:val="nil"/>
            </w:tcBorders>
            <w:shd w:val="clear" w:color="auto" w:fill="auto"/>
            <w:noWrap/>
            <w:vAlign w:val="center"/>
            <w:hideMark/>
          </w:tcPr>
          <w:p w14:paraId="13C1D7A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1318.66</w:t>
            </w:r>
          </w:p>
        </w:tc>
        <w:tc>
          <w:tcPr>
            <w:tcW w:w="0" w:type="auto"/>
            <w:tcBorders>
              <w:top w:val="nil"/>
              <w:left w:val="nil"/>
              <w:bottom w:val="nil"/>
              <w:right w:val="nil"/>
            </w:tcBorders>
            <w:shd w:val="clear" w:color="auto" w:fill="auto"/>
            <w:noWrap/>
            <w:vAlign w:val="center"/>
            <w:hideMark/>
          </w:tcPr>
          <w:p w14:paraId="0E7A1E7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1062.18</w:t>
            </w:r>
          </w:p>
        </w:tc>
        <w:tc>
          <w:tcPr>
            <w:tcW w:w="1037" w:type="dxa"/>
            <w:tcBorders>
              <w:top w:val="nil"/>
              <w:left w:val="nil"/>
              <w:bottom w:val="nil"/>
              <w:right w:val="nil"/>
            </w:tcBorders>
            <w:shd w:val="clear" w:color="auto" w:fill="auto"/>
            <w:noWrap/>
            <w:vAlign w:val="center"/>
            <w:hideMark/>
          </w:tcPr>
          <w:p w14:paraId="7DEFB968"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0.995</w:t>
            </w:r>
          </w:p>
        </w:tc>
        <w:tc>
          <w:tcPr>
            <w:tcW w:w="861" w:type="dxa"/>
            <w:tcBorders>
              <w:top w:val="nil"/>
              <w:left w:val="nil"/>
              <w:bottom w:val="nil"/>
              <w:right w:val="nil"/>
            </w:tcBorders>
            <w:shd w:val="clear" w:color="auto" w:fill="auto"/>
            <w:noWrap/>
            <w:vAlign w:val="center"/>
            <w:hideMark/>
          </w:tcPr>
          <w:p w14:paraId="70A8C67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0.13</w:t>
            </w:r>
          </w:p>
        </w:tc>
      </w:tr>
      <w:tr w:rsidR="00554A34" w:rsidRPr="00DC0B70" w14:paraId="0B92FA1A" w14:textId="77777777" w:rsidTr="0003152B">
        <w:trPr>
          <w:trHeight w:val="284"/>
        </w:trPr>
        <w:tc>
          <w:tcPr>
            <w:tcW w:w="1271" w:type="dxa"/>
            <w:tcBorders>
              <w:top w:val="nil"/>
              <w:left w:val="nil"/>
              <w:bottom w:val="nil"/>
              <w:right w:val="nil"/>
            </w:tcBorders>
            <w:shd w:val="clear" w:color="auto" w:fill="auto"/>
            <w:noWrap/>
            <w:vAlign w:val="center"/>
            <w:hideMark/>
          </w:tcPr>
          <w:p w14:paraId="6DBE073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SI4</w:t>
            </w:r>
          </w:p>
        </w:tc>
        <w:tc>
          <w:tcPr>
            <w:tcW w:w="1037" w:type="dxa"/>
            <w:tcBorders>
              <w:top w:val="nil"/>
              <w:left w:val="nil"/>
              <w:bottom w:val="nil"/>
              <w:right w:val="nil"/>
            </w:tcBorders>
            <w:shd w:val="clear" w:color="auto" w:fill="auto"/>
            <w:noWrap/>
            <w:vAlign w:val="center"/>
            <w:hideMark/>
          </w:tcPr>
          <w:p w14:paraId="2E28901E"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31897</w:t>
            </w:r>
          </w:p>
        </w:tc>
        <w:tc>
          <w:tcPr>
            <w:tcW w:w="659" w:type="dxa"/>
            <w:tcBorders>
              <w:top w:val="nil"/>
              <w:left w:val="nil"/>
              <w:bottom w:val="nil"/>
              <w:right w:val="nil"/>
            </w:tcBorders>
            <w:shd w:val="clear" w:color="auto" w:fill="auto"/>
            <w:noWrap/>
            <w:vAlign w:val="center"/>
            <w:hideMark/>
          </w:tcPr>
          <w:p w14:paraId="652DAA8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1230</w:t>
            </w:r>
          </w:p>
        </w:tc>
        <w:tc>
          <w:tcPr>
            <w:tcW w:w="967" w:type="dxa"/>
            <w:tcBorders>
              <w:top w:val="nil"/>
              <w:left w:val="nil"/>
              <w:bottom w:val="nil"/>
              <w:right w:val="nil"/>
            </w:tcBorders>
            <w:shd w:val="clear" w:color="auto" w:fill="auto"/>
            <w:noWrap/>
            <w:vAlign w:val="center"/>
            <w:hideMark/>
          </w:tcPr>
          <w:p w14:paraId="23F4293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4.89</w:t>
            </w:r>
          </w:p>
        </w:tc>
        <w:tc>
          <w:tcPr>
            <w:tcW w:w="0" w:type="auto"/>
            <w:tcBorders>
              <w:top w:val="nil"/>
              <w:left w:val="nil"/>
              <w:bottom w:val="nil"/>
              <w:right w:val="nil"/>
            </w:tcBorders>
            <w:shd w:val="clear" w:color="auto" w:fill="auto"/>
            <w:noWrap/>
            <w:vAlign w:val="center"/>
            <w:hideMark/>
          </w:tcPr>
          <w:p w14:paraId="68DE7FA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2130.06</w:t>
            </w:r>
          </w:p>
        </w:tc>
        <w:tc>
          <w:tcPr>
            <w:tcW w:w="0" w:type="auto"/>
            <w:tcBorders>
              <w:top w:val="nil"/>
              <w:left w:val="nil"/>
              <w:bottom w:val="nil"/>
              <w:right w:val="nil"/>
            </w:tcBorders>
            <w:shd w:val="clear" w:color="auto" w:fill="auto"/>
            <w:noWrap/>
            <w:vAlign w:val="center"/>
            <w:hideMark/>
          </w:tcPr>
          <w:p w14:paraId="3AD3B42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1772.11</w:t>
            </w:r>
          </w:p>
        </w:tc>
        <w:tc>
          <w:tcPr>
            <w:tcW w:w="1038" w:type="dxa"/>
            <w:tcBorders>
              <w:top w:val="nil"/>
              <w:left w:val="nil"/>
              <w:bottom w:val="nil"/>
              <w:right w:val="nil"/>
            </w:tcBorders>
            <w:shd w:val="clear" w:color="auto" w:fill="auto"/>
            <w:noWrap/>
            <w:vAlign w:val="center"/>
            <w:hideMark/>
          </w:tcPr>
          <w:p w14:paraId="66B34CD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0.985</w:t>
            </w:r>
          </w:p>
        </w:tc>
        <w:tc>
          <w:tcPr>
            <w:tcW w:w="968" w:type="dxa"/>
            <w:tcBorders>
              <w:top w:val="nil"/>
              <w:left w:val="nil"/>
              <w:bottom w:val="nil"/>
              <w:right w:val="nil"/>
            </w:tcBorders>
            <w:shd w:val="clear" w:color="auto" w:fill="auto"/>
            <w:noWrap/>
            <w:vAlign w:val="center"/>
            <w:hideMark/>
          </w:tcPr>
          <w:p w14:paraId="07983DB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0.021</w:t>
            </w:r>
          </w:p>
        </w:tc>
        <w:tc>
          <w:tcPr>
            <w:tcW w:w="1038" w:type="dxa"/>
            <w:tcBorders>
              <w:top w:val="nil"/>
              <w:left w:val="nil"/>
              <w:bottom w:val="nil"/>
              <w:right w:val="nil"/>
            </w:tcBorders>
            <w:shd w:val="clear" w:color="auto" w:fill="auto"/>
            <w:noWrap/>
            <w:vAlign w:val="center"/>
            <w:hideMark/>
          </w:tcPr>
          <w:p w14:paraId="76851668"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70373</w:t>
            </w:r>
          </w:p>
        </w:tc>
        <w:tc>
          <w:tcPr>
            <w:tcW w:w="822" w:type="dxa"/>
            <w:tcBorders>
              <w:top w:val="nil"/>
              <w:left w:val="nil"/>
              <w:bottom w:val="nil"/>
              <w:right w:val="nil"/>
            </w:tcBorders>
            <w:shd w:val="clear" w:color="auto" w:fill="auto"/>
            <w:noWrap/>
            <w:vAlign w:val="center"/>
            <w:hideMark/>
          </w:tcPr>
          <w:p w14:paraId="6AB98E10"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702</w:t>
            </w:r>
          </w:p>
        </w:tc>
        <w:tc>
          <w:tcPr>
            <w:tcW w:w="966" w:type="dxa"/>
            <w:tcBorders>
              <w:top w:val="nil"/>
              <w:left w:val="nil"/>
              <w:bottom w:val="nil"/>
              <w:right w:val="nil"/>
            </w:tcBorders>
            <w:shd w:val="clear" w:color="auto" w:fill="auto"/>
            <w:noWrap/>
            <w:vAlign w:val="center"/>
            <w:hideMark/>
          </w:tcPr>
          <w:p w14:paraId="6B8BE66F"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2.45</w:t>
            </w:r>
          </w:p>
        </w:tc>
        <w:tc>
          <w:tcPr>
            <w:tcW w:w="0" w:type="auto"/>
            <w:tcBorders>
              <w:top w:val="nil"/>
              <w:left w:val="nil"/>
              <w:bottom w:val="nil"/>
              <w:right w:val="nil"/>
            </w:tcBorders>
            <w:shd w:val="clear" w:color="auto" w:fill="auto"/>
            <w:noWrap/>
            <w:vAlign w:val="center"/>
            <w:hideMark/>
          </w:tcPr>
          <w:p w14:paraId="71141C5E"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1516.89</w:t>
            </w:r>
          </w:p>
        </w:tc>
        <w:tc>
          <w:tcPr>
            <w:tcW w:w="0" w:type="auto"/>
            <w:tcBorders>
              <w:top w:val="nil"/>
              <w:left w:val="nil"/>
              <w:bottom w:val="nil"/>
              <w:right w:val="nil"/>
            </w:tcBorders>
            <w:shd w:val="clear" w:color="auto" w:fill="auto"/>
            <w:noWrap/>
            <w:vAlign w:val="center"/>
            <w:hideMark/>
          </w:tcPr>
          <w:p w14:paraId="2B913FA8"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1062.11</w:t>
            </w:r>
          </w:p>
        </w:tc>
        <w:tc>
          <w:tcPr>
            <w:tcW w:w="1037" w:type="dxa"/>
            <w:tcBorders>
              <w:top w:val="nil"/>
              <w:left w:val="nil"/>
              <w:bottom w:val="nil"/>
              <w:right w:val="nil"/>
            </w:tcBorders>
            <w:shd w:val="clear" w:color="auto" w:fill="auto"/>
            <w:noWrap/>
            <w:vAlign w:val="center"/>
            <w:hideMark/>
          </w:tcPr>
          <w:p w14:paraId="7E43CD18"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0.996</w:t>
            </w:r>
          </w:p>
        </w:tc>
        <w:tc>
          <w:tcPr>
            <w:tcW w:w="861" w:type="dxa"/>
            <w:tcBorders>
              <w:top w:val="nil"/>
              <w:left w:val="nil"/>
              <w:bottom w:val="nil"/>
              <w:right w:val="nil"/>
            </w:tcBorders>
            <w:shd w:val="clear" w:color="auto" w:fill="auto"/>
            <w:noWrap/>
            <w:vAlign w:val="center"/>
            <w:hideMark/>
          </w:tcPr>
          <w:p w14:paraId="0A20135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0.153</w:t>
            </w:r>
          </w:p>
        </w:tc>
      </w:tr>
      <w:tr w:rsidR="00554A34" w:rsidRPr="00DC0B70" w14:paraId="13A584E3" w14:textId="77777777" w:rsidTr="0003152B">
        <w:trPr>
          <w:trHeight w:val="284"/>
        </w:trPr>
        <w:tc>
          <w:tcPr>
            <w:tcW w:w="1271" w:type="dxa"/>
            <w:tcBorders>
              <w:top w:val="nil"/>
              <w:left w:val="nil"/>
              <w:bottom w:val="nil"/>
              <w:right w:val="nil"/>
            </w:tcBorders>
            <w:shd w:val="clear" w:color="auto" w:fill="auto"/>
            <w:noWrap/>
            <w:vAlign w:val="center"/>
            <w:hideMark/>
          </w:tcPr>
          <w:p w14:paraId="209176D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SI5</w:t>
            </w:r>
          </w:p>
        </w:tc>
        <w:tc>
          <w:tcPr>
            <w:tcW w:w="1037" w:type="dxa"/>
            <w:tcBorders>
              <w:top w:val="nil"/>
              <w:left w:val="nil"/>
              <w:bottom w:val="nil"/>
              <w:right w:val="nil"/>
            </w:tcBorders>
            <w:shd w:val="clear" w:color="auto" w:fill="auto"/>
            <w:noWrap/>
            <w:vAlign w:val="center"/>
            <w:hideMark/>
          </w:tcPr>
          <w:p w14:paraId="0788BCD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35240</w:t>
            </w:r>
          </w:p>
        </w:tc>
        <w:tc>
          <w:tcPr>
            <w:tcW w:w="659" w:type="dxa"/>
            <w:tcBorders>
              <w:top w:val="nil"/>
              <w:left w:val="nil"/>
              <w:bottom w:val="nil"/>
              <w:right w:val="nil"/>
            </w:tcBorders>
            <w:shd w:val="clear" w:color="auto" w:fill="auto"/>
            <w:noWrap/>
            <w:vAlign w:val="center"/>
            <w:hideMark/>
          </w:tcPr>
          <w:p w14:paraId="23C180C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1366</w:t>
            </w:r>
          </w:p>
        </w:tc>
        <w:tc>
          <w:tcPr>
            <w:tcW w:w="967" w:type="dxa"/>
            <w:tcBorders>
              <w:top w:val="nil"/>
              <w:left w:val="nil"/>
              <w:bottom w:val="nil"/>
              <w:right w:val="nil"/>
            </w:tcBorders>
            <w:shd w:val="clear" w:color="auto" w:fill="auto"/>
            <w:noWrap/>
            <w:vAlign w:val="center"/>
            <w:hideMark/>
          </w:tcPr>
          <w:p w14:paraId="5176827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5.06</w:t>
            </w:r>
          </w:p>
        </w:tc>
        <w:tc>
          <w:tcPr>
            <w:tcW w:w="0" w:type="auto"/>
            <w:tcBorders>
              <w:top w:val="nil"/>
              <w:left w:val="nil"/>
              <w:bottom w:val="nil"/>
              <w:right w:val="nil"/>
            </w:tcBorders>
            <w:shd w:val="clear" w:color="auto" w:fill="auto"/>
            <w:noWrap/>
            <w:vAlign w:val="center"/>
            <w:hideMark/>
          </w:tcPr>
          <w:p w14:paraId="4A77510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1969.66</w:t>
            </w:r>
          </w:p>
        </w:tc>
        <w:tc>
          <w:tcPr>
            <w:tcW w:w="0" w:type="auto"/>
            <w:tcBorders>
              <w:top w:val="nil"/>
              <w:left w:val="nil"/>
              <w:bottom w:val="nil"/>
              <w:right w:val="nil"/>
            </w:tcBorders>
            <w:shd w:val="clear" w:color="auto" w:fill="auto"/>
            <w:noWrap/>
            <w:vAlign w:val="center"/>
            <w:hideMark/>
          </w:tcPr>
          <w:p w14:paraId="5E6CCF9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1910.57</w:t>
            </w:r>
          </w:p>
        </w:tc>
        <w:tc>
          <w:tcPr>
            <w:tcW w:w="1038" w:type="dxa"/>
            <w:tcBorders>
              <w:top w:val="nil"/>
              <w:left w:val="nil"/>
              <w:bottom w:val="nil"/>
              <w:right w:val="nil"/>
            </w:tcBorders>
            <w:shd w:val="clear" w:color="auto" w:fill="auto"/>
            <w:noWrap/>
            <w:vAlign w:val="center"/>
            <w:hideMark/>
          </w:tcPr>
          <w:p w14:paraId="0F6591D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0.986</w:t>
            </w:r>
          </w:p>
        </w:tc>
        <w:tc>
          <w:tcPr>
            <w:tcW w:w="968" w:type="dxa"/>
            <w:tcBorders>
              <w:top w:val="nil"/>
              <w:left w:val="nil"/>
              <w:bottom w:val="nil"/>
              <w:right w:val="nil"/>
            </w:tcBorders>
            <w:shd w:val="clear" w:color="auto" w:fill="auto"/>
            <w:noWrap/>
            <w:vAlign w:val="center"/>
            <w:hideMark/>
          </w:tcPr>
          <w:p w14:paraId="46992D8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0.019</w:t>
            </w:r>
          </w:p>
        </w:tc>
        <w:tc>
          <w:tcPr>
            <w:tcW w:w="1038" w:type="dxa"/>
            <w:tcBorders>
              <w:top w:val="nil"/>
              <w:left w:val="nil"/>
              <w:bottom w:val="nil"/>
              <w:right w:val="nil"/>
            </w:tcBorders>
            <w:shd w:val="clear" w:color="auto" w:fill="auto"/>
            <w:noWrap/>
            <w:vAlign w:val="center"/>
            <w:hideMark/>
          </w:tcPr>
          <w:p w14:paraId="7D74DCB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70821</w:t>
            </w:r>
          </w:p>
        </w:tc>
        <w:tc>
          <w:tcPr>
            <w:tcW w:w="822" w:type="dxa"/>
            <w:tcBorders>
              <w:top w:val="nil"/>
              <w:left w:val="nil"/>
              <w:bottom w:val="nil"/>
              <w:right w:val="nil"/>
            </w:tcBorders>
            <w:shd w:val="clear" w:color="auto" w:fill="auto"/>
            <w:noWrap/>
            <w:vAlign w:val="center"/>
            <w:hideMark/>
          </w:tcPr>
          <w:p w14:paraId="0743A98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612</w:t>
            </w:r>
          </w:p>
        </w:tc>
        <w:tc>
          <w:tcPr>
            <w:tcW w:w="966" w:type="dxa"/>
            <w:tcBorders>
              <w:top w:val="nil"/>
              <w:left w:val="nil"/>
              <w:bottom w:val="nil"/>
              <w:right w:val="nil"/>
            </w:tcBorders>
            <w:shd w:val="clear" w:color="auto" w:fill="auto"/>
            <w:noWrap/>
            <w:vAlign w:val="center"/>
            <w:hideMark/>
          </w:tcPr>
          <w:p w14:paraId="49CA71AF"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2.43</w:t>
            </w:r>
          </w:p>
        </w:tc>
        <w:tc>
          <w:tcPr>
            <w:tcW w:w="0" w:type="auto"/>
            <w:tcBorders>
              <w:top w:val="nil"/>
              <w:left w:val="nil"/>
              <w:bottom w:val="nil"/>
              <w:right w:val="nil"/>
            </w:tcBorders>
            <w:shd w:val="clear" w:color="auto" w:fill="auto"/>
            <w:noWrap/>
            <w:vAlign w:val="center"/>
            <w:hideMark/>
          </w:tcPr>
          <w:p w14:paraId="76782CC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1237.02</w:t>
            </w:r>
          </w:p>
        </w:tc>
        <w:tc>
          <w:tcPr>
            <w:tcW w:w="0" w:type="auto"/>
            <w:tcBorders>
              <w:top w:val="nil"/>
              <w:left w:val="nil"/>
              <w:bottom w:val="nil"/>
              <w:right w:val="nil"/>
            </w:tcBorders>
            <w:shd w:val="clear" w:color="auto" w:fill="auto"/>
            <w:noWrap/>
            <w:vAlign w:val="center"/>
            <w:hideMark/>
          </w:tcPr>
          <w:p w14:paraId="7B5A9ED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921.4</w:t>
            </w:r>
          </w:p>
        </w:tc>
        <w:tc>
          <w:tcPr>
            <w:tcW w:w="1037" w:type="dxa"/>
            <w:tcBorders>
              <w:top w:val="nil"/>
              <w:left w:val="nil"/>
              <w:bottom w:val="nil"/>
              <w:right w:val="nil"/>
            </w:tcBorders>
            <w:shd w:val="clear" w:color="auto" w:fill="auto"/>
            <w:noWrap/>
            <w:vAlign w:val="center"/>
            <w:hideMark/>
          </w:tcPr>
          <w:p w14:paraId="5E8C822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0.996</w:t>
            </w:r>
          </w:p>
        </w:tc>
        <w:tc>
          <w:tcPr>
            <w:tcW w:w="861" w:type="dxa"/>
            <w:tcBorders>
              <w:top w:val="nil"/>
              <w:left w:val="nil"/>
              <w:bottom w:val="nil"/>
              <w:right w:val="nil"/>
            </w:tcBorders>
            <w:shd w:val="clear" w:color="auto" w:fill="auto"/>
            <w:noWrap/>
            <w:vAlign w:val="center"/>
            <w:hideMark/>
          </w:tcPr>
          <w:p w14:paraId="4F693F1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0.152</w:t>
            </w:r>
          </w:p>
        </w:tc>
      </w:tr>
      <w:tr w:rsidR="00554A34" w:rsidRPr="00DC0B70" w14:paraId="337AFDCB" w14:textId="77777777" w:rsidTr="0003152B">
        <w:trPr>
          <w:trHeight w:val="284"/>
        </w:trPr>
        <w:tc>
          <w:tcPr>
            <w:tcW w:w="1271" w:type="dxa"/>
            <w:tcBorders>
              <w:top w:val="nil"/>
              <w:left w:val="nil"/>
              <w:bottom w:val="nil"/>
              <w:right w:val="nil"/>
            </w:tcBorders>
            <w:shd w:val="clear" w:color="auto" w:fill="auto"/>
            <w:noWrap/>
            <w:vAlign w:val="center"/>
            <w:hideMark/>
          </w:tcPr>
          <w:p w14:paraId="4FE7A8C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CM</w:t>
            </w:r>
          </w:p>
        </w:tc>
        <w:tc>
          <w:tcPr>
            <w:tcW w:w="1037" w:type="dxa"/>
            <w:tcBorders>
              <w:top w:val="nil"/>
              <w:left w:val="nil"/>
              <w:bottom w:val="nil"/>
              <w:right w:val="nil"/>
            </w:tcBorders>
            <w:shd w:val="clear" w:color="auto" w:fill="auto"/>
            <w:noWrap/>
            <w:vAlign w:val="center"/>
            <w:hideMark/>
          </w:tcPr>
          <w:p w14:paraId="054353A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31232</w:t>
            </w:r>
          </w:p>
        </w:tc>
        <w:tc>
          <w:tcPr>
            <w:tcW w:w="659" w:type="dxa"/>
            <w:tcBorders>
              <w:top w:val="nil"/>
              <w:left w:val="nil"/>
              <w:bottom w:val="nil"/>
              <w:right w:val="nil"/>
            </w:tcBorders>
            <w:shd w:val="clear" w:color="auto" w:fill="auto"/>
            <w:noWrap/>
            <w:vAlign w:val="center"/>
            <w:hideMark/>
          </w:tcPr>
          <w:p w14:paraId="02ED1AB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1631</w:t>
            </w:r>
          </w:p>
        </w:tc>
        <w:tc>
          <w:tcPr>
            <w:tcW w:w="967" w:type="dxa"/>
            <w:tcBorders>
              <w:top w:val="nil"/>
              <w:left w:val="nil"/>
              <w:bottom w:val="nil"/>
              <w:right w:val="nil"/>
            </w:tcBorders>
            <w:shd w:val="clear" w:color="auto" w:fill="auto"/>
            <w:noWrap/>
            <w:vAlign w:val="center"/>
            <w:hideMark/>
          </w:tcPr>
          <w:p w14:paraId="5D25B6C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5.32</w:t>
            </w:r>
          </w:p>
        </w:tc>
        <w:tc>
          <w:tcPr>
            <w:tcW w:w="0" w:type="auto"/>
            <w:tcBorders>
              <w:top w:val="nil"/>
              <w:left w:val="nil"/>
              <w:bottom w:val="nil"/>
              <w:right w:val="nil"/>
            </w:tcBorders>
            <w:shd w:val="clear" w:color="auto" w:fill="auto"/>
            <w:noWrap/>
            <w:vAlign w:val="center"/>
            <w:hideMark/>
          </w:tcPr>
          <w:p w14:paraId="0AE24FF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1824.02</w:t>
            </w:r>
          </w:p>
        </w:tc>
        <w:tc>
          <w:tcPr>
            <w:tcW w:w="0" w:type="auto"/>
            <w:tcBorders>
              <w:top w:val="nil"/>
              <w:left w:val="nil"/>
              <w:bottom w:val="nil"/>
              <w:right w:val="nil"/>
            </w:tcBorders>
            <w:shd w:val="clear" w:color="auto" w:fill="auto"/>
            <w:noWrap/>
            <w:vAlign w:val="center"/>
            <w:hideMark/>
          </w:tcPr>
          <w:p w14:paraId="27223C0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1736.71</w:t>
            </w:r>
          </w:p>
        </w:tc>
        <w:tc>
          <w:tcPr>
            <w:tcW w:w="1038" w:type="dxa"/>
            <w:tcBorders>
              <w:top w:val="nil"/>
              <w:left w:val="nil"/>
              <w:bottom w:val="nil"/>
              <w:right w:val="nil"/>
            </w:tcBorders>
            <w:shd w:val="clear" w:color="auto" w:fill="auto"/>
            <w:noWrap/>
            <w:vAlign w:val="center"/>
            <w:hideMark/>
          </w:tcPr>
          <w:p w14:paraId="6766949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w:t>
            </w:r>
          </w:p>
        </w:tc>
        <w:tc>
          <w:tcPr>
            <w:tcW w:w="968" w:type="dxa"/>
            <w:tcBorders>
              <w:top w:val="nil"/>
              <w:left w:val="nil"/>
              <w:bottom w:val="nil"/>
              <w:right w:val="nil"/>
            </w:tcBorders>
            <w:shd w:val="clear" w:color="auto" w:fill="auto"/>
            <w:noWrap/>
            <w:vAlign w:val="center"/>
            <w:hideMark/>
          </w:tcPr>
          <w:p w14:paraId="655F44D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0.02</w:t>
            </w:r>
          </w:p>
        </w:tc>
        <w:tc>
          <w:tcPr>
            <w:tcW w:w="1038" w:type="dxa"/>
            <w:tcBorders>
              <w:top w:val="nil"/>
              <w:left w:val="nil"/>
              <w:bottom w:val="nil"/>
              <w:right w:val="nil"/>
            </w:tcBorders>
            <w:shd w:val="clear" w:color="auto" w:fill="auto"/>
            <w:noWrap/>
            <w:vAlign w:val="center"/>
            <w:hideMark/>
          </w:tcPr>
          <w:p w14:paraId="12E0B9B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54456</w:t>
            </w:r>
          </w:p>
        </w:tc>
        <w:tc>
          <w:tcPr>
            <w:tcW w:w="822" w:type="dxa"/>
            <w:tcBorders>
              <w:top w:val="nil"/>
              <w:left w:val="nil"/>
              <w:bottom w:val="nil"/>
              <w:right w:val="nil"/>
            </w:tcBorders>
            <w:shd w:val="clear" w:color="auto" w:fill="auto"/>
            <w:noWrap/>
            <w:vAlign w:val="center"/>
            <w:hideMark/>
          </w:tcPr>
          <w:p w14:paraId="52421BA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358</w:t>
            </w:r>
          </w:p>
        </w:tc>
        <w:tc>
          <w:tcPr>
            <w:tcW w:w="966" w:type="dxa"/>
            <w:tcBorders>
              <w:top w:val="nil"/>
              <w:left w:val="nil"/>
              <w:bottom w:val="nil"/>
              <w:right w:val="nil"/>
            </w:tcBorders>
            <w:shd w:val="clear" w:color="auto" w:fill="auto"/>
            <w:noWrap/>
            <w:vAlign w:val="center"/>
            <w:hideMark/>
          </w:tcPr>
          <w:p w14:paraId="4D2C35B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1.92</w:t>
            </w:r>
          </w:p>
        </w:tc>
        <w:tc>
          <w:tcPr>
            <w:tcW w:w="0" w:type="auto"/>
            <w:tcBorders>
              <w:top w:val="nil"/>
              <w:left w:val="nil"/>
              <w:bottom w:val="nil"/>
              <w:right w:val="nil"/>
            </w:tcBorders>
            <w:shd w:val="clear" w:color="auto" w:fill="auto"/>
            <w:noWrap/>
            <w:vAlign w:val="center"/>
            <w:hideMark/>
          </w:tcPr>
          <w:p w14:paraId="3415184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594.29</w:t>
            </w:r>
          </w:p>
        </w:tc>
        <w:tc>
          <w:tcPr>
            <w:tcW w:w="0" w:type="auto"/>
            <w:tcBorders>
              <w:top w:val="nil"/>
              <w:left w:val="nil"/>
              <w:bottom w:val="nil"/>
              <w:right w:val="nil"/>
            </w:tcBorders>
            <w:shd w:val="clear" w:color="auto" w:fill="auto"/>
            <w:noWrap/>
            <w:vAlign w:val="center"/>
            <w:hideMark/>
          </w:tcPr>
          <w:p w14:paraId="28512620"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475.8</w:t>
            </w:r>
          </w:p>
        </w:tc>
        <w:tc>
          <w:tcPr>
            <w:tcW w:w="1037" w:type="dxa"/>
            <w:tcBorders>
              <w:top w:val="nil"/>
              <w:left w:val="nil"/>
              <w:bottom w:val="nil"/>
              <w:right w:val="nil"/>
            </w:tcBorders>
            <w:shd w:val="clear" w:color="auto" w:fill="auto"/>
            <w:noWrap/>
            <w:vAlign w:val="center"/>
            <w:hideMark/>
          </w:tcPr>
          <w:p w14:paraId="4C30544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0.998</w:t>
            </w:r>
          </w:p>
        </w:tc>
        <w:tc>
          <w:tcPr>
            <w:tcW w:w="861" w:type="dxa"/>
            <w:tcBorders>
              <w:top w:val="nil"/>
              <w:left w:val="nil"/>
              <w:bottom w:val="nil"/>
              <w:right w:val="nil"/>
            </w:tcBorders>
            <w:shd w:val="clear" w:color="auto" w:fill="auto"/>
            <w:noWrap/>
            <w:vAlign w:val="center"/>
            <w:hideMark/>
          </w:tcPr>
          <w:p w14:paraId="751EA3B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0.28</w:t>
            </w:r>
          </w:p>
        </w:tc>
      </w:tr>
      <w:tr w:rsidR="00554A34" w:rsidRPr="00DC0B70" w14:paraId="74358385" w14:textId="77777777" w:rsidTr="0003152B">
        <w:trPr>
          <w:trHeight w:val="284"/>
        </w:trPr>
        <w:tc>
          <w:tcPr>
            <w:tcW w:w="1271" w:type="dxa"/>
            <w:tcBorders>
              <w:top w:val="nil"/>
              <w:left w:val="nil"/>
              <w:bottom w:val="nil"/>
              <w:right w:val="nil"/>
            </w:tcBorders>
            <w:shd w:val="clear" w:color="auto" w:fill="auto"/>
            <w:noWrap/>
            <w:vAlign w:val="center"/>
          </w:tcPr>
          <w:p w14:paraId="106720A7" w14:textId="77777777" w:rsidR="00554A34" w:rsidRPr="00DC0B70" w:rsidRDefault="00554A34" w:rsidP="00554A34">
            <w:pPr>
              <w:widowControl/>
              <w:jc w:val="center"/>
              <w:rPr>
                <w:rFonts w:eastAsia="宋体"/>
                <w:color w:val="000000"/>
                <w:sz w:val="18"/>
                <w:szCs w:val="18"/>
              </w:rPr>
            </w:pPr>
            <w:r w:rsidRPr="00DC0B70">
              <w:rPr>
                <w:rFonts w:eastAsia="宋体"/>
                <w:color w:val="000000"/>
                <w:sz w:val="18"/>
                <w:szCs w:val="18"/>
              </w:rPr>
              <w:t>CM1</w:t>
            </w:r>
          </w:p>
        </w:tc>
        <w:tc>
          <w:tcPr>
            <w:tcW w:w="1037" w:type="dxa"/>
            <w:tcBorders>
              <w:top w:val="nil"/>
              <w:left w:val="nil"/>
              <w:bottom w:val="nil"/>
              <w:right w:val="nil"/>
            </w:tcBorders>
            <w:shd w:val="clear" w:color="auto" w:fill="auto"/>
            <w:noWrap/>
            <w:vAlign w:val="center"/>
          </w:tcPr>
          <w:p w14:paraId="5F5C5A38"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48334</w:t>
            </w:r>
          </w:p>
        </w:tc>
        <w:tc>
          <w:tcPr>
            <w:tcW w:w="659" w:type="dxa"/>
            <w:tcBorders>
              <w:top w:val="nil"/>
              <w:left w:val="nil"/>
              <w:bottom w:val="nil"/>
              <w:right w:val="nil"/>
            </w:tcBorders>
            <w:shd w:val="clear" w:color="auto" w:fill="auto"/>
            <w:noWrap/>
            <w:vAlign w:val="center"/>
          </w:tcPr>
          <w:p w14:paraId="74FDEEFB"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1097</w:t>
            </w:r>
          </w:p>
        </w:tc>
        <w:tc>
          <w:tcPr>
            <w:tcW w:w="967" w:type="dxa"/>
            <w:tcBorders>
              <w:top w:val="nil"/>
              <w:left w:val="nil"/>
              <w:bottom w:val="nil"/>
              <w:right w:val="nil"/>
            </w:tcBorders>
            <w:shd w:val="clear" w:color="auto" w:fill="auto"/>
            <w:noWrap/>
            <w:vAlign w:val="center"/>
          </w:tcPr>
          <w:p w14:paraId="4CC60ED1"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3.85</w:t>
            </w:r>
          </w:p>
        </w:tc>
        <w:tc>
          <w:tcPr>
            <w:tcW w:w="0" w:type="auto"/>
            <w:tcBorders>
              <w:top w:val="nil"/>
              <w:left w:val="nil"/>
              <w:bottom w:val="nil"/>
              <w:right w:val="nil"/>
            </w:tcBorders>
            <w:shd w:val="clear" w:color="auto" w:fill="auto"/>
            <w:noWrap/>
            <w:vAlign w:val="center"/>
          </w:tcPr>
          <w:p w14:paraId="653336AC"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1465.83</w:t>
            </w:r>
          </w:p>
        </w:tc>
        <w:tc>
          <w:tcPr>
            <w:tcW w:w="0" w:type="auto"/>
            <w:tcBorders>
              <w:top w:val="nil"/>
              <w:left w:val="nil"/>
              <w:bottom w:val="nil"/>
              <w:right w:val="nil"/>
            </w:tcBorders>
            <w:shd w:val="clear" w:color="auto" w:fill="auto"/>
            <w:noWrap/>
            <w:vAlign w:val="center"/>
          </w:tcPr>
          <w:p w14:paraId="78C56103"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1397.83</w:t>
            </w:r>
          </w:p>
        </w:tc>
        <w:tc>
          <w:tcPr>
            <w:tcW w:w="1038" w:type="dxa"/>
            <w:tcBorders>
              <w:top w:val="nil"/>
              <w:left w:val="nil"/>
              <w:bottom w:val="nil"/>
              <w:right w:val="nil"/>
            </w:tcBorders>
            <w:shd w:val="clear" w:color="auto" w:fill="auto"/>
            <w:noWrap/>
            <w:vAlign w:val="center"/>
          </w:tcPr>
          <w:p w14:paraId="4727ABF2"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0.993</w:t>
            </w:r>
          </w:p>
        </w:tc>
        <w:tc>
          <w:tcPr>
            <w:tcW w:w="968" w:type="dxa"/>
            <w:tcBorders>
              <w:top w:val="nil"/>
              <w:left w:val="nil"/>
              <w:bottom w:val="nil"/>
              <w:right w:val="nil"/>
            </w:tcBorders>
            <w:shd w:val="clear" w:color="auto" w:fill="auto"/>
            <w:noWrap/>
            <w:vAlign w:val="center"/>
          </w:tcPr>
          <w:p w14:paraId="57FC467E"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0.070</w:t>
            </w:r>
          </w:p>
        </w:tc>
        <w:tc>
          <w:tcPr>
            <w:tcW w:w="1038" w:type="dxa"/>
            <w:tcBorders>
              <w:top w:val="nil"/>
              <w:left w:val="nil"/>
              <w:bottom w:val="nil"/>
              <w:right w:val="nil"/>
            </w:tcBorders>
            <w:shd w:val="clear" w:color="auto" w:fill="auto"/>
            <w:noWrap/>
            <w:vAlign w:val="center"/>
          </w:tcPr>
          <w:p w14:paraId="042938F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822" w:type="dxa"/>
            <w:tcBorders>
              <w:top w:val="nil"/>
              <w:left w:val="nil"/>
              <w:bottom w:val="nil"/>
              <w:right w:val="nil"/>
            </w:tcBorders>
            <w:shd w:val="clear" w:color="auto" w:fill="auto"/>
            <w:noWrap/>
          </w:tcPr>
          <w:p w14:paraId="3C7B833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966" w:type="dxa"/>
            <w:tcBorders>
              <w:top w:val="nil"/>
              <w:left w:val="nil"/>
              <w:bottom w:val="nil"/>
              <w:right w:val="nil"/>
            </w:tcBorders>
            <w:shd w:val="clear" w:color="auto" w:fill="auto"/>
            <w:noWrap/>
          </w:tcPr>
          <w:p w14:paraId="6964EDB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0" w:type="auto"/>
            <w:tcBorders>
              <w:top w:val="nil"/>
              <w:left w:val="nil"/>
              <w:bottom w:val="nil"/>
              <w:right w:val="nil"/>
            </w:tcBorders>
            <w:shd w:val="clear" w:color="auto" w:fill="auto"/>
            <w:noWrap/>
          </w:tcPr>
          <w:p w14:paraId="6000ED3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0" w:type="auto"/>
            <w:tcBorders>
              <w:top w:val="nil"/>
              <w:left w:val="nil"/>
              <w:bottom w:val="nil"/>
              <w:right w:val="nil"/>
            </w:tcBorders>
            <w:shd w:val="clear" w:color="auto" w:fill="auto"/>
            <w:noWrap/>
          </w:tcPr>
          <w:p w14:paraId="1E99E985"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1037" w:type="dxa"/>
            <w:tcBorders>
              <w:top w:val="nil"/>
              <w:left w:val="nil"/>
              <w:bottom w:val="nil"/>
              <w:right w:val="nil"/>
            </w:tcBorders>
            <w:shd w:val="clear" w:color="auto" w:fill="auto"/>
            <w:noWrap/>
          </w:tcPr>
          <w:p w14:paraId="11A05B2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861" w:type="dxa"/>
            <w:tcBorders>
              <w:top w:val="nil"/>
              <w:left w:val="nil"/>
              <w:bottom w:val="nil"/>
              <w:right w:val="nil"/>
            </w:tcBorders>
            <w:shd w:val="clear" w:color="auto" w:fill="auto"/>
            <w:noWrap/>
          </w:tcPr>
          <w:p w14:paraId="4FD6883E"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r>
      <w:tr w:rsidR="00554A34" w:rsidRPr="00DC0B70" w14:paraId="1A45B53E" w14:textId="77777777" w:rsidTr="0003152B">
        <w:trPr>
          <w:trHeight w:val="284"/>
        </w:trPr>
        <w:tc>
          <w:tcPr>
            <w:tcW w:w="1271" w:type="dxa"/>
            <w:tcBorders>
              <w:top w:val="nil"/>
              <w:left w:val="nil"/>
              <w:bottom w:val="nil"/>
              <w:right w:val="nil"/>
            </w:tcBorders>
            <w:shd w:val="clear" w:color="auto" w:fill="auto"/>
            <w:noWrap/>
            <w:vAlign w:val="center"/>
          </w:tcPr>
          <w:p w14:paraId="44036CB8" w14:textId="77777777" w:rsidR="00554A34" w:rsidRPr="00DC0B70" w:rsidRDefault="00554A34" w:rsidP="00554A34">
            <w:pPr>
              <w:widowControl/>
              <w:jc w:val="center"/>
              <w:rPr>
                <w:rFonts w:eastAsia="宋体"/>
                <w:color w:val="000000"/>
                <w:sz w:val="18"/>
                <w:szCs w:val="18"/>
              </w:rPr>
            </w:pPr>
            <w:r w:rsidRPr="00DC0B70">
              <w:rPr>
                <w:rFonts w:eastAsia="宋体"/>
                <w:color w:val="000000"/>
                <w:sz w:val="18"/>
                <w:szCs w:val="18"/>
              </w:rPr>
              <w:t>CM2</w:t>
            </w:r>
          </w:p>
        </w:tc>
        <w:tc>
          <w:tcPr>
            <w:tcW w:w="1037" w:type="dxa"/>
            <w:tcBorders>
              <w:top w:val="nil"/>
              <w:left w:val="nil"/>
              <w:bottom w:val="nil"/>
              <w:right w:val="nil"/>
            </w:tcBorders>
            <w:shd w:val="clear" w:color="auto" w:fill="auto"/>
            <w:noWrap/>
            <w:vAlign w:val="center"/>
          </w:tcPr>
          <w:p w14:paraId="526E9BCB"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51593</w:t>
            </w:r>
          </w:p>
        </w:tc>
        <w:tc>
          <w:tcPr>
            <w:tcW w:w="659" w:type="dxa"/>
            <w:tcBorders>
              <w:top w:val="nil"/>
              <w:left w:val="nil"/>
              <w:bottom w:val="nil"/>
              <w:right w:val="nil"/>
            </w:tcBorders>
            <w:shd w:val="clear" w:color="auto" w:fill="auto"/>
            <w:noWrap/>
            <w:vAlign w:val="center"/>
          </w:tcPr>
          <w:p w14:paraId="785BA97D"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975</w:t>
            </w:r>
          </w:p>
        </w:tc>
        <w:tc>
          <w:tcPr>
            <w:tcW w:w="967" w:type="dxa"/>
            <w:tcBorders>
              <w:top w:val="nil"/>
              <w:left w:val="nil"/>
              <w:bottom w:val="nil"/>
              <w:right w:val="nil"/>
            </w:tcBorders>
            <w:shd w:val="clear" w:color="auto" w:fill="auto"/>
            <w:noWrap/>
            <w:vAlign w:val="center"/>
          </w:tcPr>
          <w:p w14:paraId="6F820C14"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3.84</w:t>
            </w:r>
          </w:p>
        </w:tc>
        <w:tc>
          <w:tcPr>
            <w:tcW w:w="0" w:type="auto"/>
            <w:tcBorders>
              <w:top w:val="nil"/>
              <w:left w:val="nil"/>
              <w:bottom w:val="nil"/>
              <w:right w:val="nil"/>
            </w:tcBorders>
            <w:shd w:val="clear" w:color="auto" w:fill="auto"/>
            <w:noWrap/>
            <w:vAlign w:val="center"/>
          </w:tcPr>
          <w:p w14:paraId="6B165C37"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1420.65</w:t>
            </w:r>
          </w:p>
        </w:tc>
        <w:tc>
          <w:tcPr>
            <w:tcW w:w="0" w:type="auto"/>
            <w:tcBorders>
              <w:top w:val="nil"/>
              <w:left w:val="nil"/>
              <w:bottom w:val="nil"/>
              <w:right w:val="nil"/>
            </w:tcBorders>
            <w:shd w:val="clear" w:color="auto" w:fill="auto"/>
            <w:noWrap/>
            <w:vAlign w:val="center"/>
          </w:tcPr>
          <w:p w14:paraId="53DC9B0C"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1318.64</w:t>
            </w:r>
          </w:p>
        </w:tc>
        <w:tc>
          <w:tcPr>
            <w:tcW w:w="1038" w:type="dxa"/>
            <w:tcBorders>
              <w:top w:val="nil"/>
              <w:left w:val="nil"/>
              <w:bottom w:val="nil"/>
              <w:right w:val="nil"/>
            </w:tcBorders>
            <w:shd w:val="clear" w:color="auto" w:fill="auto"/>
            <w:noWrap/>
            <w:vAlign w:val="center"/>
          </w:tcPr>
          <w:p w14:paraId="5134F8F2"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0.993</w:t>
            </w:r>
          </w:p>
        </w:tc>
        <w:tc>
          <w:tcPr>
            <w:tcW w:w="968" w:type="dxa"/>
            <w:tcBorders>
              <w:top w:val="nil"/>
              <w:left w:val="nil"/>
              <w:bottom w:val="nil"/>
              <w:right w:val="nil"/>
            </w:tcBorders>
            <w:shd w:val="clear" w:color="auto" w:fill="auto"/>
            <w:noWrap/>
            <w:vAlign w:val="center"/>
          </w:tcPr>
          <w:p w14:paraId="783F30BB" w14:textId="77777777" w:rsidR="00554A34" w:rsidRPr="00DC0B70" w:rsidRDefault="00554A34" w:rsidP="00554A34">
            <w:pPr>
              <w:widowControl/>
              <w:jc w:val="center"/>
              <w:rPr>
                <w:rFonts w:eastAsia="宋体"/>
                <w:color w:val="000000"/>
                <w:kern w:val="0"/>
                <w:sz w:val="18"/>
                <w:szCs w:val="18"/>
              </w:rPr>
            </w:pPr>
            <w:r w:rsidRPr="00DC0B70">
              <w:rPr>
                <w:rFonts w:eastAsia="宋体"/>
                <w:color w:val="000000"/>
                <w:kern w:val="0"/>
                <w:sz w:val="18"/>
                <w:szCs w:val="18"/>
              </w:rPr>
              <w:t>0.056</w:t>
            </w:r>
          </w:p>
        </w:tc>
        <w:tc>
          <w:tcPr>
            <w:tcW w:w="1038" w:type="dxa"/>
            <w:tcBorders>
              <w:top w:val="nil"/>
              <w:left w:val="nil"/>
              <w:bottom w:val="nil"/>
              <w:right w:val="nil"/>
            </w:tcBorders>
            <w:shd w:val="clear" w:color="auto" w:fill="auto"/>
            <w:noWrap/>
            <w:vAlign w:val="center"/>
          </w:tcPr>
          <w:p w14:paraId="2B3D677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822" w:type="dxa"/>
            <w:tcBorders>
              <w:top w:val="nil"/>
              <w:left w:val="nil"/>
              <w:bottom w:val="nil"/>
              <w:right w:val="nil"/>
            </w:tcBorders>
            <w:shd w:val="clear" w:color="auto" w:fill="auto"/>
            <w:noWrap/>
          </w:tcPr>
          <w:p w14:paraId="6DB687CF"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966" w:type="dxa"/>
            <w:tcBorders>
              <w:top w:val="nil"/>
              <w:left w:val="nil"/>
              <w:bottom w:val="nil"/>
              <w:right w:val="nil"/>
            </w:tcBorders>
            <w:shd w:val="clear" w:color="auto" w:fill="auto"/>
            <w:noWrap/>
          </w:tcPr>
          <w:p w14:paraId="0E84F2A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0" w:type="auto"/>
            <w:tcBorders>
              <w:top w:val="nil"/>
              <w:left w:val="nil"/>
              <w:bottom w:val="nil"/>
              <w:right w:val="nil"/>
            </w:tcBorders>
            <w:shd w:val="clear" w:color="auto" w:fill="auto"/>
            <w:noWrap/>
          </w:tcPr>
          <w:p w14:paraId="1D5DE49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0" w:type="auto"/>
            <w:tcBorders>
              <w:top w:val="nil"/>
              <w:left w:val="nil"/>
              <w:bottom w:val="nil"/>
              <w:right w:val="nil"/>
            </w:tcBorders>
            <w:shd w:val="clear" w:color="auto" w:fill="auto"/>
            <w:noWrap/>
          </w:tcPr>
          <w:p w14:paraId="361701E5"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1037" w:type="dxa"/>
            <w:tcBorders>
              <w:top w:val="nil"/>
              <w:left w:val="nil"/>
              <w:bottom w:val="nil"/>
              <w:right w:val="nil"/>
            </w:tcBorders>
            <w:shd w:val="clear" w:color="auto" w:fill="auto"/>
            <w:noWrap/>
          </w:tcPr>
          <w:p w14:paraId="2BB078E5"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c>
          <w:tcPr>
            <w:tcW w:w="861" w:type="dxa"/>
            <w:tcBorders>
              <w:top w:val="nil"/>
              <w:left w:val="nil"/>
              <w:bottom w:val="nil"/>
              <w:right w:val="nil"/>
            </w:tcBorders>
            <w:shd w:val="clear" w:color="auto" w:fill="auto"/>
            <w:noWrap/>
          </w:tcPr>
          <w:p w14:paraId="2C1AC6B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hint="eastAsia"/>
                <w:color w:val="000000"/>
                <w:kern w:val="0"/>
                <w:sz w:val="18"/>
                <w:szCs w:val="18"/>
              </w:rPr>
              <w:t>-</w:t>
            </w:r>
          </w:p>
        </w:tc>
      </w:tr>
      <w:tr w:rsidR="00554A34" w:rsidRPr="00DC0B70" w14:paraId="663A8423" w14:textId="77777777" w:rsidTr="0003152B">
        <w:trPr>
          <w:trHeight w:val="284"/>
        </w:trPr>
        <w:tc>
          <w:tcPr>
            <w:tcW w:w="1271" w:type="dxa"/>
            <w:tcBorders>
              <w:top w:val="nil"/>
              <w:left w:val="nil"/>
              <w:bottom w:val="nil"/>
              <w:right w:val="nil"/>
            </w:tcBorders>
            <w:shd w:val="clear" w:color="auto" w:fill="auto"/>
            <w:noWrap/>
            <w:vAlign w:val="center"/>
            <w:hideMark/>
          </w:tcPr>
          <w:p w14:paraId="7F46DAC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CM3</w:t>
            </w:r>
          </w:p>
        </w:tc>
        <w:tc>
          <w:tcPr>
            <w:tcW w:w="1037" w:type="dxa"/>
            <w:tcBorders>
              <w:top w:val="nil"/>
              <w:left w:val="nil"/>
              <w:bottom w:val="nil"/>
              <w:right w:val="nil"/>
            </w:tcBorders>
            <w:shd w:val="clear" w:color="auto" w:fill="auto"/>
            <w:noWrap/>
            <w:vAlign w:val="center"/>
            <w:hideMark/>
          </w:tcPr>
          <w:p w14:paraId="5C44A4B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31440</w:t>
            </w:r>
          </w:p>
        </w:tc>
        <w:tc>
          <w:tcPr>
            <w:tcW w:w="659" w:type="dxa"/>
            <w:tcBorders>
              <w:top w:val="nil"/>
              <w:left w:val="nil"/>
              <w:bottom w:val="nil"/>
              <w:right w:val="nil"/>
            </w:tcBorders>
            <w:shd w:val="clear" w:color="auto" w:fill="auto"/>
            <w:noWrap/>
            <w:vAlign w:val="center"/>
            <w:hideMark/>
          </w:tcPr>
          <w:p w14:paraId="506EF96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1294</w:t>
            </w:r>
          </w:p>
        </w:tc>
        <w:tc>
          <w:tcPr>
            <w:tcW w:w="967" w:type="dxa"/>
            <w:tcBorders>
              <w:top w:val="nil"/>
              <w:left w:val="nil"/>
              <w:bottom w:val="nil"/>
              <w:right w:val="nil"/>
            </w:tcBorders>
            <w:shd w:val="clear" w:color="auto" w:fill="auto"/>
            <w:noWrap/>
            <w:vAlign w:val="center"/>
            <w:hideMark/>
          </w:tcPr>
          <w:p w14:paraId="4C6211B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5.03</w:t>
            </w:r>
          </w:p>
        </w:tc>
        <w:tc>
          <w:tcPr>
            <w:tcW w:w="0" w:type="auto"/>
            <w:tcBorders>
              <w:top w:val="nil"/>
              <w:left w:val="nil"/>
              <w:bottom w:val="nil"/>
              <w:right w:val="nil"/>
            </w:tcBorders>
            <w:shd w:val="clear" w:color="auto" w:fill="auto"/>
            <w:noWrap/>
            <w:vAlign w:val="center"/>
            <w:hideMark/>
          </w:tcPr>
          <w:p w14:paraId="694DC57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2400.04</w:t>
            </w:r>
          </w:p>
        </w:tc>
        <w:tc>
          <w:tcPr>
            <w:tcW w:w="0" w:type="auto"/>
            <w:tcBorders>
              <w:top w:val="nil"/>
              <w:left w:val="nil"/>
              <w:bottom w:val="nil"/>
              <w:right w:val="nil"/>
            </w:tcBorders>
            <w:shd w:val="clear" w:color="auto" w:fill="auto"/>
            <w:noWrap/>
            <w:vAlign w:val="center"/>
            <w:hideMark/>
          </w:tcPr>
          <w:p w14:paraId="679E0E7F"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2037.9</w:t>
            </w:r>
          </w:p>
        </w:tc>
        <w:tc>
          <w:tcPr>
            <w:tcW w:w="1038" w:type="dxa"/>
            <w:tcBorders>
              <w:top w:val="nil"/>
              <w:left w:val="nil"/>
              <w:bottom w:val="nil"/>
              <w:right w:val="nil"/>
            </w:tcBorders>
            <w:shd w:val="clear" w:color="auto" w:fill="auto"/>
            <w:noWrap/>
            <w:vAlign w:val="center"/>
            <w:hideMark/>
          </w:tcPr>
          <w:p w14:paraId="359EFFE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0.983</w:t>
            </w:r>
          </w:p>
        </w:tc>
        <w:tc>
          <w:tcPr>
            <w:tcW w:w="968" w:type="dxa"/>
            <w:tcBorders>
              <w:top w:val="nil"/>
              <w:left w:val="nil"/>
              <w:bottom w:val="nil"/>
              <w:right w:val="nil"/>
            </w:tcBorders>
            <w:shd w:val="clear" w:color="auto" w:fill="auto"/>
            <w:noWrap/>
            <w:vAlign w:val="center"/>
            <w:hideMark/>
          </w:tcPr>
          <w:p w14:paraId="2FCCB5C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0.018</w:t>
            </w:r>
          </w:p>
        </w:tc>
        <w:tc>
          <w:tcPr>
            <w:tcW w:w="1038" w:type="dxa"/>
            <w:tcBorders>
              <w:top w:val="nil"/>
              <w:left w:val="nil"/>
              <w:bottom w:val="nil"/>
              <w:right w:val="nil"/>
            </w:tcBorders>
            <w:shd w:val="clear" w:color="auto" w:fill="auto"/>
            <w:noWrap/>
            <w:vAlign w:val="center"/>
            <w:hideMark/>
          </w:tcPr>
          <w:p w14:paraId="5B66AA9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66758</w:t>
            </w:r>
          </w:p>
        </w:tc>
        <w:tc>
          <w:tcPr>
            <w:tcW w:w="822" w:type="dxa"/>
            <w:tcBorders>
              <w:top w:val="nil"/>
              <w:left w:val="nil"/>
              <w:bottom w:val="nil"/>
              <w:right w:val="nil"/>
            </w:tcBorders>
            <w:shd w:val="clear" w:color="auto" w:fill="auto"/>
            <w:noWrap/>
            <w:vAlign w:val="center"/>
            <w:hideMark/>
          </w:tcPr>
          <w:p w14:paraId="0CAA98F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697</w:t>
            </w:r>
          </w:p>
        </w:tc>
        <w:tc>
          <w:tcPr>
            <w:tcW w:w="966" w:type="dxa"/>
            <w:tcBorders>
              <w:top w:val="nil"/>
              <w:left w:val="nil"/>
              <w:bottom w:val="nil"/>
              <w:right w:val="nil"/>
            </w:tcBorders>
            <w:shd w:val="clear" w:color="auto" w:fill="auto"/>
            <w:noWrap/>
            <w:vAlign w:val="center"/>
            <w:hideMark/>
          </w:tcPr>
          <w:p w14:paraId="07BB84EB"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2.26</w:t>
            </w:r>
          </w:p>
        </w:tc>
        <w:tc>
          <w:tcPr>
            <w:tcW w:w="0" w:type="auto"/>
            <w:tcBorders>
              <w:top w:val="nil"/>
              <w:left w:val="nil"/>
              <w:bottom w:val="nil"/>
              <w:right w:val="nil"/>
            </w:tcBorders>
            <w:shd w:val="clear" w:color="auto" w:fill="auto"/>
            <w:noWrap/>
            <w:vAlign w:val="center"/>
            <w:hideMark/>
          </w:tcPr>
          <w:p w14:paraId="3FE6D388"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1400.84</w:t>
            </w:r>
          </w:p>
        </w:tc>
        <w:tc>
          <w:tcPr>
            <w:tcW w:w="0" w:type="auto"/>
            <w:tcBorders>
              <w:top w:val="nil"/>
              <w:left w:val="nil"/>
              <w:bottom w:val="nil"/>
              <w:right w:val="nil"/>
            </w:tcBorders>
            <w:shd w:val="clear" w:color="auto" w:fill="auto"/>
            <w:noWrap/>
            <w:vAlign w:val="center"/>
            <w:hideMark/>
          </w:tcPr>
          <w:p w14:paraId="154DF009"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1111.75</w:t>
            </w:r>
          </w:p>
        </w:tc>
        <w:tc>
          <w:tcPr>
            <w:tcW w:w="1037" w:type="dxa"/>
            <w:tcBorders>
              <w:top w:val="nil"/>
              <w:left w:val="nil"/>
              <w:bottom w:val="nil"/>
              <w:right w:val="nil"/>
            </w:tcBorders>
            <w:shd w:val="clear" w:color="auto" w:fill="auto"/>
            <w:noWrap/>
            <w:vAlign w:val="center"/>
            <w:hideMark/>
          </w:tcPr>
          <w:p w14:paraId="69FE44C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0.995</w:t>
            </w:r>
          </w:p>
        </w:tc>
        <w:tc>
          <w:tcPr>
            <w:tcW w:w="861" w:type="dxa"/>
            <w:tcBorders>
              <w:top w:val="nil"/>
              <w:left w:val="nil"/>
              <w:bottom w:val="nil"/>
              <w:right w:val="nil"/>
            </w:tcBorders>
            <w:shd w:val="clear" w:color="auto" w:fill="auto"/>
            <w:noWrap/>
            <w:vAlign w:val="center"/>
            <w:hideMark/>
          </w:tcPr>
          <w:p w14:paraId="5AA0CF38"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0.234</w:t>
            </w:r>
          </w:p>
        </w:tc>
      </w:tr>
      <w:tr w:rsidR="00554A34" w:rsidRPr="00DC0B70" w14:paraId="7C9B4AF8" w14:textId="77777777" w:rsidTr="0003152B">
        <w:trPr>
          <w:trHeight w:val="284"/>
        </w:trPr>
        <w:tc>
          <w:tcPr>
            <w:tcW w:w="1271" w:type="dxa"/>
            <w:tcBorders>
              <w:top w:val="nil"/>
              <w:left w:val="nil"/>
              <w:right w:val="nil"/>
            </w:tcBorders>
            <w:shd w:val="clear" w:color="auto" w:fill="auto"/>
            <w:noWrap/>
            <w:vAlign w:val="center"/>
            <w:hideMark/>
          </w:tcPr>
          <w:p w14:paraId="6DEC290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CM4</w:t>
            </w:r>
          </w:p>
        </w:tc>
        <w:tc>
          <w:tcPr>
            <w:tcW w:w="1037" w:type="dxa"/>
            <w:tcBorders>
              <w:top w:val="nil"/>
              <w:left w:val="nil"/>
              <w:right w:val="nil"/>
            </w:tcBorders>
            <w:shd w:val="clear" w:color="auto" w:fill="auto"/>
            <w:noWrap/>
            <w:vAlign w:val="center"/>
            <w:hideMark/>
          </w:tcPr>
          <w:p w14:paraId="17EEC41E"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49128</w:t>
            </w:r>
          </w:p>
        </w:tc>
        <w:tc>
          <w:tcPr>
            <w:tcW w:w="659" w:type="dxa"/>
            <w:tcBorders>
              <w:top w:val="nil"/>
              <w:left w:val="nil"/>
              <w:right w:val="nil"/>
            </w:tcBorders>
            <w:shd w:val="clear" w:color="auto" w:fill="auto"/>
            <w:noWrap/>
            <w:vAlign w:val="center"/>
            <w:hideMark/>
          </w:tcPr>
          <w:p w14:paraId="3DE66CF8"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1450</w:t>
            </w:r>
          </w:p>
        </w:tc>
        <w:tc>
          <w:tcPr>
            <w:tcW w:w="967" w:type="dxa"/>
            <w:tcBorders>
              <w:top w:val="nil"/>
              <w:left w:val="nil"/>
              <w:right w:val="nil"/>
            </w:tcBorders>
            <w:shd w:val="clear" w:color="auto" w:fill="auto"/>
            <w:noWrap/>
            <w:vAlign w:val="center"/>
            <w:hideMark/>
          </w:tcPr>
          <w:p w14:paraId="4BEF372A"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4.96</w:t>
            </w:r>
          </w:p>
        </w:tc>
        <w:tc>
          <w:tcPr>
            <w:tcW w:w="0" w:type="auto"/>
            <w:tcBorders>
              <w:top w:val="nil"/>
              <w:left w:val="nil"/>
              <w:right w:val="nil"/>
            </w:tcBorders>
            <w:shd w:val="clear" w:color="auto" w:fill="auto"/>
            <w:noWrap/>
            <w:vAlign w:val="center"/>
            <w:hideMark/>
          </w:tcPr>
          <w:p w14:paraId="332434A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2072.72</w:t>
            </w:r>
          </w:p>
        </w:tc>
        <w:tc>
          <w:tcPr>
            <w:tcW w:w="0" w:type="auto"/>
            <w:tcBorders>
              <w:top w:val="nil"/>
              <w:left w:val="nil"/>
              <w:right w:val="nil"/>
            </w:tcBorders>
            <w:shd w:val="clear" w:color="auto" w:fill="auto"/>
            <w:noWrap/>
            <w:vAlign w:val="center"/>
            <w:hideMark/>
          </w:tcPr>
          <w:p w14:paraId="0F03CD5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2123.54</w:t>
            </w:r>
          </w:p>
        </w:tc>
        <w:tc>
          <w:tcPr>
            <w:tcW w:w="1038" w:type="dxa"/>
            <w:tcBorders>
              <w:top w:val="nil"/>
              <w:left w:val="nil"/>
              <w:right w:val="nil"/>
            </w:tcBorders>
            <w:shd w:val="clear" w:color="auto" w:fill="auto"/>
            <w:noWrap/>
            <w:vAlign w:val="center"/>
            <w:hideMark/>
          </w:tcPr>
          <w:p w14:paraId="1FE88B8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0.989</w:t>
            </w:r>
          </w:p>
        </w:tc>
        <w:tc>
          <w:tcPr>
            <w:tcW w:w="968" w:type="dxa"/>
            <w:tcBorders>
              <w:top w:val="nil"/>
              <w:left w:val="nil"/>
              <w:right w:val="nil"/>
            </w:tcBorders>
            <w:shd w:val="clear" w:color="auto" w:fill="auto"/>
            <w:noWrap/>
            <w:vAlign w:val="center"/>
            <w:hideMark/>
          </w:tcPr>
          <w:p w14:paraId="373E3BA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0.02</w:t>
            </w:r>
          </w:p>
        </w:tc>
        <w:tc>
          <w:tcPr>
            <w:tcW w:w="1038" w:type="dxa"/>
            <w:tcBorders>
              <w:top w:val="nil"/>
              <w:left w:val="nil"/>
              <w:right w:val="nil"/>
            </w:tcBorders>
            <w:shd w:val="clear" w:color="auto" w:fill="auto"/>
            <w:noWrap/>
            <w:vAlign w:val="center"/>
            <w:hideMark/>
          </w:tcPr>
          <w:p w14:paraId="6983153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66110</w:t>
            </w:r>
          </w:p>
        </w:tc>
        <w:tc>
          <w:tcPr>
            <w:tcW w:w="822" w:type="dxa"/>
            <w:tcBorders>
              <w:top w:val="nil"/>
              <w:left w:val="nil"/>
              <w:right w:val="nil"/>
            </w:tcBorders>
            <w:shd w:val="clear" w:color="auto" w:fill="auto"/>
            <w:noWrap/>
            <w:vAlign w:val="center"/>
            <w:hideMark/>
          </w:tcPr>
          <w:p w14:paraId="64D1A48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691</w:t>
            </w:r>
          </w:p>
        </w:tc>
        <w:tc>
          <w:tcPr>
            <w:tcW w:w="966" w:type="dxa"/>
            <w:tcBorders>
              <w:top w:val="nil"/>
              <w:left w:val="nil"/>
              <w:right w:val="nil"/>
            </w:tcBorders>
            <w:shd w:val="clear" w:color="auto" w:fill="auto"/>
            <w:noWrap/>
            <w:vAlign w:val="center"/>
            <w:hideMark/>
          </w:tcPr>
          <w:p w14:paraId="59A12502"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2.65</w:t>
            </w:r>
          </w:p>
        </w:tc>
        <w:tc>
          <w:tcPr>
            <w:tcW w:w="0" w:type="auto"/>
            <w:tcBorders>
              <w:top w:val="nil"/>
              <w:left w:val="nil"/>
              <w:right w:val="nil"/>
            </w:tcBorders>
            <w:shd w:val="clear" w:color="auto" w:fill="auto"/>
            <w:noWrap/>
            <w:vAlign w:val="center"/>
            <w:hideMark/>
          </w:tcPr>
          <w:p w14:paraId="16159B6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1090.32</w:t>
            </w:r>
          </w:p>
        </w:tc>
        <w:tc>
          <w:tcPr>
            <w:tcW w:w="0" w:type="auto"/>
            <w:tcBorders>
              <w:top w:val="nil"/>
              <w:left w:val="nil"/>
              <w:right w:val="nil"/>
            </w:tcBorders>
            <w:shd w:val="clear" w:color="auto" w:fill="auto"/>
            <w:noWrap/>
            <w:vAlign w:val="center"/>
            <w:hideMark/>
          </w:tcPr>
          <w:p w14:paraId="55F700C0"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1048.03</w:t>
            </w:r>
          </w:p>
        </w:tc>
        <w:tc>
          <w:tcPr>
            <w:tcW w:w="1037" w:type="dxa"/>
            <w:tcBorders>
              <w:top w:val="nil"/>
              <w:left w:val="nil"/>
              <w:right w:val="nil"/>
            </w:tcBorders>
            <w:shd w:val="clear" w:color="auto" w:fill="auto"/>
            <w:noWrap/>
            <w:vAlign w:val="center"/>
            <w:hideMark/>
          </w:tcPr>
          <w:p w14:paraId="7FE4B32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0.996</w:t>
            </w:r>
          </w:p>
        </w:tc>
        <w:tc>
          <w:tcPr>
            <w:tcW w:w="861" w:type="dxa"/>
            <w:tcBorders>
              <w:top w:val="nil"/>
              <w:left w:val="nil"/>
              <w:right w:val="nil"/>
            </w:tcBorders>
            <w:shd w:val="clear" w:color="auto" w:fill="auto"/>
            <w:noWrap/>
            <w:vAlign w:val="center"/>
            <w:hideMark/>
          </w:tcPr>
          <w:p w14:paraId="03B973C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0.143</w:t>
            </w:r>
          </w:p>
        </w:tc>
      </w:tr>
      <w:tr w:rsidR="00554A34" w:rsidRPr="00DC0B70" w14:paraId="0CEFBD81" w14:textId="77777777" w:rsidTr="0003152B">
        <w:trPr>
          <w:trHeight w:val="284"/>
        </w:trPr>
        <w:tc>
          <w:tcPr>
            <w:tcW w:w="1271" w:type="dxa"/>
            <w:tcBorders>
              <w:top w:val="nil"/>
              <w:left w:val="nil"/>
              <w:bottom w:val="single" w:sz="4" w:space="0" w:color="auto"/>
              <w:right w:val="nil"/>
            </w:tcBorders>
            <w:shd w:val="clear" w:color="auto" w:fill="auto"/>
            <w:noWrap/>
            <w:vAlign w:val="center"/>
            <w:hideMark/>
          </w:tcPr>
          <w:p w14:paraId="6C97F65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CM5</w:t>
            </w:r>
          </w:p>
        </w:tc>
        <w:tc>
          <w:tcPr>
            <w:tcW w:w="1037" w:type="dxa"/>
            <w:tcBorders>
              <w:top w:val="nil"/>
              <w:left w:val="nil"/>
              <w:bottom w:val="single" w:sz="4" w:space="0" w:color="auto"/>
              <w:right w:val="nil"/>
            </w:tcBorders>
            <w:shd w:val="clear" w:color="auto" w:fill="auto"/>
            <w:noWrap/>
            <w:vAlign w:val="center"/>
            <w:hideMark/>
          </w:tcPr>
          <w:p w14:paraId="1CD2575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34905</w:t>
            </w:r>
          </w:p>
        </w:tc>
        <w:tc>
          <w:tcPr>
            <w:tcW w:w="659" w:type="dxa"/>
            <w:tcBorders>
              <w:top w:val="nil"/>
              <w:left w:val="nil"/>
              <w:bottom w:val="single" w:sz="4" w:space="0" w:color="auto"/>
              <w:right w:val="nil"/>
            </w:tcBorders>
            <w:shd w:val="clear" w:color="auto" w:fill="auto"/>
            <w:noWrap/>
            <w:vAlign w:val="center"/>
            <w:hideMark/>
          </w:tcPr>
          <w:p w14:paraId="4C6CDE6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1360</w:t>
            </w:r>
          </w:p>
        </w:tc>
        <w:tc>
          <w:tcPr>
            <w:tcW w:w="967" w:type="dxa"/>
            <w:tcBorders>
              <w:top w:val="nil"/>
              <w:left w:val="nil"/>
              <w:bottom w:val="single" w:sz="4" w:space="0" w:color="auto"/>
              <w:right w:val="nil"/>
            </w:tcBorders>
            <w:shd w:val="clear" w:color="auto" w:fill="auto"/>
            <w:noWrap/>
            <w:vAlign w:val="center"/>
            <w:hideMark/>
          </w:tcPr>
          <w:p w14:paraId="079CC15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5.02</w:t>
            </w:r>
          </w:p>
        </w:tc>
        <w:tc>
          <w:tcPr>
            <w:tcW w:w="0" w:type="auto"/>
            <w:tcBorders>
              <w:top w:val="nil"/>
              <w:left w:val="nil"/>
              <w:bottom w:val="single" w:sz="4" w:space="0" w:color="auto"/>
              <w:right w:val="nil"/>
            </w:tcBorders>
            <w:shd w:val="clear" w:color="auto" w:fill="auto"/>
            <w:noWrap/>
            <w:vAlign w:val="center"/>
            <w:hideMark/>
          </w:tcPr>
          <w:p w14:paraId="23B177E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2380.76</w:t>
            </w:r>
          </w:p>
        </w:tc>
        <w:tc>
          <w:tcPr>
            <w:tcW w:w="0" w:type="auto"/>
            <w:tcBorders>
              <w:top w:val="nil"/>
              <w:left w:val="nil"/>
              <w:bottom w:val="single" w:sz="4" w:space="0" w:color="auto"/>
              <w:right w:val="nil"/>
            </w:tcBorders>
            <w:shd w:val="clear" w:color="auto" w:fill="auto"/>
            <w:noWrap/>
            <w:vAlign w:val="center"/>
            <w:hideMark/>
          </w:tcPr>
          <w:p w14:paraId="6A5292B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1951.22</w:t>
            </w:r>
          </w:p>
        </w:tc>
        <w:tc>
          <w:tcPr>
            <w:tcW w:w="1038" w:type="dxa"/>
            <w:tcBorders>
              <w:top w:val="nil"/>
              <w:left w:val="nil"/>
              <w:bottom w:val="single" w:sz="4" w:space="0" w:color="auto"/>
              <w:right w:val="nil"/>
            </w:tcBorders>
            <w:shd w:val="clear" w:color="auto" w:fill="auto"/>
            <w:noWrap/>
            <w:vAlign w:val="center"/>
            <w:hideMark/>
          </w:tcPr>
          <w:p w14:paraId="7CD36B9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0.985</w:t>
            </w:r>
          </w:p>
        </w:tc>
        <w:tc>
          <w:tcPr>
            <w:tcW w:w="968" w:type="dxa"/>
            <w:tcBorders>
              <w:top w:val="nil"/>
              <w:left w:val="nil"/>
              <w:bottom w:val="single" w:sz="4" w:space="0" w:color="auto"/>
              <w:right w:val="nil"/>
            </w:tcBorders>
            <w:shd w:val="clear" w:color="auto" w:fill="auto"/>
            <w:noWrap/>
            <w:vAlign w:val="center"/>
            <w:hideMark/>
          </w:tcPr>
          <w:p w14:paraId="55D37C63"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0.02</w:t>
            </w:r>
          </w:p>
        </w:tc>
        <w:tc>
          <w:tcPr>
            <w:tcW w:w="1038" w:type="dxa"/>
            <w:tcBorders>
              <w:top w:val="nil"/>
              <w:left w:val="nil"/>
              <w:bottom w:val="single" w:sz="4" w:space="0" w:color="auto"/>
              <w:right w:val="nil"/>
            </w:tcBorders>
            <w:shd w:val="clear" w:color="auto" w:fill="auto"/>
            <w:noWrap/>
            <w:vAlign w:val="center"/>
            <w:hideMark/>
          </w:tcPr>
          <w:p w14:paraId="2D57B79C"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66704</w:t>
            </w:r>
          </w:p>
        </w:tc>
        <w:tc>
          <w:tcPr>
            <w:tcW w:w="822" w:type="dxa"/>
            <w:tcBorders>
              <w:top w:val="nil"/>
              <w:left w:val="nil"/>
              <w:bottom w:val="single" w:sz="4" w:space="0" w:color="auto"/>
              <w:right w:val="nil"/>
            </w:tcBorders>
            <w:shd w:val="clear" w:color="auto" w:fill="auto"/>
            <w:noWrap/>
            <w:vAlign w:val="center"/>
            <w:hideMark/>
          </w:tcPr>
          <w:p w14:paraId="192BA6C1"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675</w:t>
            </w:r>
          </w:p>
        </w:tc>
        <w:tc>
          <w:tcPr>
            <w:tcW w:w="966" w:type="dxa"/>
            <w:tcBorders>
              <w:top w:val="nil"/>
              <w:left w:val="nil"/>
              <w:bottom w:val="single" w:sz="4" w:space="0" w:color="auto"/>
              <w:right w:val="nil"/>
            </w:tcBorders>
            <w:shd w:val="clear" w:color="auto" w:fill="auto"/>
            <w:noWrap/>
            <w:vAlign w:val="center"/>
            <w:hideMark/>
          </w:tcPr>
          <w:p w14:paraId="3AA8EDBD"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2.49</w:t>
            </w:r>
          </w:p>
        </w:tc>
        <w:tc>
          <w:tcPr>
            <w:tcW w:w="0" w:type="auto"/>
            <w:tcBorders>
              <w:top w:val="nil"/>
              <w:left w:val="nil"/>
              <w:bottom w:val="single" w:sz="4" w:space="0" w:color="auto"/>
              <w:right w:val="nil"/>
            </w:tcBorders>
            <w:shd w:val="clear" w:color="auto" w:fill="auto"/>
            <w:noWrap/>
            <w:vAlign w:val="center"/>
            <w:hideMark/>
          </w:tcPr>
          <w:p w14:paraId="7DB54B44"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1477.59</w:t>
            </w:r>
          </w:p>
        </w:tc>
        <w:tc>
          <w:tcPr>
            <w:tcW w:w="0" w:type="auto"/>
            <w:tcBorders>
              <w:top w:val="nil"/>
              <w:left w:val="nil"/>
              <w:bottom w:val="single" w:sz="4" w:space="0" w:color="auto"/>
              <w:right w:val="nil"/>
            </w:tcBorders>
            <w:shd w:val="clear" w:color="auto" w:fill="auto"/>
            <w:noWrap/>
            <w:vAlign w:val="center"/>
            <w:hideMark/>
          </w:tcPr>
          <w:p w14:paraId="2F15673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1089.22</w:t>
            </w:r>
          </w:p>
        </w:tc>
        <w:tc>
          <w:tcPr>
            <w:tcW w:w="1037" w:type="dxa"/>
            <w:tcBorders>
              <w:top w:val="nil"/>
              <w:left w:val="nil"/>
              <w:bottom w:val="single" w:sz="4" w:space="0" w:color="auto"/>
              <w:right w:val="nil"/>
            </w:tcBorders>
            <w:shd w:val="clear" w:color="auto" w:fill="auto"/>
            <w:noWrap/>
            <w:vAlign w:val="center"/>
            <w:hideMark/>
          </w:tcPr>
          <w:p w14:paraId="63257807"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0.995</w:t>
            </w:r>
          </w:p>
        </w:tc>
        <w:tc>
          <w:tcPr>
            <w:tcW w:w="861" w:type="dxa"/>
            <w:tcBorders>
              <w:top w:val="nil"/>
              <w:left w:val="nil"/>
              <w:bottom w:val="single" w:sz="4" w:space="0" w:color="auto"/>
              <w:right w:val="nil"/>
            </w:tcBorders>
            <w:shd w:val="clear" w:color="auto" w:fill="auto"/>
            <w:noWrap/>
            <w:vAlign w:val="center"/>
            <w:hideMark/>
          </w:tcPr>
          <w:p w14:paraId="2F7A9696" w14:textId="77777777" w:rsidR="00554A34" w:rsidRPr="00DC0B70" w:rsidRDefault="00554A34" w:rsidP="00554A34">
            <w:pPr>
              <w:widowControl/>
              <w:jc w:val="center"/>
              <w:rPr>
                <w:rFonts w:eastAsia="等线" w:cs="Times New Roman"/>
                <w:color w:val="000000"/>
                <w:kern w:val="0"/>
                <w:sz w:val="18"/>
                <w:szCs w:val="18"/>
              </w:rPr>
            </w:pPr>
            <w:r w:rsidRPr="00DC0B70">
              <w:rPr>
                <w:rFonts w:eastAsia="等线" w:cs="Times New Roman"/>
                <w:color w:val="000000"/>
                <w:kern w:val="0"/>
                <w:sz w:val="18"/>
                <w:szCs w:val="18"/>
              </w:rPr>
              <w:t>0.169</w:t>
            </w:r>
          </w:p>
        </w:tc>
      </w:tr>
    </w:tbl>
    <w:bookmarkEnd w:id="13"/>
    <w:p w14:paraId="46CE8754" w14:textId="77777777" w:rsidR="00554A34" w:rsidRDefault="00554A34" w:rsidP="005D110E">
      <w:pPr>
        <w:rPr>
          <w:rFonts w:eastAsia="宋体" w:cs="Times New Roman"/>
          <w:sz w:val="18"/>
          <w:szCs w:val="18"/>
        </w:rPr>
      </w:pPr>
      <w:r>
        <w:rPr>
          <w:rFonts w:eastAsia="宋体" w:cs="Times New Roman"/>
        </w:rPr>
        <w:tab/>
      </w:r>
      <w:r>
        <w:rPr>
          <w:rFonts w:eastAsia="宋体" w:cs="Times New Roman"/>
          <w:szCs w:val="21"/>
        </w:rPr>
        <w:tab/>
      </w:r>
      <w:r w:rsidRPr="005D110E">
        <w:rPr>
          <w:rFonts w:eastAsia="宋体"/>
          <w:sz w:val="21"/>
          <w:szCs w:val="21"/>
        </w:rPr>
        <w:t>1, 2: effluent from giant grass after microbial pretreatment at anaerobic and optimal microaerobic condition; 3, 4, 5: digestate from untreated, anaerobic microbial pretreated, optimal microaerobic microbial pretreated giant grass, respectively.</w:t>
      </w:r>
    </w:p>
    <w:p w14:paraId="18D1B390" w14:textId="324C643F" w:rsidR="00554A34" w:rsidRPr="00554A34" w:rsidRDefault="00554A34" w:rsidP="00554A34">
      <w:pPr>
        <w:tabs>
          <w:tab w:val="left" w:pos="963"/>
        </w:tabs>
        <w:rPr>
          <w:rFonts w:eastAsia="宋体" w:cs="Times New Roman"/>
        </w:rPr>
        <w:sectPr w:rsidR="00554A34" w:rsidRPr="00554A34" w:rsidSect="003C6349">
          <w:pgSz w:w="16838" w:h="11906" w:orient="landscape"/>
          <w:pgMar w:top="1800" w:right="1440" w:bottom="1800" w:left="1440" w:header="851" w:footer="992" w:gutter="0"/>
          <w:cols w:space="425"/>
          <w:docGrid w:type="lines" w:linePitch="326"/>
        </w:sectPr>
      </w:pPr>
    </w:p>
    <w:p w14:paraId="116EA257" w14:textId="6E703B70" w:rsidR="00371B67" w:rsidRDefault="00371B67" w:rsidP="00554A34">
      <w:pPr>
        <w:jc w:val="center"/>
        <w:rPr>
          <w:rFonts w:eastAsia="宋体" w:cs="Times New Roman"/>
        </w:rPr>
      </w:pPr>
    </w:p>
    <w:p w14:paraId="214FC1E7" w14:textId="77777777" w:rsidR="00835ADE" w:rsidRDefault="00B177F7" w:rsidP="00554A34">
      <w:pPr>
        <w:ind w:left="525" w:hangingChars="250" w:hanging="525"/>
        <w:jc w:val="center"/>
        <w:rPr>
          <w:rFonts w:cs="Times New Roman"/>
          <w:sz w:val="21"/>
          <w:szCs w:val="21"/>
        </w:rPr>
      </w:pPr>
      <w:r>
        <w:rPr>
          <w:rFonts w:eastAsia="宋体" w:cs="Times New Roman"/>
          <w:noProof/>
          <w:sz w:val="21"/>
          <w:szCs w:val="21"/>
        </w:rPr>
        <w:drawing>
          <wp:inline distT="0" distB="0" distL="0" distR="0" wp14:anchorId="7EF41E11" wp14:editId="763268C9">
            <wp:extent cx="4786313" cy="2111399"/>
            <wp:effectExtent l="0" t="0" r="0" b="3175"/>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RD图.tif"/>
                    <pic:cNvPicPr/>
                  </pic:nvPicPr>
                  <pic:blipFill rotWithShape="1">
                    <a:blip r:embed="rId7"/>
                    <a:srcRect l="6477" t="17692" r="13041" b="19191"/>
                    <a:stretch/>
                  </pic:blipFill>
                  <pic:spPr bwMode="auto">
                    <a:xfrm>
                      <a:off x="0" y="0"/>
                      <a:ext cx="4830379" cy="2130838"/>
                    </a:xfrm>
                    <a:prstGeom prst="rect">
                      <a:avLst/>
                    </a:prstGeom>
                    <a:ln>
                      <a:noFill/>
                    </a:ln>
                    <a:extLst>
                      <a:ext uri="{53640926-AAD7-44D8-BBD7-CCE9431645EC}">
                        <a14:shadowObscured xmlns:a14="http://schemas.microsoft.com/office/drawing/2010/main"/>
                      </a:ext>
                    </a:extLst>
                  </pic:spPr>
                </pic:pic>
              </a:graphicData>
            </a:graphic>
          </wp:inline>
        </w:drawing>
      </w:r>
    </w:p>
    <w:p w14:paraId="191CABAD" w14:textId="77777777" w:rsidR="00B177F7" w:rsidRDefault="00B177F7" w:rsidP="00554A34">
      <w:pPr>
        <w:ind w:left="525" w:hangingChars="250" w:hanging="525"/>
        <w:jc w:val="center"/>
        <w:rPr>
          <w:rFonts w:cs="Times New Roman"/>
          <w:sz w:val="21"/>
          <w:szCs w:val="21"/>
        </w:rPr>
      </w:pPr>
    </w:p>
    <w:p w14:paraId="1333F992" w14:textId="07B3F04C" w:rsidR="00B177F7" w:rsidRPr="0094368F" w:rsidRDefault="00B177F7" w:rsidP="00554A34">
      <w:pPr>
        <w:ind w:left="525" w:hangingChars="250" w:hanging="525"/>
        <w:jc w:val="center"/>
        <w:rPr>
          <w:rFonts w:cs="Times New Roman"/>
          <w:noProof/>
          <w:sz w:val="21"/>
          <w:szCs w:val="21"/>
        </w:rPr>
      </w:pPr>
      <w:r w:rsidRPr="004B4A8D">
        <w:rPr>
          <w:rFonts w:cs="Times New Roman" w:hint="eastAsia"/>
          <w:b/>
          <w:sz w:val="21"/>
          <w:szCs w:val="21"/>
        </w:rPr>
        <w:t xml:space="preserve">Fig. </w:t>
      </w:r>
      <w:r>
        <w:rPr>
          <w:rFonts w:cs="Times New Roman"/>
          <w:b/>
          <w:sz w:val="21"/>
          <w:szCs w:val="21"/>
        </w:rPr>
        <w:t>S</w:t>
      </w:r>
      <w:r w:rsidR="0003152B">
        <w:rPr>
          <w:rFonts w:cs="Times New Roman"/>
          <w:b/>
          <w:sz w:val="21"/>
          <w:szCs w:val="21"/>
        </w:rPr>
        <w:t>1</w:t>
      </w:r>
      <w:r>
        <w:rPr>
          <w:rFonts w:cs="Times New Roman" w:hint="eastAsia"/>
          <w:sz w:val="21"/>
          <w:szCs w:val="21"/>
        </w:rPr>
        <w:t xml:space="preserve"> </w:t>
      </w:r>
      <w:r w:rsidRPr="004B4A8D">
        <w:rPr>
          <w:rFonts w:cs="Times New Roman"/>
          <w:sz w:val="21"/>
          <w:szCs w:val="21"/>
        </w:rPr>
        <w:t xml:space="preserve">XRD </w:t>
      </w:r>
      <w:r>
        <w:rPr>
          <w:rFonts w:cs="Times New Roman" w:hint="eastAsia"/>
          <w:sz w:val="21"/>
          <w:szCs w:val="21"/>
        </w:rPr>
        <w:t>patterns</w:t>
      </w:r>
      <w:r>
        <w:rPr>
          <w:rFonts w:cs="Times New Roman"/>
          <w:sz w:val="21"/>
          <w:szCs w:val="21"/>
        </w:rPr>
        <w:t xml:space="preserve"> (A) </w:t>
      </w:r>
      <w:r>
        <w:rPr>
          <w:rFonts w:cs="Times New Roman" w:hint="eastAsia"/>
          <w:sz w:val="21"/>
          <w:szCs w:val="21"/>
        </w:rPr>
        <w:t>and</w:t>
      </w:r>
      <w:r>
        <w:rPr>
          <w:rFonts w:cs="Times New Roman"/>
          <w:sz w:val="21"/>
          <w:szCs w:val="21"/>
        </w:rPr>
        <w:t xml:space="preserve"> </w:t>
      </w:r>
      <w:r w:rsidRPr="0094368F">
        <w:rPr>
          <w:rFonts w:cs="Times New Roman"/>
          <w:noProof/>
          <w:sz w:val="21"/>
          <w:szCs w:val="21"/>
        </w:rPr>
        <w:t>FTIR spectra</w:t>
      </w:r>
      <w:r>
        <w:rPr>
          <w:rFonts w:cs="Times New Roman"/>
          <w:noProof/>
          <w:sz w:val="21"/>
          <w:szCs w:val="21"/>
        </w:rPr>
        <w:t xml:space="preserve"> (B)</w:t>
      </w:r>
      <w:r w:rsidRPr="004B4A8D">
        <w:rPr>
          <w:rFonts w:cs="Times New Roman"/>
          <w:sz w:val="21"/>
          <w:szCs w:val="21"/>
        </w:rPr>
        <w:t xml:space="preserve"> </w:t>
      </w:r>
      <w:r>
        <w:rPr>
          <w:rFonts w:cs="Times New Roman" w:hint="eastAsia"/>
          <w:sz w:val="21"/>
          <w:szCs w:val="21"/>
        </w:rPr>
        <w:t>of</w:t>
      </w:r>
      <w:r>
        <w:rPr>
          <w:rFonts w:cs="Times New Roman"/>
          <w:sz w:val="21"/>
          <w:szCs w:val="21"/>
        </w:rPr>
        <w:t xml:space="preserve"> </w:t>
      </w:r>
      <w:r w:rsidRPr="004B4A8D">
        <w:rPr>
          <w:rFonts w:cs="Times New Roman"/>
          <w:sz w:val="21"/>
          <w:szCs w:val="21"/>
        </w:rPr>
        <w:t>(a) un</w:t>
      </w:r>
      <w:r>
        <w:rPr>
          <w:rFonts w:cs="Times New Roman" w:hint="eastAsia"/>
          <w:sz w:val="21"/>
          <w:szCs w:val="21"/>
        </w:rPr>
        <w:t>treated</w:t>
      </w:r>
      <w:r>
        <w:rPr>
          <w:rFonts w:cs="Times New Roman"/>
          <w:sz w:val="21"/>
          <w:szCs w:val="21"/>
        </w:rPr>
        <w:t>,</w:t>
      </w:r>
      <w:r w:rsidRPr="004B4A8D">
        <w:rPr>
          <w:rFonts w:cs="Times New Roman"/>
          <w:sz w:val="21"/>
          <w:szCs w:val="21"/>
        </w:rPr>
        <w:t xml:space="preserve"> (b) </w:t>
      </w:r>
      <w:r>
        <w:rPr>
          <w:rFonts w:cs="Times New Roman" w:hint="eastAsia"/>
          <w:sz w:val="21"/>
          <w:szCs w:val="21"/>
        </w:rPr>
        <w:t>microaerobic</w:t>
      </w:r>
      <w:r>
        <w:rPr>
          <w:rFonts w:cs="Times New Roman"/>
          <w:sz w:val="21"/>
          <w:szCs w:val="21"/>
        </w:rPr>
        <w:t xml:space="preserve"> </w:t>
      </w:r>
      <w:r w:rsidRPr="004B4A8D">
        <w:rPr>
          <w:rFonts w:cs="Times New Roman"/>
          <w:sz w:val="21"/>
          <w:szCs w:val="21"/>
        </w:rPr>
        <w:t>SI pretrea</w:t>
      </w:r>
      <w:r>
        <w:rPr>
          <w:rFonts w:cs="Times New Roman" w:hint="eastAsia"/>
          <w:sz w:val="21"/>
          <w:szCs w:val="21"/>
        </w:rPr>
        <w:t>ted</w:t>
      </w:r>
      <w:r>
        <w:rPr>
          <w:rFonts w:cs="Times New Roman"/>
          <w:sz w:val="21"/>
          <w:szCs w:val="21"/>
        </w:rPr>
        <w:t>,</w:t>
      </w:r>
      <w:r w:rsidRPr="004B4A8D">
        <w:rPr>
          <w:rFonts w:cs="Times New Roman"/>
          <w:sz w:val="21"/>
          <w:szCs w:val="21"/>
        </w:rPr>
        <w:t xml:space="preserve"> (c) </w:t>
      </w:r>
      <w:r>
        <w:rPr>
          <w:rFonts w:cs="Times New Roman" w:hint="eastAsia"/>
          <w:sz w:val="21"/>
          <w:szCs w:val="21"/>
        </w:rPr>
        <w:t>anaerobic</w:t>
      </w:r>
      <w:r>
        <w:rPr>
          <w:rFonts w:cs="Times New Roman"/>
          <w:sz w:val="21"/>
          <w:szCs w:val="21"/>
        </w:rPr>
        <w:t xml:space="preserve"> </w:t>
      </w:r>
      <w:r w:rsidRPr="004B4A8D">
        <w:rPr>
          <w:rFonts w:cs="Times New Roman"/>
          <w:sz w:val="21"/>
          <w:szCs w:val="21"/>
        </w:rPr>
        <w:t>SI</w:t>
      </w:r>
      <w:r w:rsidRPr="004B4A8D">
        <w:rPr>
          <w:rFonts w:cs="Times New Roman"/>
          <w:noProof/>
          <w:sz w:val="21"/>
          <w:szCs w:val="21"/>
        </w:rPr>
        <w:t xml:space="preserve"> pretreat</w:t>
      </w:r>
      <w:r>
        <w:rPr>
          <w:rFonts w:cs="Times New Roman" w:hint="eastAsia"/>
          <w:noProof/>
          <w:sz w:val="21"/>
          <w:szCs w:val="21"/>
        </w:rPr>
        <w:t>ed</w:t>
      </w:r>
      <w:r>
        <w:rPr>
          <w:rFonts w:cs="Times New Roman"/>
          <w:noProof/>
          <w:sz w:val="21"/>
          <w:szCs w:val="21"/>
        </w:rPr>
        <w:t xml:space="preserve">, </w:t>
      </w:r>
      <w:r w:rsidRPr="004B4A8D">
        <w:rPr>
          <w:rFonts w:cs="Times New Roman"/>
          <w:noProof/>
          <w:sz w:val="21"/>
          <w:szCs w:val="21"/>
        </w:rPr>
        <w:t>(d)</w:t>
      </w:r>
      <w:r w:rsidRPr="004B4A8D">
        <w:rPr>
          <w:rFonts w:cs="Times New Roman"/>
          <w:sz w:val="21"/>
          <w:szCs w:val="21"/>
        </w:rPr>
        <w:t xml:space="preserve"> </w:t>
      </w:r>
      <w:r>
        <w:rPr>
          <w:rFonts w:cs="Times New Roman" w:hint="eastAsia"/>
          <w:sz w:val="21"/>
          <w:szCs w:val="21"/>
        </w:rPr>
        <w:t>microaerobic</w:t>
      </w:r>
      <w:r>
        <w:rPr>
          <w:rFonts w:cs="Times New Roman"/>
          <w:sz w:val="21"/>
          <w:szCs w:val="21"/>
        </w:rPr>
        <w:t xml:space="preserve"> </w:t>
      </w:r>
      <w:r w:rsidRPr="004B4A8D">
        <w:rPr>
          <w:rFonts w:cs="Times New Roman"/>
          <w:sz w:val="21"/>
          <w:szCs w:val="21"/>
        </w:rPr>
        <w:t>LI pre</w:t>
      </w:r>
      <w:r>
        <w:rPr>
          <w:rFonts w:cs="Times New Roman" w:hint="eastAsia"/>
          <w:sz w:val="21"/>
          <w:szCs w:val="21"/>
        </w:rPr>
        <w:t>treated,</w:t>
      </w:r>
      <w:r w:rsidRPr="004B4A8D">
        <w:rPr>
          <w:rFonts w:cs="Times New Roman"/>
          <w:sz w:val="21"/>
          <w:szCs w:val="21"/>
        </w:rPr>
        <w:t xml:space="preserve"> (e) </w:t>
      </w:r>
      <w:r>
        <w:rPr>
          <w:rFonts w:cs="Times New Roman" w:hint="eastAsia"/>
          <w:sz w:val="21"/>
          <w:szCs w:val="21"/>
        </w:rPr>
        <w:t>anaerobic</w:t>
      </w:r>
      <w:r>
        <w:rPr>
          <w:rFonts w:cs="Times New Roman"/>
          <w:sz w:val="21"/>
          <w:szCs w:val="21"/>
        </w:rPr>
        <w:t xml:space="preserve"> </w:t>
      </w:r>
      <w:r w:rsidRPr="004B4A8D">
        <w:rPr>
          <w:rFonts w:cs="Times New Roman"/>
          <w:sz w:val="21"/>
          <w:szCs w:val="21"/>
        </w:rPr>
        <w:t xml:space="preserve">LI </w:t>
      </w:r>
      <w:r w:rsidRPr="004B4A8D">
        <w:rPr>
          <w:rFonts w:cs="Times New Roman"/>
          <w:noProof/>
          <w:sz w:val="21"/>
          <w:szCs w:val="21"/>
        </w:rPr>
        <w:t>pretrea</w:t>
      </w:r>
      <w:r>
        <w:rPr>
          <w:rFonts w:cs="Times New Roman" w:hint="eastAsia"/>
          <w:noProof/>
          <w:sz w:val="21"/>
          <w:szCs w:val="21"/>
        </w:rPr>
        <w:t>ted</w:t>
      </w:r>
      <w:r>
        <w:rPr>
          <w:rFonts w:cs="Times New Roman"/>
          <w:noProof/>
          <w:sz w:val="21"/>
          <w:szCs w:val="21"/>
        </w:rPr>
        <w:t>,</w:t>
      </w:r>
      <w:r w:rsidRPr="004B4A8D">
        <w:rPr>
          <w:rFonts w:cs="Times New Roman"/>
          <w:noProof/>
          <w:sz w:val="21"/>
          <w:szCs w:val="21"/>
        </w:rPr>
        <w:t xml:space="preserve"> (f)</w:t>
      </w:r>
      <w:r w:rsidRPr="004B4A8D">
        <w:rPr>
          <w:rFonts w:cs="Times New Roman"/>
          <w:sz w:val="21"/>
          <w:szCs w:val="21"/>
        </w:rPr>
        <w:t xml:space="preserve"> </w:t>
      </w:r>
      <w:r>
        <w:rPr>
          <w:rFonts w:cs="Times New Roman" w:hint="eastAsia"/>
          <w:sz w:val="21"/>
          <w:szCs w:val="21"/>
        </w:rPr>
        <w:t>microaerobic</w:t>
      </w:r>
      <w:r>
        <w:rPr>
          <w:rFonts w:cs="Times New Roman"/>
          <w:sz w:val="21"/>
          <w:szCs w:val="21"/>
        </w:rPr>
        <w:t xml:space="preserve"> </w:t>
      </w:r>
      <w:r w:rsidRPr="004B4A8D">
        <w:rPr>
          <w:rFonts w:cs="Times New Roman"/>
          <w:sz w:val="21"/>
          <w:szCs w:val="21"/>
        </w:rPr>
        <w:t>CM pretreat</w:t>
      </w:r>
      <w:r>
        <w:rPr>
          <w:rFonts w:cs="Times New Roman" w:hint="eastAsia"/>
          <w:sz w:val="21"/>
          <w:szCs w:val="21"/>
        </w:rPr>
        <w:t>ed</w:t>
      </w:r>
      <w:r>
        <w:rPr>
          <w:rFonts w:cs="Times New Roman"/>
          <w:sz w:val="21"/>
          <w:szCs w:val="21"/>
        </w:rPr>
        <w:t>,</w:t>
      </w:r>
      <w:r w:rsidRPr="004B4A8D">
        <w:rPr>
          <w:rFonts w:cs="Times New Roman"/>
          <w:noProof/>
          <w:sz w:val="21"/>
          <w:szCs w:val="21"/>
        </w:rPr>
        <w:t xml:space="preserve"> </w:t>
      </w:r>
      <w:r>
        <w:rPr>
          <w:rFonts w:cs="Times New Roman" w:hint="eastAsia"/>
          <w:noProof/>
          <w:sz w:val="21"/>
          <w:szCs w:val="21"/>
        </w:rPr>
        <w:t>and</w:t>
      </w:r>
      <w:r>
        <w:rPr>
          <w:rFonts w:cs="Times New Roman"/>
          <w:noProof/>
          <w:sz w:val="21"/>
          <w:szCs w:val="21"/>
        </w:rPr>
        <w:t xml:space="preserve"> </w:t>
      </w:r>
      <w:r w:rsidRPr="004B4A8D">
        <w:rPr>
          <w:rFonts w:cs="Times New Roman"/>
          <w:noProof/>
          <w:sz w:val="21"/>
          <w:szCs w:val="21"/>
        </w:rPr>
        <w:t xml:space="preserve">(g) </w:t>
      </w:r>
      <w:r>
        <w:rPr>
          <w:rFonts w:cs="Times New Roman" w:hint="eastAsia"/>
          <w:noProof/>
          <w:sz w:val="21"/>
          <w:szCs w:val="21"/>
        </w:rPr>
        <w:t>anaerobic</w:t>
      </w:r>
      <w:r>
        <w:rPr>
          <w:rFonts w:cs="Times New Roman"/>
          <w:noProof/>
          <w:sz w:val="21"/>
          <w:szCs w:val="21"/>
        </w:rPr>
        <w:t xml:space="preserve"> </w:t>
      </w:r>
      <w:r w:rsidRPr="004B4A8D">
        <w:rPr>
          <w:rFonts w:cs="Times New Roman"/>
          <w:sz w:val="21"/>
          <w:szCs w:val="21"/>
        </w:rPr>
        <w:t>CM</w:t>
      </w:r>
      <w:r w:rsidRPr="004B4A8D">
        <w:rPr>
          <w:rFonts w:cs="Times New Roman"/>
          <w:noProof/>
          <w:sz w:val="21"/>
          <w:szCs w:val="21"/>
        </w:rPr>
        <w:t xml:space="preserve"> pretreat</w:t>
      </w:r>
      <w:r>
        <w:rPr>
          <w:rFonts w:cs="Times New Roman" w:hint="eastAsia"/>
          <w:noProof/>
          <w:sz w:val="21"/>
          <w:szCs w:val="21"/>
        </w:rPr>
        <w:t>ed</w:t>
      </w:r>
      <w:r>
        <w:rPr>
          <w:rFonts w:cs="Times New Roman"/>
          <w:noProof/>
          <w:sz w:val="21"/>
          <w:szCs w:val="21"/>
        </w:rPr>
        <w:t xml:space="preserve"> </w:t>
      </w:r>
      <w:r>
        <w:rPr>
          <w:rFonts w:cs="Times New Roman" w:hint="eastAsia"/>
          <w:noProof/>
          <w:sz w:val="21"/>
          <w:szCs w:val="21"/>
        </w:rPr>
        <w:t>giant</w:t>
      </w:r>
      <w:r>
        <w:rPr>
          <w:rFonts w:cs="Times New Roman"/>
          <w:noProof/>
          <w:sz w:val="21"/>
          <w:szCs w:val="21"/>
        </w:rPr>
        <w:t xml:space="preserve"> </w:t>
      </w:r>
      <w:r>
        <w:rPr>
          <w:rFonts w:cs="Times New Roman" w:hint="eastAsia"/>
          <w:noProof/>
          <w:sz w:val="21"/>
          <w:szCs w:val="21"/>
        </w:rPr>
        <w:t>grass</w:t>
      </w:r>
    </w:p>
    <w:p w14:paraId="0AB467F3" w14:textId="77777777" w:rsidR="00B177F7" w:rsidRDefault="00B177F7" w:rsidP="00554A34">
      <w:pPr>
        <w:ind w:left="525" w:hangingChars="250" w:hanging="525"/>
        <w:jc w:val="center"/>
        <w:rPr>
          <w:rFonts w:cs="Times New Roman"/>
          <w:sz w:val="21"/>
          <w:szCs w:val="21"/>
        </w:rPr>
      </w:pPr>
    </w:p>
    <w:p w14:paraId="3DE86BB2" w14:textId="77777777" w:rsidR="00262816" w:rsidRDefault="00262816" w:rsidP="00554A34">
      <w:pPr>
        <w:ind w:left="525" w:hangingChars="250" w:hanging="525"/>
        <w:jc w:val="center"/>
        <w:rPr>
          <w:rFonts w:cs="Times New Roman"/>
          <w:sz w:val="21"/>
          <w:szCs w:val="21"/>
        </w:rPr>
      </w:pPr>
    </w:p>
    <w:p w14:paraId="5F75E50A" w14:textId="77777777" w:rsidR="00262816" w:rsidRDefault="00262816" w:rsidP="00554A34">
      <w:pPr>
        <w:ind w:left="525" w:hangingChars="250" w:hanging="525"/>
        <w:jc w:val="center"/>
        <w:rPr>
          <w:rFonts w:cs="Times New Roman"/>
          <w:sz w:val="21"/>
          <w:szCs w:val="21"/>
        </w:rPr>
      </w:pPr>
    </w:p>
    <w:p w14:paraId="6CC7CC1D" w14:textId="77777777" w:rsidR="00262816" w:rsidRDefault="00262816" w:rsidP="00554A34">
      <w:pPr>
        <w:ind w:left="525" w:hangingChars="250" w:hanging="525"/>
        <w:jc w:val="center"/>
        <w:rPr>
          <w:rFonts w:cs="Times New Roman"/>
          <w:sz w:val="21"/>
          <w:szCs w:val="21"/>
        </w:rPr>
      </w:pPr>
    </w:p>
    <w:p w14:paraId="1F2A0934" w14:textId="77777777" w:rsidR="00262816" w:rsidRDefault="00262816" w:rsidP="00554A34">
      <w:pPr>
        <w:ind w:left="525" w:hangingChars="250" w:hanging="525"/>
        <w:jc w:val="center"/>
        <w:rPr>
          <w:rFonts w:cs="Times New Roman"/>
          <w:sz w:val="21"/>
          <w:szCs w:val="21"/>
        </w:rPr>
      </w:pPr>
    </w:p>
    <w:p w14:paraId="36F1BBC6" w14:textId="77777777" w:rsidR="00262816" w:rsidRDefault="00262816" w:rsidP="00554A34">
      <w:pPr>
        <w:ind w:left="525" w:hangingChars="250" w:hanging="525"/>
        <w:jc w:val="center"/>
        <w:rPr>
          <w:rFonts w:cs="Times New Roman"/>
          <w:sz w:val="21"/>
          <w:szCs w:val="21"/>
        </w:rPr>
      </w:pPr>
    </w:p>
    <w:p w14:paraId="68806362" w14:textId="77777777" w:rsidR="00262816" w:rsidRDefault="00262816" w:rsidP="00554A34">
      <w:pPr>
        <w:ind w:left="525" w:hangingChars="250" w:hanging="525"/>
        <w:jc w:val="center"/>
        <w:rPr>
          <w:rFonts w:cs="Times New Roman"/>
          <w:sz w:val="21"/>
          <w:szCs w:val="21"/>
        </w:rPr>
      </w:pPr>
    </w:p>
    <w:p w14:paraId="41B48E8B" w14:textId="77777777" w:rsidR="00262816" w:rsidRDefault="00262816" w:rsidP="00554A34">
      <w:pPr>
        <w:ind w:left="525" w:hangingChars="250" w:hanging="525"/>
        <w:jc w:val="center"/>
        <w:rPr>
          <w:rFonts w:cs="Times New Roman"/>
          <w:sz w:val="21"/>
          <w:szCs w:val="21"/>
        </w:rPr>
      </w:pPr>
    </w:p>
    <w:p w14:paraId="4D89947B" w14:textId="77777777" w:rsidR="00262816" w:rsidRDefault="00262816" w:rsidP="00554A34">
      <w:pPr>
        <w:ind w:left="525" w:hangingChars="250" w:hanging="525"/>
        <w:jc w:val="center"/>
        <w:rPr>
          <w:rFonts w:cs="Times New Roman"/>
          <w:sz w:val="21"/>
          <w:szCs w:val="21"/>
        </w:rPr>
      </w:pPr>
    </w:p>
    <w:p w14:paraId="798E4150" w14:textId="77777777" w:rsidR="00262816" w:rsidRDefault="00262816" w:rsidP="00554A34">
      <w:pPr>
        <w:ind w:left="525" w:hangingChars="250" w:hanging="525"/>
        <w:jc w:val="center"/>
        <w:rPr>
          <w:rFonts w:cs="Times New Roman"/>
          <w:sz w:val="21"/>
          <w:szCs w:val="21"/>
        </w:rPr>
      </w:pPr>
    </w:p>
    <w:p w14:paraId="1F24ABEB" w14:textId="5B48893E" w:rsidR="00262816" w:rsidRDefault="00262816" w:rsidP="00554A34">
      <w:pPr>
        <w:ind w:left="600" w:hangingChars="250" w:hanging="600"/>
        <w:jc w:val="center"/>
        <w:rPr>
          <w:rFonts w:cs="Times New Roman"/>
          <w:sz w:val="21"/>
          <w:szCs w:val="21"/>
        </w:rPr>
      </w:pPr>
      <w:r>
        <w:rPr>
          <w:rFonts w:eastAsia="宋体" w:cs="Times New Roman"/>
          <w:noProof/>
        </w:rPr>
        <w:lastRenderedPageBreak/>
        <w:drawing>
          <wp:inline distT="0" distB="0" distL="0" distR="0" wp14:anchorId="0AB1A50F" wp14:editId="64C100CC">
            <wp:extent cx="8863330" cy="4399280"/>
            <wp:effectExtent l="0" t="0" r="0" b="1270"/>
            <wp:docPr id="3" name="图片 3"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表, 条形图&#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63330" cy="4399280"/>
                    </a:xfrm>
                    <a:prstGeom prst="rect">
                      <a:avLst/>
                    </a:prstGeom>
                  </pic:spPr>
                </pic:pic>
              </a:graphicData>
            </a:graphic>
          </wp:inline>
        </w:drawing>
      </w:r>
    </w:p>
    <w:p w14:paraId="39A22246" w14:textId="77777777" w:rsidR="00262816" w:rsidRDefault="00262816" w:rsidP="00262816">
      <w:pPr>
        <w:jc w:val="center"/>
        <w:rPr>
          <w:rFonts w:cs="Times New Roman"/>
          <w:sz w:val="21"/>
          <w:szCs w:val="21"/>
        </w:rPr>
      </w:pPr>
      <w:r w:rsidRPr="0094368F">
        <w:rPr>
          <w:rFonts w:cs="Times New Roman" w:hint="eastAsia"/>
          <w:b/>
          <w:sz w:val="21"/>
          <w:szCs w:val="21"/>
        </w:rPr>
        <w:t xml:space="preserve">Fig. </w:t>
      </w:r>
      <w:r>
        <w:rPr>
          <w:rFonts w:cs="Times New Roman"/>
          <w:b/>
          <w:sz w:val="21"/>
          <w:szCs w:val="21"/>
        </w:rPr>
        <w:t>S2</w:t>
      </w:r>
      <w:r>
        <w:rPr>
          <w:rFonts w:cs="Times New Roman" w:hint="eastAsia"/>
          <w:sz w:val="21"/>
          <w:szCs w:val="21"/>
        </w:rPr>
        <w:t xml:space="preserve"> </w:t>
      </w:r>
      <w:bookmarkStart w:id="14" w:name="_Hlk40942939"/>
      <w:r w:rsidRPr="00F857FD">
        <w:rPr>
          <w:rFonts w:cs="Times New Roman"/>
          <w:sz w:val="21"/>
          <w:szCs w:val="21"/>
        </w:rPr>
        <w:t>Relative abundance of bacteria at phylum level during LI</w:t>
      </w:r>
      <w:r>
        <w:rPr>
          <w:rFonts w:cs="Times New Roman"/>
          <w:sz w:val="21"/>
          <w:szCs w:val="21"/>
        </w:rPr>
        <w:t xml:space="preserve">, SI </w:t>
      </w:r>
      <w:r>
        <w:rPr>
          <w:rFonts w:cs="Times New Roman" w:hint="eastAsia"/>
          <w:sz w:val="21"/>
          <w:szCs w:val="21"/>
        </w:rPr>
        <w:t>and</w:t>
      </w:r>
      <w:r>
        <w:rPr>
          <w:rFonts w:cs="Times New Roman"/>
          <w:sz w:val="21"/>
          <w:szCs w:val="21"/>
        </w:rPr>
        <w:t xml:space="preserve"> CM</w:t>
      </w:r>
      <w:r w:rsidRPr="00F857FD">
        <w:rPr>
          <w:rFonts w:cs="Times New Roman"/>
          <w:sz w:val="21"/>
          <w:szCs w:val="21"/>
        </w:rPr>
        <w:t xml:space="preserve"> pretreatment. </w:t>
      </w:r>
      <w:r w:rsidRPr="00B177F7">
        <w:rPr>
          <w:rFonts w:cs="Times New Roman"/>
          <w:sz w:val="21"/>
          <w:szCs w:val="21"/>
        </w:rPr>
        <w:t>(1, 2): effluent from giant grass after microbial pretreatment at anaerobic and optimal microaerobic condition, respectively; (3, 4, 5): digestate from untreated, anaerobic microbial pretreated, optimal microaerobic microbial pretreated giant grass, respectively</w:t>
      </w:r>
    </w:p>
    <w:bookmarkEnd w:id="14"/>
    <w:p w14:paraId="33D07634" w14:textId="14D34F58" w:rsidR="00262816" w:rsidRDefault="00262816" w:rsidP="00554A34">
      <w:pPr>
        <w:ind w:left="600" w:hangingChars="250" w:hanging="600"/>
        <w:jc w:val="center"/>
        <w:rPr>
          <w:rFonts w:cs="Times New Roman"/>
          <w:sz w:val="21"/>
          <w:szCs w:val="21"/>
        </w:rPr>
      </w:pPr>
      <w:r>
        <w:rPr>
          <w:rFonts w:hint="eastAsia"/>
          <w:noProof/>
        </w:rPr>
        <w:lastRenderedPageBreak/>
        <w:drawing>
          <wp:inline distT="0" distB="0" distL="0" distR="0" wp14:anchorId="6C159B78" wp14:editId="13FA4C4C">
            <wp:extent cx="6894066" cy="45934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94066" cy="4593400"/>
                    </a:xfrm>
                    <a:prstGeom prst="rect">
                      <a:avLst/>
                    </a:prstGeom>
                  </pic:spPr>
                </pic:pic>
              </a:graphicData>
            </a:graphic>
          </wp:inline>
        </w:drawing>
      </w:r>
    </w:p>
    <w:p w14:paraId="7C47155C" w14:textId="77777777" w:rsidR="00262816" w:rsidRDefault="00262816" w:rsidP="00262816">
      <w:pPr>
        <w:ind w:left="525" w:hangingChars="250" w:hanging="525"/>
        <w:jc w:val="center"/>
        <w:rPr>
          <w:rFonts w:cs="Times New Roman"/>
          <w:sz w:val="21"/>
          <w:szCs w:val="21"/>
        </w:rPr>
      </w:pPr>
      <w:r w:rsidRPr="006711A2">
        <w:rPr>
          <w:rFonts w:cs="Times New Roman"/>
          <w:b/>
          <w:sz w:val="21"/>
          <w:szCs w:val="21"/>
        </w:rPr>
        <w:t xml:space="preserve">Fig. </w:t>
      </w:r>
      <w:r>
        <w:rPr>
          <w:rFonts w:cs="Times New Roman"/>
          <w:b/>
          <w:sz w:val="21"/>
          <w:szCs w:val="21"/>
        </w:rPr>
        <w:t>S3</w:t>
      </w:r>
      <w:r w:rsidRPr="006711A2">
        <w:rPr>
          <w:rFonts w:cs="Times New Roman"/>
          <w:sz w:val="21"/>
          <w:szCs w:val="21"/>
        </w:rPr>
        <w:t xml:space="preserve"> Relative abundance of bacteria at the </w:t>
      </w:r>
      <w:r>
        <w:rPr>
          <w:rFonts w:cs="Times New Roman" w:hint="eastAsia"/>
          <w:sz w:val="21"/>
          <w:szCs w:val="21"/>
        </w:rPr>
        <w:t>phylum</w:t>
      </w:r>
      <w:r w:rsidRPr="006711A2">
        <w:rPr>
          <w:rFonts w:cs="Times New Roman"/>
          <w:sz w:val="21"/>
          <w:szCs w:val="21"/>
        </w:rPr>
        <w:t xml:space="preserve"> level after pretreatment </w:t>
      </w:r>
      <w:r w:rsidRPr="00B177F7">
        <w:rPr>
          <w:rFonts w:cs="Times New Roman"/>
          <w:sz w:val="21"/>
          <w:szCs w:val="21"/>
        </w:rPr>
        <w:t>(3, 4, 5): digestate from untreated, anaerobic microbial pretreated, optimal microaerobic microbial pretreated giant grass, respectively</w:t>
      </w:r>
    </w:p>
    <w:p w14:paraId="2FA0E82A" w14:textId="5CE40CEB" w:rsidR="00262816" w:rsidRPr="00262816" w:rsidRDefault="00262816" w:rsidP="00262816">
      <w:pPr>
        <w:rPr>
          <w:rFonts w:cs="Times New Roman" w:hint="eastAsia"/>
          <w:sz w:val="21"/>
          <w:szCs w:val="21"/>
        </w:rPr>
        <w:sectPr w:rsidR="00262816" w:rsidRPr="00262816" w:rsidSect="00371B67">
          <w:pgSz w:w="16838" w:h="11906" w:orient="landscape"/>
          <w:pgMar w:top="1800" w:right="1440" w:bottom="1800" w:left="1440" w:header="851" w:footer="992" w:gutter="0"/>
          <w:cols w:space="425"/>
          <w:docGrid w:type="lines" w:linePitch="326"/>
        </w:sectPr>
      </w:pPr>
    </w:p>
    <w:p w14:paraId="5DA5F853" w14:textId="6B380797" w:rsidR="00371B67" w:rsidRDefault="0074279D" w:rsidP="00554A34">
      <w:pPr>
        <w:outlineLvl w:val="1"/>
        <w:rPr>
          <w:rFonts w:eastAsia="宋体" w:cs="Times New Roman"/>
          <w:b/>
        </w:rPr>
      </w:pPr>
      <w:r w:rsidRPr="0074279D">
        <w:rPr>
          <w:rFonts w:eastAsia="宋体" w:cs="Times New Roman" w:hint="eastAsia"/>
          <w:b/>
        </w:rPr>
        <w:lastRenderedPageBreak/>
        <w:t>References</w:t>
      </w:r>
    </w:p>
    <w:p w14:paraId="441E1D45" w14:textId="77777777" w:rsidR="0003152B" w:rsidRPr="0003152B" w:rsidRDefault="0003152B" w:rsidP="0003152B">
      <w:pPr>
        <w:numPr>
          <w:ilvl w:val="0"/>
          <w:numId w:val="2"/>
        </w:numPr>
        <w:rPr>
          <w:rFonts w:eastAsia="宋体" w:cs="Times New Roman"/>
          <w:bCs/>
        </w:rPr>
      </w:pPr>
      <w:bookmarkStart w:id="15" w:name="_Hlk74511897"/>
      <w:r w:rsidRPr="0003152B">
        <w:rPr>
          <w:rFonts w:eastAsia="宋体" w:cs="Times New Roman"/>
          <w:bCs/>
        </w:rPr>
        <w:t>APHA (2005). Standard Methods for the Examination of Water and Wastewater. 21st ed. Washington DC: American Public Health Association.</w:t>
      </w:r>
    </w:p>
    <w:p w14:paraId="13B32298" w14:textId="77777777" w:rsidR="00262816" w:rsidRPr="00262816" w:rsidRDefault="00262816" w:rsidP="00262816">
      <w:pPr>
        <w:pStyle w:val="EndNoteBibliography"/>
        <w:numPr>
          <w:ilvl w:val="0"/>
          <w:numId w:val="2"/>
        </w:numPr>
        <w:jc w:val="both"/>
      </w:pPr>
      <w:r w:rsidRPr="00262816">
        <w:fldChar w:fldCharType="begin"/>
      </w:r>
      <w:r w:rsidRPr="00262816">
        <w:instrText xml:space="preserve"> ADDIN EN.REFLIST </w:instrText>
      </w:r>
      <w:r w:rsidRPr="00262816">
        <w:fldChar w:fldCharType="separate"/>
      </w:r>
      <w:r w:rsidRPr="00262816">
        <w:t xml:space="preserve">Guellert, S., Fischer, M.A., Turaev, D., Noebauer, B., Ilmberger, N., Wemheuer, B., Alawi, M., Rattei, T., Daniel, R., Schmitz, R.A., Grundhoff, A., Streit, W.R., 2016. Deep metagenome and metatranscriptome analyses of microbial communities affiliated with an industrial biogas fermenter, a cow rumen, and elephant feces reveal major differences in carbohydrate hydrolysis strategies. </w:t>
      </w:r>
      <w:r w:rsidRPr="00262816">
        <w:rPr>
          <w:iCs/>
        </w:rPr>
        <w:t>Biotechnol. Biofuels 9</w:t>
      </w:r>
      <w:r w:rsidRPr="00262816">
        <w:rPr>
          <w:rFonts w:hint="eastAsia"/>
          <w:iCs/>
        </w:rPr>
        <w:t>,</w:t>
      </w:r>
      <w:r w:rsidRPr="00262816">
        <w:rPr>
          <w:iCs/>
        </w:rPr>
        <w:t xml:space="preserve"> 121.</w:t>
      </w:r>
    </w:p>
    <w:p w14:paraId="5A42EACC" w14:textId="77777777" w:rsidR="00262816" w:rsidRPr="00262816" w:rsidRDefault="00262816" w:rsidP="00262816">
      <w:pPr>
        <w:pStyle w:val="EndNoteBibliography"/>
        <w:numPr>
          <w:ilvl w:val="0"/>
          <w:numId w:val="2"/>
        </w:numPr>
        <w:jc w:val="both"/>
      </w:pPr>
      <w:r w:rsidRPr="00262816">
        <w:t xml:space="preserve">Gulhane, M., Pandit, P., Khardenavis, A., Singh, D., Purohit, H., 2017. Study of microbial community plasticity for anaerobic digestion of vegetable waste in Anaerobic Baffled Reactor. </w:t>
      </w:r>
      <w:r w:rsidRPr="00262816">
        <w:rPr>
          <w:iCs/>
        </w:rPr>
        <w:t>Renew. Energy</w:t>
      </w:r>
      <w:r w:rsidRPr="00262816">
        <w:t xml:space="preserve"> </w:t>
      </w:r>
      <w:r w:rsidRPr="00262816">
        <w:rPr>
          <w:bCs/>
        </w:rPr>
        <w:t>101, 59-66</w:t>
      </w:r>
      <w:r w:rsidRPr="00262816">
        <w:t>.</w:t>
      </w:r>
    </w:p>
    <w:p w14:paraId="54367C2F" w14:textId="77777777" w:rsidR="00262816" w:rsidRPr="00262816" w:rsidRDefault="00262816" w:rsidP="00262816">
      <w:pPr>
        <w:pStyle w:val="EndNoteBibliography"/>
        <w:numPr>
          <w:ilvl w:val="0"/>
          <w:numId w:val="2"/>
        </w:numPr>
        <w:jc w:val="both"/>
      </w:pPr>
      <w:r w:rsidRPr="00262816">
        <w:t xml:space="preserve">Han, S., Liu, Y., Zhang, S., Luo, G., 2016. Reactor performances and microbial communities of biogas reactors: effects of inoculum sources. </w:t>
      </w:r>
      <w:r w:rsidRPr="00262816">
        <w:rPr>
          <w:iCs/>
        </w:rPr>
        <w:t>Appl. Microbiol. Biotechnol.</w:t>
      </w:r>
      <w:r w:rsidRPr="00262816">
        <w:t xml:space="preserve"> </w:t>
      </w:r>
      <w:r w:rsidRPr="00262816">
        <w:rPr>
          <w:bCs/>
        </w:rPr>
        <w:t>100</w:t>
      </w:r>
      <w:r w:rsidRPr="00262816">
        <w:t>(2), 987-995.</w:t>
      </w:r>
    </w:p>
    <w:p w14:paraId="434CDEE5" w14:textId="77777777" w:rsidR="00262816" w:rsidRPr="00262816" w:rsidRDefault="00262816" w:rsidP="00262816">
      <w:pPr>
        <w:pStyle w:val="EndNoteBibliography"/>
        <w:numPr>
          <w:ilvl w:val="0"/>
          <w:numId w:val="2"/>
        </w:numPr>
        <w:jc w:val="both"/>
      </w:pPr>
      <w:r w:rsidRPr="00262816">
        <w:t xml:space="preserve">Lin, L., Yu, Z., Li, Y., 2017. Sequential batch thermophilic solid-state anaerobic digestion of lignocellulosic biomass via recirculating digestate as inoculum-Part II: Microbial diversity and succession. </w:t>
      </w:r>
      <w:r w:rsidRPr="00262816">
        <w:rPr>
          <w:iCs/>
        </w:rPr>
        <w:t>Bioresour. Technol.</w:t>
      </w:r>
      <w:r w:rsidRPr="00262816">
        <w:t xml:space="preserve"> </w:t>
      </w:r>
      <w:r w:rsidRPr="00262816">
        <w:rPr>
          <w:bCs/>
        </w:rPr>
        <w:t>241</w:t>
      </w:r>
      <w:r w:rsidRPr="00262816">
        <w:t>, 1027-1035.</w:t>
      </w:r>
    </w:p>
    <w:p w14:paraId="770FBFDE" w14:textId="77777777" w:rsidR="00262816" w:rsidRPr="00262816" w:rsidRDefault="00262816" w:rsidP="00262816">
      <w:pPr>
        <w:pStyle w:val="a7"/>
        <w:numPr>
          <w:ilvl w:val="0"/>
          <w:numId w:val="2"/>
        </w:numPr>
        <w:ind w:firstLineChars="0"/>
        <w:rPr>
          <w:rFonts w:cs="Times New Roman"/>
          <w:noProof/>
        </w:rPr>
      </w:pPr>
      <w:r w:rsidRPr="00262816">
        <w:rPr>
          <w:rFonts w:cs="Times New Roman"/>
          <w:noProof/>
        </w:rPr>
        <w:t>Michaelis, W., Seifert, R., Nauhaus, K., Treude, T., Thiel, V., Blumenberg, M., Knittel, K., Gieseke, A., Peterknecht, K., Pape, T., Boetius, A., Amann, R., Jørgensen, B.B., Widdel, F., Peckmann, J., Pimenov, N.V., Gulin, M.B.</w:t>
      </w:r>
      <w:r w:rsidRPr="00262816">
        <w:rPr>
          <w:rFonts w:cs="Times New Roman" w:hint="eastAsia"/>
          <w:noProof/>
        </w:rPr>
        <w:t>,</w:t>
      </w:r>
      <w:r w:rsidRPr="00262816">
        <w:rPr>
          <w:rFonts w:cs="Times New Roman"/>
          <w:noProof/>
        </w:rPr>
        <w:t xml:space="preserve"> 2002. Microbial reefs in the Black Sea fueled by anaerobic oxidation of methane. Science 297(5583), 1013-5.</w:t>
      </w:r>
    </w:p>
    <w:p w14:paraId="3B21B232" w14:textId="77777777" w:rsidR="00262816" w:rsidRPr="00262816" w:rsidRDefault="00262816" w:rsidP="00262816">
      <w:pPr>
        <w:pStyle w:val="EndNoteBibliography"/>
        <w:numPr>
          <w:ilvl w:val="0"/>
          <w:numId w:val="2"/>
        </w:numPr>
        <w:jc w:val="both"/>
      </w:pPr>
      <w:r w:rsidRPr="00262816">
        <w:t>Yi, J., Dong, B., Jin, J., Dai, X.</w:t>
      </w:r>
      <w:r w:rsidRPr="00262816">
        <w:rPr>
          <w:rFonts w:hint="eastAsia"/>
        </w:rPr>
        <w:t>,</w:t>
      </w:r>
      <w:r w:rsidRPr="00262816">
        <w:t xml:space="preserve"> 2014. Effect of increasing total solids contents on anaerobic digestion of food waste under mesophilic conditions: performance and microbial characteristics analysis. PLoS One </w:t>
      </w:r>
      <w:r w:rsidRPr="00262816">
        <w:rPr>
          <w:b/>
        </w:rPr>
        <w:t>9</w:t>
      </w:r>
      <w:r w:rsidRPr="00262816">
        <w:t>(7), e102548.</w:t>
      </w:r>
    </w:p>
    <w:p w14:paraId="1EEFA83D" w14:textId="16BDF09F" w:rsidR="00371B67" w:rsidRPr="00371B67" w:rsidRDefault="00262816" w:rsidP="00262816">
      <w:pPr>
        <w:pStyle w:val="a7"/>
        <w:ind w:left="420" w:firstLineChars="0" w:firstLine="0"/>
      </w:pPr>
      <w:r w:rsidRPr="00262816">
        <w:fldChar w:fldCharType="end"/>
      </w:r>
      <w:fldSimple w:instr=" ADDIN EN.REFLIST "/>
      <w:bookmarkEnd w:id="15"/>
    </w:p>
    <w:sectPr w:rsidR="00371B67" w:rsidRPr="00371B67" w:rsidSect="0074279D">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E9979" w14:textId="77777777" w:rsidR="001F4EE5" w:rsidRDefault="001F4EE5" w:rsidP="002407B6">
      <w:r>
        <w:separator/>
      </w:r>
    </w:p>
  </w:endnote>
  <w:endnote w:type="continuationSeparator" w:id="0">
    <w:p w14:paraId="633DC252" w14:textId="77777777" w:rsidR="001F4EE5" w:rsidRDefault="001F4EE5" w:rsidP="00240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508A4" w14:textId="77777777" w:rsidR="001F4EE5" w:rsidRDefault="001F4EE5" w:rsidP="002407B6">
      <w:r>
        <w:separator/>
      </w:r>
    </w:p>
  </w:footnote>
  <w:footnote w:type="continuationSeparator" w:id="0">
    <w:p w14:paraId="17FD4042" w14:textId="77777777" w:rsidR="001F4EE5" w:rsidRDefault="001F4EE5" w:rsidP="002407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84EA3"/>
    <w:multiLevelType w:val="multilevel"/>
    <w:tmpl w:val="1D3257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F007A6D"/>
    <w:multiLevelType w:val="hybridMultilevel"/>
    <w:tmpl w:val="102851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Bioresource Te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9xs0ef2mf5zf6eaw52vvtvrwafw5ft9s0vp&quot;&gt;我的EndNote库&lt;record-ids&gt;&lt;item&gt;563&lt;/item&gt;&lt;item&gt;639&lt;/item&gt;&lt;item&gt;641&lt;/item&gt;&lt;item&gt;648&lt;/item&gt;&lt;/record-ids&gt;&lt;/item&gt;&lt;/Libraries&gt;"/>
  </w:docVars>
  <w:rsids>
    <w:rsidRoot w:val="002915E3"/>
    <w:rsid w:val="0003152B"/>
    <w:rsid w:val="00056C81"/>
    <w:rsid w:val="0007552C"/>
    <w:rsid w:val="001817DB"/>
    <w:rsid w:val="00190A4B"/>
    <w:rsid w:val="001F4EE5"/>
    <w:rsid w:val="002407B6"/>
    <w:rsid w:val="00262816"/>
    <w:rsid w:val="002915E3"/>
    <w:rsid w:val="00363E46"/>
    <w:rsid w:val="00371B67"/>
    <w:rsid w:val="003C0C34"/>
    <w:rsid w:val="003C6349"/>
    <w:rsid w:val="003F379D"/>
    <w:rsid w:val="004130DD"/>
    <w:rsid w:val="00460C10"/>
    <w:rsid w:val="004802B7"/>
    <w:rsid w:val="0049607E"/>
    <w:rsid w:val="00554A34"/>
    <w:rsid w:val="005D0F79"/>
    <w:rsid w:val="005D110E"/>
    <w:rsid w:val="005E0A67"/>
    <w:rsid w:val="00661503"/>
    <w:rsid w:val="0068470F"/>
    <w:rsid w:val="006873C3"/>
    <w:rsid w:val="006A1F3E"/>
    <w:rsid w:val="006C4F5B"/>
    <w:rsid w:val="00702DA3"/>
    <w:rsid w:val="0074279D"/>
    <w:rsid w:val="007A6771"/>
    <w:rsid w:val="008345C9"/>
    <w:rsid w:val="00835ADE"/>
    <w:rsid w:val="00863033"/>
    <w:rsid w:val="00896081"/>
    <w:rsid w:val="008E5E9D"/>
    <w:rsid w:val="008E6063"/>
    <w:rsid w:val="009D1DC8"/>
    <w:rsid w:val="00A32283"/>
    <w:rsid w:val="00B0389F"/>
    <w:rsid w:val="00B177F7"/>
    <w:rsid w:val="00BA5840"/>
    <w:rsid w:val="00D23FDA"/>
    <w:rsid w:val="00D34FBF"/>
    <w:rsid w:val="00D84C19"/>
    <w:rsid w:val="00DC12AD"/>
    <w:rsid w:val="00E01F75"/>
    <w:rsid w:val="00E05CC3"/>
    <w:rsid w:val="00E45F17"/>
    <w:rsid w:val="00EA78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88EE0"/>
  <w15:chartTrackingRefBased/>
  <w15:docId w15:val="{5AF85DED-F725-420B-AF88-E028D4647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15E3"/>
    <w:pPr>
      <w:widowControl w:val="0"/>
      <w:jc w:val="both"/>
    </w:pPr>
    <w:rPr>
      <w:rFonts w:ascii="Times New Roman" w:hAnsi="Times New Roman"/>
      <w:color w:val="000000" w:themeColor="text1"/>
      <w:sz w:val="24"/>
      <w:szCs w:val="24"/>
    </w:rPr>
  </w:style>
  <w:style w:type="paragraph" w:styleId="2">
    <w:name w:val="heading 2"/>
    <w:basedOn w:val="a"/>
    <w:next w:val="a"/>
    <w:link w:val="20"/>
    <w:uiPriority w:val="9"/>
    <w:unhideWhenUsed/>
    <w:qFormat/>
    <w:rsid w:val="00371B67"/>
    <w:pPr>
      <w:keepNext/>
      <w:keepLines/>
      <w:spacing w:before="260" w:after="260" w:line="416" w:lineRule="auto"/>
      <w:outlineLvl w:val="1"/>
    </w:pPr>
    <w:rPr>
      <w:rFonts w:eastAsiaTheme="majorEastAsia" w:cstheme="majorBidi"/>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07B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407B6"/>
    <w:rPr>
      <w:rFonts w:ascii="Times New Roman" w:hAnsi="Times New Roman"/>
      <w:color w:val="000000" w:themeColor="text1"/>
      <w:sz w:val="18"/>
      <w:szCs w:val="18"/>
    </w:rPr>
  </w:style>
  <w:style w:type="paragraph" w:styleId="a5">
    <w:name w:val="footer"/>
    <w:basedOn w:val="a"/>
    <w:link w:val="a6"/>
    <w:uiPriority w:val="99"/>
    <w:unhideWhenUsed/>
    <w:rsid w:val="002407B6"/>
    <w:pPr>
      <w:tabs>
        <w:tab w:val="center" w:pos="4153"/>
        <w:tab w:val="right" w:pos="8306"/>
      </w:tabs>
      <w:snapToGrid w:val="0"/>
      <w:jc w:val="left"/>
    </w:pPr>
    <w:rPr>
      <w:sz w:val="18"/>
      <w:szCs w:val="18"/>
    </w:rPr>
  </w:style>
  <w:style w:type="character" w:customStyle="1" w:styleId="a6">
    <w:name w:val="页脚 字符"/>
    <w:basedOn w:val="a0"/>
    <w:link w:val="a5"/>
    <w:uiPriority w:val="99"/>
    <w:rsid w:val="002407B6"/>
    <w:rPr>
      <w:rFonts w:ascii="Times New Roman" w:hAnsi="Times New Roman"/>
      <w:color w:val="000000" w:themeColor="text1"/>
      <w:sz w:val="18"/>
      <w:szCs w:val="18"/>
    </w:rPr>
  </w:style>
  <w:style w:type="character" w:customStyle="1" w:styleId="20">
    <w:name w:val="标题 2 字符"/>
    <w:basedOn w:val="a0"/>
    <w:link w:val="2"/>
    <w:uiPriority w:val="9"/>
    <w:rsid w:val="00371B67"/>
    <w:rPr>
      <w:rFonts w:ascii="Times New Roman" w:eastAsiaTheme="majorEastAsia" w:hAnsi="Times New Roman" w:cstheme="majorBidi"/>
      <w:b/>
      <w:bCs/>
      <w:color w:val="000000" w:themeColor="text1"/>
      <w:sz w:val="24"/>
      <w:szCs w:val="32"/>
    </w:rPr>
  </w:style>
  <w:style w:type="paragraph" w:customStyle="1" w:styleId="EndNoteBibliographyTitle">
    <w:name w:val="EndNote Bibliography Title"/>
    <w:basedOn w:val="a"/>
    <w:link w:val="EndNoteBibliographyTitle0"/>
    <w:rsid w:val="0074279D"/>
    <w:pPr>
      <w:jc w:val="center"/>
    </w:pPr>
    <w:rPr>
      <w:rFonts w:cs="Times New Roman"/>
      <w:noProof/>
    </w:rPr>
  </w:style>
  <w:style w:type="character" w:customStyle="1" w:styleId="EndNoteBibliographyTitle0">
    <w:name w:val="EndNote Bibliography Title 字符"/>
    <w:basedOn w:val="a0"/>
    <w:link w:val="EndNoteBibliographyTitle"/>
    <w:rsid w:val="0074279D"/>
    <w:rPr>
      <w:rFonts w:ascii="Times New Roman" w:hAnsi="Times New Roman" w:cs="Times New Roman"/>
      <w:noProof/>
      <w:color w:val="000000" w:themeColor="text1"/>
      <w:sz w:val="24"/>
      <w:szCs w:val="24"/>
    </w:rPr>
  </w:style>
  <w:style w:type="paragraph" w:customStyle="1" w:styleId="EndNoteBibliography">
    <w:name w:val="EndNote Bibliography"/>
    <w:basedOn w:val="a"/>
    <w:link w:val="EndNoteBibliography0"/>
    <w:rsid w:val="0074279D"/>
    <w:pPr>
      <w:jc w:val="center"/>
    </w:pPr>
    <w:rPr>
      <w:rFonts w:cs="Times New Roman"/>
      <w:noProof/>
    </w:rPr>
  </w:style>
  <w:style w:type="character" w:customStyle="1" w:styleId="EndNoteBibliography0">
    <w:name w:val="EndNote Bibliography 字符"/>
    <w:basedOn w:val="a0"/>
    <w:link w:val="EndNoteBibliography"/>
    <w:rsid w:val="0074279D"/>
    <w:rPr>
      <w:rFonts w:ascii="Times New Roman" w:hAnsi="Times New Roman" w:cs="Times New Roman"/>
      <w:noProof/>
      <w:color w:val="000000" w:themeColor="text1"/>
      <w:sz w:val="24"/>
      <w:szCs w:val="24"/>
    </w:rPr>
  </w:style>
  <w:style w:type="paragraph" w:styleId="a7">
    <w:name w:val="List Paragraph"/>
    <w:basedOn w:val="a"/>
    <w:uiPriority w:val="34"/>
    <w:qFormat/>
    <w:rsid w:val="0066150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586575">
      <w:bodyDiv w:val="1"/>
      <w:marLeft w:val="0"/>
      <w:marRight w:val="0"/>
      <w:marTop w:val="0"/>
      <w:marBottom w:val="0"/>
      <w:divBdr>
        <w:top w:val="none" w:sz="0" w:space="0" w:color="auto"/>
        <w:left w:val="none" w:sz="0" w:space="0" w:color="auto"/>
        <w:bottom w:val="none" w:sz="0" w:space="0" w:color="auto"/>
        <w:right w:val="none" w:sz="0" w:space="0" w:color="auto"/>
      </w:divBdr>
    </w:div>
    <w:div w:id="133549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image" Target="media/image1.t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13</Pages>
  <Words>3442</Words>
  <Characters>19626</Characters>
  <Application>Microsoft Office Word</Application>
  <DocSecurity>0</DocSecurity>
  <Lines>163</Lines>
  <Paragraphs>46</Paragraphs>
  <ScaleCrop>false</ScaleCrop>
  <Company/>
  <LinksUpToDate>false</LinksUpToDate>
  <CharactersWithSpaces>23022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王立功</dc:creator>
  <cp:keywords/>
  <dc:description/>
  <cp:lastModifiedBy>王 立功</cp:lastModifiedBy>
  <cp:revision>23</cp:revision>
  <dcterms:created xsi:type="dcterms:W3CDTF">2020-01-04T13:33:00Z</dcterms:created>
  <dcterms:modified xsi:type="dcterms:W3CDTF">2021-06-15T07:29:00Z</dcterms:modified>
</cp:coreProperties>
</file>