
<file path=[Content_Types].xml><?xml version="1.0" encoding="utf-8"?>
<Types xmlns="http://schemas.openxmlformats.org/package/2006/content-types">
  <Default Extension="tiff" ContentType="image/tif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cs="Times New Roman" w:eastAsiaTheme="minorEastAsia"/>
          <w:b/>
          <w:color w:val="auto"/>
          <w:sz w:val="28"/>
          <w:szCs w:val="28"/>
        </w:rPr>
      </w:pPr>
      <w:bookmarkStart w:id="0" w:name="_Hlk78006796"/>
      <w:r>
        <w:rPr>
          <w:rFonts w:cs="Times New Roman" w:eastAsiaTheme="minorEastAsia"/>
          <w:b/>
          <w:color w:val="auto"/>
          <w:sz w:val="28"/>
          <w:szCs w:val="28"/>
        </w:rPr>
        <w:t>Supplementary materials</w:t>
      </w:r>
      <w:bookmarkStart w:id="1" w:name="_GoBack"/>
      <w:bookmarkEnd w:id="1"/>
    </w:p>
    <w:p>
      <w:pPr>
        <w:jc w:val="center"/>
        <w:rPr>
          <w:rFonts w:cs="Times New Roman" w:eastAsiaTheme="minorEastAsia"/>
          <w:color w:val="auto"/>
          <w:sz w:val="28"/>
          <w:szCs w:val="28"/>
        </w:rPr>
      </w:pPr>
      <w:r>
        <w:rPr>
          <w:rFonts w:hint="eastAsia" w:cs="Times New Roman" w:eastAsiaTheme="minorEastAsia"/>
          <w:color w:val="auto"/>
          <w:sz w:val="28"/>
          <w:szCs w:val="28"/>
        </w:rPr>
        <w:t>o</w:t>
      </w:r>
      <w:r>
        <w:rPr>
          <w:rFonts w:cs="Times New Roman" w:eastAsiaTheme="minorEastAsia"/>
          <w:color w:val="auto"/>
          <w:sz w:val="28"/>
          <w:szCs w:val="28"/>
        </w:rPr>
        <w:t>f</w:t>
      </w:r>
    </w:p>
    <w:p>
      <w:pPr>
        <w:jc w:val="center"/>
        <w:rPr>
          <w:rFonts w:cs="Times New Roman"/>
          <w:b/>
          <w:color w:val="auto"/>
          <w:sz w:val="28"/>
          <w:szCs w:val="28"/>
        </w:rPr>
      </w:pPr>
      <w:r>
        <w:rPr>
          <w:rFonts w:hint="eastAsia" w:cs="Times New Roman"/>
          <w:b/>
          <w:color w:val="auto"/>
          <w:sz w:val="28"/>
          <w:szCs w:val="28"/>
        </w:rPr>
        <w:t>Upgrade the high-load anaerobic digestion and relieve acid stress through the strategy of side-stream micro-aeration: biochemical performances, microbial response and intrinsic mechanisms</w:t>
      </w:r>
    </w:p>
    <w:p>
      <w:pPr>
        <w:jc w:val="center"/>
        <w:rPr>
          <w:color w:val="auto"/>
          <w:szCs w:val="24"/>
        </w:rPr>
      </w:pPr>
      <w:r>
        <w:rPr>
          <w:color w:val="auto"/>
          <w:szCs w:val="24"/>
        </w:rPr>
        <w:t>Wen Li</w:t>
      </w:r>
      <w:r>
        <w:rPr>
          <w:color w:val="auto"/>
          <w:szCs w:val="24"/>
          <w:vertAlign w:val="superscript"/>
        </w:rPr>
        <w:t>a</w:t>
      </w:r>
      <w:r>
        <w:rPr>
          <w:color w:val="auto"/>
          <w:szCs w:val="24"/>
        </w:rPr>
        <w:t>, Yongli Liu</w:t>
      </w:r>
      <w:r>
        <w:rPr>
          <w:color w:val="auto"/>
          <w:szCs w:val="24"/>
          <w:vertAlign w:val="superscript"/>
        </w:rPr>
        <w:t>a</w:t>
      </w:r>
      <w:r>
        <w:rPr>
          <w:color w:val="auto"/>
          <w:szCs w:val="24"/>
        </w:rPr>
        <w:t>, Baocun Wu</w:t>
      </w:r>
      <w:r>
        <w:rPr>
          <w:color w:val="auto"/>
          <w:szCs w:val="24"/>
          <w:vertAlign w:val="superscript"/>
        </w:rPr>
        <w:t>a</w:t>
      </w:r>
      <w:r>
        <w:rPr>
          <w:color w:val="auto"/>
          <w:szCs w:val="24"/>
        </w:rPr>
        <w:t>, Li Gu</w:t>
      </w:r>
      <w:r>
        <w:rPr>
          <w:color w:val="auto"/>
          <w:szCs w:val="24"/>
          <w:vertAlign w:val="superscript"/>
        </w:rPr>
        <w:t>a*</w:t>
      </w:r>
      <w:r>
        <w:rPr>
          <w:color w:val="auto"/>
          <w:szCs w:val="24"/>
        </w:rPr>
        <w:t>, Rui Deng</w:t>
      </w:r>
      <w:r>
        <w:rPr>
          <w:color w:val="auto"/>
          <w:szCs w:val="24"/>
          <w:vertAlign w:val="superscript"/>
        </w:rPr>
        <w:t>b</w:t>
      </w:r>
      <w:r>
        <w:rPr>
          <w:color w:val="auto"/>
          <w:szCs w:val="24"/>
          <w:vertAlign w:val="superscript"/>
        </w:rPr>
        <w:sym w:font="Symbol" w:char="F02A"/>
      </w:r>
      <w:r>
        <w:rPr>
          <w:color w:val="auto"/>
          <w:szCs w:val="24"/>
          <w:vertAlign w:val="superscript"/>
        </w:rPr>
        <w:sym w:font="Symbol" w:char="F02A"/>
      </w:r>
    </w:p>
    <w:p>
      <w:pPr>
        <w:pStyle w:val="11"/>
        <w:widowControl/>
        <w:numPr>
          <w:ilvl w:val="0"/>
          <w:numId w:val="1"/>
        </w:numPr>
        <w:ind w:firstLineChars="0"/>
        <w:jc w:val="left"/>
        <w:rPr>
          <w:color w:val="auto"/>
          <w:szCs w:val="24"/>
        </w:rPr>
      </w:pPr>
      <w:r>
        <w:rPr>
          <w:color w:val="auto"/>
          <w:szCs w:val="24"/>
        </w:rPr>
        <w:t>Key laboratory of the Three Gorges Reservoir Region’s Eco-environments, Ministry of Education, Institute of Environment and Ecology, Chongqing University, 174 Shapingba Road, Chongqing, 400045, P.R. China</w:t>
      </w:r>
    </w:p>
    <w:p>
      <w:pPr>
        <w:pStyle w:val="11"/>
        <w:widowControl/>
        <w:numPr>
          <w:ilvl w:val="0"/>
          <w:numId w:val="1"/>
        </w:numPr>
        <w:ind w:firstLineChars="0"/>
        <w:jc w:val="left"/>
        <w:rPr>
          <w:color w:val="auto"/>
        </w:rPr>
      </w:pPr>
      <w:r>
        <w:rPr>
          <w:color w:val="auto"/>
          <w:szCs w:val="24"/>
        </w:rPr>
        <w:t>School of Architecture and Urban Planning, Chongqing Jiaotong University, Chongqing 400074, P.R. China</w:t>
      </w:r>
      <w:r>
        <w:rPr>
          <w:rStyle w:val="10"/>
          <w:color w:val="auto"/>
        </w:rPr>
        <w:footnoteReference w:id="0"/>
      </w:r>
    </w:p>
    <w:p>
      <w:pPr>
        <w:widowControl/>
        <w:jc w:val="left"/>
        <w:rPr>
          <w:color w:val="auto"/>
        </w:rPr>
      </w:pPr>
    </w:p>
    <w:p>
      <w:pPr>
        <w:widowControl/>
        <w:jc w:val="left"/>
        <w:rPr>
          <w:color w:val="auto"/>
        </w:rPr>
      </w:pPr>
    </w:p>
    <w:p>
      <w:pPr>
        <w:widowControl/>
        <w:jc w:val="left"/>
        <w:rPr>
          <w:rFonts w:hint="eastAsia"/>
          <w:color w:val="auto"/>
        </w:rPr>
      </w:pPr>
    </w:p>
    <w:p>
      <w:pPr>
        <w:widowControl/>
        <w:jc w:val="left"/>
        <w:rPr>
          <w:color w:val="auto"/>
        </w:rPr>
      </w:pPr>
    </w:p>
    <w:p>
      <w:pPr>
        <w:widowControl/>
        <w:jc w:val="left"/>
        <w:rPr>
          <w:color w:val="auto"/>
          <w:szCs w:val="24"/>
        </w:rPr>
      </w:pPr>
      <w:r>
        <w:rPr>
          <w:color w:val="auto"/>
        </w:rPr>
        <w:br w:type="page"/>
      </w:r>
    </w:p>
    <w:p>
      <w:pPr>
        <w:jc w:val="center"/>
        <w:rPr>
          <w:rFonts w:eastAsia="华文楷体"/>
          <w:b/>
          <w:bCs/>
          <w:color w:val="auto"/>
          <w:kern w:val="44"/>
          <w:szCs w:val="44"/>
        </w:rPr>
      </w:pPr>
      <w:r>
        <w:rPr>
          <w:rFonts w:eastAsia="华文楷体"/>
          <w:b/>
          <w:bCs/>
          <w:color w:val="auto"/>
          <w:kern w:val="44"/>
          <w:szCs w:val="44"/>
        </w:rPr>
        <w:t xml:space="preserve">Table </w:t>
      </w:r>
      <w:r>
        <w:rPr>
          <w:rFonts w:hint="eastAsia" w:eastAsia="华文楷体"/>
          <w:b/>
          <w:bCs/>
          <w:color w:val="auto"/>
          <w:kern w:val="44"/>
          <w:szCs w:val="44"/>
        </w:rPr>
        <w:t>S</w:t>
      </w:r>
      <w:r>
        <w:rPr>
          <w:rFonts w:eastAsia="华文楷体"/>
          <w:b/>
          <w:bCs/>
          <w:color w:val="auto"/>
          <w:kern w:val="44"/>
          <w:szCs w:val="44"/>
        </w:rPr>
        <w:t xml:space="preserve">1 </w:t>
      </w:r>
      <w:bookmarkEnd w:id="0"/>
      <w:r>
        <w:rPr>
          <w:rFonts w:hint="eastAsia" w:eastAsia="华文楷体"/>
          <w:b/>
          <w:bCs/>
          <w:color w:val="auto"/>
          <w:kern w:val="44"/>
          <w:szCs w:val="44"/>
        </w:rPr>
        <w:t>Characteristics of FW and inoculated sludge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9"/>
        <w:gridCol w:w="1815"/>
        <w:gridCol w:w="1468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6" w:hRule="atLeast"/>
        </w:trPr>
        <w:tc>
          <w:tcPr>
            <w:tcW w:w="3074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line="480" w:lineRule="auto"/>
              <w:rPr>
                <w:rFonts w:ascii="Times New Roman" w:hAnsi="Times New Roman" w:eastAsia="PMingLiU"/>
                <w:b/>
                <w:bCs/>
                <w:color w:val="auto"/>
                <w:kern w:val="0"/>
                <w:sz w:val="22"/>
                <w:szCs w:val="21"/>
              </w:rPr>
            </w:pPr>
            <w:r>
              <w:rPr>
                <w:rFonts w:ascii="Times New Roman" w:hAnsi="Times New Roman" w:eastAsia="PMingLiU"/>
                <w:b/>
                <w:bCs/>
                <w:color w:val="auto"/>
                <w:kern w:val="0"/>
                <w:sz w:val="22"/>
                <w:szCs w:val="21"/>
              </w:rPr>
              <w:t>Characteristics</w:t>
            </w:r>
          </w:p>
        </w:tc>
        <w:tc>
          <w:tcPr>
            <w:tcW w:w="1065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line="480" w:lineRule="auto"/>
              <w:rPr>
                <w:rFonts w:ascii="Times New Roman" w:hAnsi="Times New Roman" w:eastAsia="PMingLiU"/>
                <w:b/>
                <w:bCs/>
                <w:color w:val="auto"/>
                <w:kern w:val="0"/>
                <w:sz w:val="22"/>
                <w:szCs w:val="21"/>
              </w:rPr>
            </w:pPr>
            <w:r>
              <w:rPr>
                <w:rFonts w:ascii="Times New Roman" w:hAnsi="Times New Roman" w:eastAsia="PMingLiU"/>
                <w:b/>
                <w:bCs/>
                <w:color w:val="auto"/>
                <w:kern w:val="0"/>
                <w:sz w:val="22"/>
                <w:szCs w:val="21"/>
              </w:rPr>
              <w:t>Feedstock</w:t>
            </w:r>
          </w:p>
        </w:tc>
        <w:tc>
          <w:tcPr>
            <w:tcW w:w="86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line="480" w:lineRule="auto"/>
              <w:rPr>
                <w:rFonts w:ascii="Times New Roman" w:hAnsi="Times New Roman" w:eastAsia="PMingLiU"/>
                <w:b/>
                <w:bCs/>
                <w:color w:val="auto"/>
                <w:kern w:val="0"/>
                <w:sz w:val="22"/>
                <w:szCs w:val="21"/>
              </w:rPr>
            </w:pPr>
            <w:r>
              <w:rPr>
                <w:rFonts w:ascii="Times New Roman" w:hAnsi="Times New Roman" w:eastAsia="PMingLiU"/>
                <w:b/>
                <w:bCs/>
                <w:color w:val="auto"/>
                <w:kern w:val="0"/>
                <w:sz w:val="22"/>
                <w:szCs w:val="21"/>
              </w:rPr>
              <w:t>Inoculum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3" w:hRule="atLeast"/>
        </w:trPr>
        <w:tc>
          <w:tcPr>
            <w:tcW w:w="3074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480" w:lineRule="auto"/>
              <w:rPr>
                <w:rFonts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</w:pPr>
            <w:r>
              <w:rPr>
                <w:rFonts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  <w:t xml:space="preserve">TS </w:t>
            </w:r>
            <w:r>
              <w:rPr>
                <w:rFonts w:hint="eastAsia"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  <w:t>(g/L)</w:t>
            </w:r>
          </w:p>
        </w:tc>
        <w:tc>
          <w:tcPr>
            <w:tcW w:w="1065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480" w:lineRule="auto"/>
              <w:rPr>
                <w:rFonts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</w:pPr>
            <w:r>
              <w:rPr>
                <w:rFonts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  <w:t>125.70± 2.80</w:t>
            </w:r>
          </w:p>
        </w:tc>
        <w:tc>
          <w:tcPr>
            <w:tcW w:w="861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480" w:lineRule="auto"/>
              <w:rPr>
                <w:rFonts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</w:pPr>
            <w:r>
              <w:rPr>
                <w:rFonts w:hint="eastAsia"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  <w:t>76.0</w:t>
            </w:r>
            <w:r>
              <w:rPr>
                <w:rFonts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  <w:t>0±</w:t>
            </w:r>
            <w:r>
              <w:rPr>
                <w:rFonts w:hint="eastAsia"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  <w:t>1.</w:t>
            </w:r>
            <w:r>
              <w:rPr>
                <w:rFonts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  <w:t>30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8" w:hRule="atLeast"/>
        </w:trPr>
        <w:tc>
          <w:tcPr>
            <w:tcW w:w="30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480" w:lineRule="auto"/>
              <w:rPr>
                <w:rFonts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</w:pPr>
            <w:r>
              <w:rPr>
                <w:rFonts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  <w:t>VS (</w:t>
            </w:r>
            <w:r>
              <w:rPr>
                <w:rFonts w:hint="eastAsia"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  <w:t>g/L</w:t>
            </w:r>
            <w:r>
              <w:rPr>
                <w:rFonts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  <w:t>)</w:t>
            </w:r>
          </w:p>
        </w:tc>
        <w:tc>
          <w:tcPr>
            <w:tcW w:w="10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480" w:lineRule="auto"/>
              <w:rPr>
                <w:rFonts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</w:pPr>
            <w:r>
              <w:rPr>
                <w:rFonts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  <w:t>120.90±3.00</w:t>
            </w:r>
          </w:p>
        </w:tc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480" w:lineRule="auto"/>
              <w:rPr>
                <w:rFonts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</w:pPr>
            <w:r>
              <w:rPr>
                <w:rFonts w:hint="eastAsia"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  <w:t>27.4</w:t>
            </w:r>
            <w:r>
              <w:rPr>
                <w:rFonts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  <w:t>0±</w:t>
            </w:r>
            <w:r>
              <w:rPr>
                <w:rFonts w:hint="eastAsia"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  <w:t>0.</w:t>
            </w:r>
            <w:r>
              <w:rPr>
                <w:rFonts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  <w:t>50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8" w:hRule="atLeast"/>
        </w:trPr>
        <w:tc>
          <w:tcPr>
            <w:tcW w:w="30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480" w:lineRule="auto"/>
              <w:rPr>
                <w:rFonts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</w:pPr>
            <w:r>
              <w:rPr>
                <w:rFonts w:hint="eastAsia"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  <w:t>V</w:t>
            </w:r>
            <w:r>
              <w:rPr>
                <w:rFonts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  <w:t>S/TS(%)</w:t>
            </w:r>
          </w:p>
        </w:tc>
        <w:tc>
          <w:tcPr>
            <w:tcW w:w="10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480" w:lineRule="auto"/>
              <w:rPr>
                <w:rFonts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</w:pPr>
            <w:r>
              <w:rPr>
                <w:rFonts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  <w:t>97.60</w:t>
            </w:r>
          </w:p>
        </w:tc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480" w:lineRule="auto"/>
              <w:rPr>
                <w:rFonts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</w:pPr>
            <w:r>
              <w:rPr>
                <w:rFonts w:hint="eastAsia"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  <w:t>25.6</w:t>
            </w:r>
            <w:r>
              <w:rPr>
                <w:rFonts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  <w:t>0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8" w:hRule="atLeast"/>
        </w:trPr>
        <w:tc>
          <w:tcPr>
            <w:tcW w:w="30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480" w:lineRule="auto"/>
              <w:rPr>
                <w:rFonts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</w:pPr>
            <w:r>
              <w:rPr>
                <w:rFonts w:hint="eastAsia"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  <w:t>p</w:t>
            </w:r>
            <w:r>
              <w:rPr>
                <w:rFonts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  <w:t>H</w:t>
            </w:r>
          </w:p>
        </w:tc>
        <w:tc>
          <w:tcPr>
            <w:tcW w:w="10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480" w:lineRule="auto"/>
              <w:rPr>
                <w:rFonts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</w:pPr>
            <w:r>
              <w:rPr>
                <w:rFonts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  <w:t>4.90</w:t>
            </w:r>
          </w:p>
        </w:tc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480" w:lineRule="auto"/>
              <w:rPr>
                <w:rFonts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</w:pPr>
            <w:r>
              <w:rPr>
                <w:rFonts w:hint="eastAsia"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  <w:t>7.</w:t>
            </w:r>
            <w:r>
              <w:rPr>
                <w:rFonts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  <w:t>50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8" w:hRule="atLeast"/>
        </w:trPr>
        <w:tc>
          <w:tcPr>
            <w:tcW w:w="30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480" w:lineRule="auto"/>
              <w:rPr>
                <w:rFonts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</w:pPr>
            <w:r>
              <w:rPr>
                <w:rFonts w:hint="eastAsia"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  <w:t>T</w:t>
            </w:r>
            <w:r>
              <w:rPr>
                <w:rFonts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  <w:t>COD (mg/L)</w:t>
            </w:r>
          </w:p>
        </w:tc>
        <w:tc>
          <w:tcPr>
            <w:tcW w:w="10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480" w:lineRule="auto"/>
              <w:rPr>
                <w:rFonts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</w:pPr>
            <w:r>
              <w:rPr>
                <w:rFonts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  <w:t>162833±4249</w:t>
            </w:r>
          </w:p>
        </w:tc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480" w:lineRule="auto"/>
              <w:rPr>
                <w:rFonts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</w:pPr>
            <w:r>
              <w:rPr>
                <w:rFonts w:hint="eastAsia"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  <w:t>37941</w:t>
            </w:r>
            <w:r>
              <w:rPr>
                <w:rFonts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  <w:t>±2517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8" w:hRule="atLeast"/>
        </w:trPr>
        <w:tc>
          <w:tcPr>
            <w:tcW w:w="30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480" w:lineRule="auto"/>
              <w:rPr>
                <w:rFonts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</w:pPr>
            <w:r>
              <w:rPr>
                <w:rFonts w:hint="eastAsia"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  <w:t>S</w:t>
            </w:r>
            <w:r>
              <w:rPr>
                <w:rFonts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  <w:t>COD (mg/L)</w:t>
            </w:r>
          </w:p>
        </w:tc>
        <w:tc>
          <w:tcPr>
            <w:tcW w:w="10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480" w:lineRule="auto"/>
              <w:rPr>
                <w:rFonts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</w:pPr>
            <w:r>
              <w:rPr>
                <w:rFonts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  <w:t>48240±1400</w:t>
            </w:r>
          </w:p>
        </w:tc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480" w:lineRule="auto"/>
              <w:rPr>
                <w:rFonts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</w:pPr>
            <w:r>
              <w:rPr>
                <w:rFonts w:hint="eastAsia"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  <w:t>1</w:t>
            </w:r>
            <w:r>
              <w:rPr>
                <w:rFonts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  <w:t>651±327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8" w:hRule="atLeast"/>
        </w:trPr>
        <w:tc>
          <w:tcPr>
            <w:tcW w:w="30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480" w:lineRule="auto"/>
              <w:rPr>
                <w:rFonts w:ascii="Times New Roman" w:hAnsi="Times New Roman" w:eastAsiaTheme="minorEastAsia"/>
                <w:bCs/>
                <w:color w:val="auto"/>
                <w:kern w:val="0"/>
                <w:sz w:val="22"/>
                <w:szCs w:val="21"/>
              </w:rPr>
            </w:pPr>
            <w:r>
              <w:rPr>
                <w:rFonts w:hint="eastAsia" w:ascii="Times New Roman" w:hAnsi="Times New Roman" w:eastAsiaTheme="minorEastAsia"/>
                <w:bCs/>
                <w:color w:val="auto"/>
                <w:kern w:val="0"/>
                <w:sz w:val="22"/>
                <w:szCs w:val="21"/>
              </w:rPr>
              <w:t>C</w:t>
            </w:r>
            <w:r>
              <w:rPr>
                <w:rFonts w:ascii="Times New Roman" w:hAnsi="Times New Roman" w:eastAsiaTheme="minorEastAsia"/>
                <w:bCs/>
                <w:color w:val="auto"/>
                <w:kern w:val="0"/>
                <w:sz w:val="22"/>
                <w:szCs w:val="21"/>
              </w:rPr>
              <w:t>rude fat</w:t>
            </w:r>
            <w:r>
              <w:rPr>
                <w:rFonts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  <w:t>(g/L)</w:t>
            </w:r>
            <w:r>
              <w:rPr>
                <w:rFonts w:hint="eastAsia" w:ascii="Times New Roman" w:hAnsi="Times New Roman" w:eastAsiaTheme="minorEastAsia"/>
                <w:bCs/>
                <w:color w:val="auto"/>
                <w:kern w:val="0"/>
                <w:sz w:val="22"/>
                <w:szCs w:val="21"/>
              </w:rPr>
              <w:t xml:space="preserve"> </w:t>
            </w:r>
          </w:p>
        </w:tc>
        <w:tc>
          <w:tcPr>
            <w:tcW w:w="10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480" w:lineRule="auto"/>
              <w:rPr>
                <w:rFonts w:ascii="Times New Roman" w:hAnsi="Times New Roman" w:eastAsiaTheme="minorEastAsia"/>
                <w:bCs/>
                <w:color w:val="auto"/>
                <w:kern w:val="0"/>
                <w:sz w:val="22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color w:val="auto"/>
                <w:kern w:val="0"/>
                <w:sz w:val="22"/>
                <w:szCs w:val="21"/>
              </w:rPr>
              <w:t>20.03g</w:t>
            </w:r>
            <w:r>
              <w:rPr>
                <w:rFonts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  <w:t>±0.50</w:t>
            </w:r>
          </w:p>
        </w:tc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480" w:lineRule="auto"/>
              <w:rPr>
                <w:rFonts w:ascii="Times New Roman" w:hAnsi="Times New Roman" w:eastAsiaTheme="minorEastAsia"/>
                <w:bCs/>
                <w:color w:val="auto"/>
                <w:kern w:val="0"/>
                <w:sz w:val="22"/>
                <w:szCs w:val="21"/>
              </w:rPr>
            </w:pPr>
            <w:r>
              <w:rPr>
                <w:rFonts w:hint="eastAsia" w:ascii="Times New Roman" w:hAnsi="Times New Roman" w:eastAsiaTheme="minorEastAsia"/>
                <w:bCs/>
                <w:color w:val="auto"/>
                <w:kern w:val="0"/>
                <w:sz w:val="22"/>
                <w:szCs w:val="21"/>
              </w:rPr>
              <w:t>N</w:t>
            </w:r>
            <w:r>
              <w:rPr>
                <w:rFonts w:ascii="Times New Roman" w:hAnsi="Times New Roman" w:eastAsiaTheme="minorEastAsia"/>
                <w:bCs/>
                <w:color w:val="auto"/>
                <w:kern w:val="0"/>
                <w:sz w:val="22"/>
                <w:szCs w:val="21"/>
              </w:rPr>
              <w:t>A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8" w:hRule="atLeast"/>
        </w:trPr>
        <w:tc>
          <w:tcPr>
            <w:tcW w:w="30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480" w:lineRule="auto"/>
              <w:rPr>
                <w:rFonts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</w:pPr>
            <w:r>
              <w:rPr>
                <w:rFonts w:hint="eastAsia"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  <w:t>C</w:t>
            </w:r>
            <w:r>
              <w:rPr>
                <w:rFonts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  <w:t xml:space="preserve">rude protein(g/L) </w:t>
            </w:r>
          </w:p>
        </w:tc>
        <w:tc>
          <w:tcPr>
            <w:tcW w:w="10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480" w:lineRule="auto"/>
              <w:rPr>
                <w:rFonts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</w:pPr>
            <w:r>
              <w:rPr>
                <w:rFonts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  <w:t>18.40±1.70</w:t>
            </w:r>
          </w:p>
        </w:tc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480" w:lineRule="auto"/>
              <w:rPr>
                <w:rFonts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</w:pPr>
            <w:r>
              <w:rPr>
                <w:rFonts w:hint="eastAsia"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  <w:t>NA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8" w:hRule="atLeast"/>
        </w:trPr>
        <w:tc>
          <w:tcPr>
            <w:tcW w:w="30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480" w:lineRule="auto"/>
              <w:rPr>
                <w:rFonts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</w:pPr>
            <w:r>
              <w:rPr>
                <w:rFonts w:hint="eastAsia"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  <w:t>C</w:t>
            </w:r>
            <w:r>
              <w:rPr>
                <w:rFonts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  <w:t xml:space="preserve">arbohydrate(g/L) </w:t>
            </w:r>
          </w:p>
        </w:tc>
        <w:tc>
          <w:tcPr>
            <w:tcW w:w="10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480" w:lineRule="auto"/>
              <w:rPr>
                <w:rFonts w:ascii="Times New Roman" w:hAnsi="Times New Roman" w:eastAsiaTheme="minorEastAsia"/>
                <w:bCs/>
                <w:color w:val="auto"/>
                <w:kern w:val="0"/>
                <w:sz w:val="22"/>
                <w:szCs w:val="21"/>
              </w:rPr>
            </w:pPr>
            <w:r>
              <w:rPr>
                <w:rFonts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  <w:t>70.36±4.00</w:t>
            </w:r>
          </w:p>
        </w:tc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480" w:lineRule="auto"/>
              <w:rPr>
                <w:rFonts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</w:pPr>
            <w:r>
              <w:rPr>
                <w:rFonts w:hint="eastAsia"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  <w:t>NA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3" w:hRule="atLeast"/>
        </w:trPr>
        <w:tc>
          <w:tcPr>
            <w:tcW w:w="3074" w:type="pct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vAlign w:val="center"/>
          </w:tcPr>
          <w:p>
            <w:pPr>
              <w:spacing w:line="480" w:lineRule="auto"/>
              <w:rPr>
                <w:rFonts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</w:pPr>
            <w:r>
              <w:rPr>
                <w:rFonts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  <w:t>VFA/ALK (g acetate equivalent/g CaCO</w:t>
            </w:r>
            <w:r>
              <w:rPr>
                <w:rFonts w:ascii="Times New Roman" w:hAnsi="Times New Roman" w:eastAsia="PMingLiU"/>
                <w:bCs/>
                <w:color w:val="auto"/>
                <w:kern w:val="0"/>
                <w:sz w:val="22"/>
                <w:szCs w:val="21"/>
                <w:vertAlign w:val="subscript"/>
              </w:rPr>
              <w:t>3</w:t>
            </w:r>
            <w:r>
              <w:rPr>
                <w:rFonts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  <w:t xml:space="preserve"> equivalent)</w:t>
            </w:r>
          </w:p>
        </w:tc>
        <w:tc>
          <w:tcPr>
            <w:tcW w:w="1065" w:type="pct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vAlign w:val="center"/>
          </w:tcPr>
          <w:p>
            <w:pPr>
              <w:spacing w:line="480" w:lineRule="auto"/>
              <w:rPr>
                <w:rFonts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</w:pPr>
            <w:r>
              <w:rPr>
                <w:rFonts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  <w:t>NA</w:t>
            </w:r>
          </w:p>
        </w:tc>
        <w:tc>
          <w:tcPr>
            <w:tcW w:w="861" w:type="pct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vAlign w:val="center"/>
          </w:tcPr>
          <w:p>
            <w:pPr>
              <w:spacing w:line="480" w:lineRule="auto"/>
              <w:rPr>
                <w:rFonts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</w:pPr>
            <w:r>
              <w:rPr>
                <w:rFonts w:ascii="Times New Roman" w:hAnsi="Times New Roman" w:eastAsia="PMingLiU"/>
                <w:bCs/>
                <w:color w:val="auto"/>
                <w:kern w:val="0"/>
                <w:sz w:val="22"/>
                <w:szCs w:val="21"/>
              </w:rPr>
              <w:t>0.10 ± 0.00</w:t>
            </w:r>
          </w:p>
        </w:tc>
      </w:tr>
    </w:tbl>
    <w:p>
      <w:pPr>
        <w:jc w:val="left"/>
        <w:rPr>
          <w:rFonts w:eastAsia="华文楷体"/>
          <w:b/>
          <w:bCs/>
          <w:color w:val="auto"/>
          <w:kern w:val="44"/>
          <w:szCs w:val="44"/>
        </w:rPr>
      </w:pPr>
    </w:p>
    <w:p>
      <w:pPr>
        <w:jc w:val="left"/>
        <w:rPr>
          <w:rFonts w:eastAsia="华文楷体"/>
          <w:b/>
          <w:bCs/>
          <w:color w:val="auto"/>
          <w:kern w:val="44"/>
          <w:szCs w:val="44"/>
        </w:rPr>
      </w:pPr>
    </w:p>
    <w:p>
      <w:pPr>
        <w:spacing w:line="240" w:lineRule="auto"/>
        <w:rPr>
          <w:color w:val="auto"/>
        </w:rPr>
      </w:pPr>
    </w:p>
    <w:p>
      <w:pPr>
        <w:spacing w:line="240" w:lineRule="auto"/>
        <w:rPr>
          <w:color w:val="auto"/>
        </w:rPr>
      </w:pPr>
    </w:p>
    <w:p>
      <w:pPr>
        <w:spacing w:line="480" w:lineRule="auto"/>
        <w:ind w:firstLine="420"/>
        <w:jc w:val="center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color w:val="auto"/>
        </w:rPr>
        <w:br w:type="page"/>
      </w:r>
      <w:r>
        <w:rPr>
          <w:rFonts w:hint="eastAsia" w:ascii="Times New Roman" w:hAnsi="Times New Roman" w:cs="Times New Roman"/>
          <w:b/>
          <w:bCs/>
          <w:color w:val="auto"/>
          <w:sz w:val="24"/>
          <w:szCs w:val="24"/>
        </w:rPr>
        <w:t xml:space="preserve">Table </w:t>
      </w:r>
      <w:r>
        <w:rPr>
          <w:rFonts w:hint="eastAsia" w:cs="Times New Roman"/>
          <w:b/>
          <w:bCs/>
          <w:color w:val="auto"/>
          <w:sz w:val="24"/>
          <w:szCs w:val="24"/>
          <w:lang w:val="en-US" w:eastAsia="zh-CN"/>
        </w:rPr>
        <w:t>S2a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E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xperimental design and analysis performed</w:t>
      </w:r>
    </w:p>
    <w:tbl>
      <w:tblPr>
        <w:tblStyle w:val="7"/>
        <w:tblW w:w="889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437"/>
        <w:gridCol w:w="222"/>
        <w:gridCol w:w="1416"/>
        <w:gridCol w:w="222"/>
        <w:gridCol w:w="950"/>
        <w:gridCol w:w="222"/>
        <w:gridCol w:w="938"/>
        <w:gridCol w:w="222"/>
        <w:gridCol w:w="761"/>
        <w:gridCol w:w="222"/>
        <w:gridCol w:w="147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80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Groups</w:t>
            </w:r>
          </w:p>
        </w:tc>
        <w:tc>
          <w:tcPr>
            <w:tcW w:w="3075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Experimental design</w:t>
            </w:r>
          </w:p>
        </w:tc>
        <w:tc>
          <w:tcPr>
            <w:tcW w:w="22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4794" w:type="dxa"/>
            <w:gridSpan w:val="7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cs="Times New Roman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nalysis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Structing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Micro-aeration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Enzymes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C-blance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CLSM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Microbial and metagenomic analysis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mL/d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DMA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0.7 L digester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  <w:t>N/A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SD</w:t>
            </w:r>
          </w:p>
        </w:tc>
        <w:tc>
          <w:tcPr>
            <w:tcW w:w="1437" w:type="dxa"/>
            <w:vMerge w:val="restar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3 L main digester coupled with a 0.7 L side-stream reactor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  <w:t>N/A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  <w:t>N/A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  <w:t>N/A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  <w:t>N/A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  <w:t>N/A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2" w:hRule="atLeast"/>
          <w:jc w:val="center"/>
        </w:trPr>
        <w:tc>
          <w:tcPr>
            <w:tcW w:w="805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SMA</w:t>
            </w:r>
          </w:p>
        </w:tc>
        <w:tc>
          <w:tcPr>
            <w:tcW w:w="1437" w:type="dxa"/>
            <w:vMerge w:val="continue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222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4794" w:type="dxa"/>
            <w:gridSpan w:val="7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OLR 5.0 gVS/L·d, before and after the introduction of micro-aeration</w:t>
            </w:r>
          </w:p>
        </w:tc>
      </w:tr>
    </w:tbl>
    <w:p>
      <w:pPr>
        <w:spacing w:line="480" w:lineRule="auto"/>
        <w:ind w:firstLine="420"/>
        <w:jc w:val="center"/>
        <w:rPr>
          <w:rFonts w:hint="eastAsia" w:ascii="Times New Roman" w:hAnsi="Times New Roman" w:cs="Times New Roman"/>
          <w:b/>
          <w:bCs/>
          <w:color w:val="auto"/>
          <w:sz w:val="24"/>
          <w:szCs w:val="24"/>
        </w:rPr>
      </w:pPr>
    </w:p>
    <w:p>
      <w:pPr>
        <w:spacing w:line="480" w:lineRule="auto"/>
        <w:jc w:val="center"/>
        <w:rPr>
          <w:rFonts w:hint="eastAsia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2"/>
        </w:rPr>
        <w:t xml:space="preserve">Table S2b </w:t>
      </w:r>
      <w:r>
        <w:rPr>
          <w:rFonts w:ascii="Times New Roman" w:hAnsi="Times New Roman" w:eastAsia="宋体" w:cs="Times New Roman"/>
          <w:color w:val="auto"/>
          <w:sz w:val="22"/>
        </w:rPr>
        <w:t>O</w:t>
      </w:r>
      <w:r>
        <w:rPr>
          <w:rFonts w:hint="eastAsia" w:ascii="Times New Roman" w:hAnsi="Times New Roman" w:eastAsia="宋体" w:cs="Times New Roman"/>
          <w:color w:val="auto"/>
          <w:sz w:val="22"/>
        </w:rPr>
        <w:t>perational condition</w:t>
      </w:r>
      <w:r>
        <w:rPr>
          <w:rFonts w:ascii="Times New Roman" w:hAnsi="Times New Roman" w:eastAsia="宋体" w:cs="Times New Roman"/>
          <w:color w:val="auto"/>
          <w:sz w:val="22"/>
        </w:rPr>
        <w:t>s for different stages in micro-aeration participated groups</w:t>
      </w:r>
    </w:p>
    <w:tbl>
      <w:tblPr>
        <w:tblStyle w:val="7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6"/>
        <w:gridCol w:w="1766"/>
        <w:gridCol w:w="1679"/>
        <w:gridCol w:w="1561"/>
        <w:gridCol w:w="171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" w:hRule="atLeast"/>
          <w:jc w:val="center"/>
        </w:trPr>
        <w:tc>
          <w:tcPr>
            <w:tcW w:w="1060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spacing w:line="240" w:lineRule="auto"/>
              <w:jc w:val="left"/>
              <w:textAlignment w:val="center"/>
              <w:rPr>
                <w:rFonts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036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spacing w:line="240" w:lineRule="auto"/>
              <w:jc w:val="center"/>
              <w:textAlignment w:val="center"/>
              <w:rPr>
                <w:rFonts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  <w:t>SRT</w:t>
            </w:r>
            <w:r>
              <w:rPr>
                <w:rFonts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  <w:t>(d)</w:t>
            </w:r>
          </w:p>
        </w:tc>
        <w:tc>
          <w:tcPr>
            <w:tcW w:w="985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spacing w:line="240" w:lineRule="auto"/>
              <w:jc w:val="center"/>
              <w:textAlignment w:val="center"/>
              <w:rPr>
                <w:rFonts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  <w:t>OLR</w:t>
            </w:r>
            <w:r>
              <w:rPr>
                <w:rFonts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  <w:t>(g VS/L)</w:t>
            </w:r>
          </w:p>
        </w:tc>
        <w:tc>
          <w:tcPr>
            <w:tcW w:w="916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spacing w:line="240" w:lineRule="auto"/>
              <w:jc w:val="center"/>
              <w:textAlignment w:val="center"/>
              <w:rPr>
                <w:rFonts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  <w:t>Time</w:t>
            </w:r>
            <w:r>
              <w:rPr>
                <w:rFonts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  <w:t>(day)</w:t>
            </w:r>
          </w:p>
        </w:tc>
        <w:tc>
          <w:tcPr>
            <w:tcW w:w="1003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>
            <w:pPr>
              <w:widowControl/>
              <w:spacing w:line="240" w:lineRule="auto"/>
              <w:jc w:val="center"/>
              <w:textAlignment w:val="center"/>
              <w:rPr>
                <w:rFonts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  <w:t xml:space="preserve">Aeration </w:t>
            </w:r>
            <w:r>
              <w:rPr>
                <w:rFonts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  <w:t>intensity (mL/d)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  <w:jc w:val="center"/>
        </w:trPr>
        <w:tc>
          <w:tcPr>
            <w:tcW w:w="10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spacing w:line="240" w:lineRule="auto"/>
              <w:jc w:val="center"/>
              <w:textAlignment w:val="center"/>
              <w:rPr>
                <w:rFonts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  <w:t>Stage I</w:t>
            </w:r>
          </w:p>
        </w:tc>
        <w:tc>
          <w:tcPr>
            <w:tcW w:w="1036" w:type="pct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  <w:t>20</w:t>
            </w:r>
          </w:p>
        </w:tc>
        <w:tc>
          <w:tcPr>
            <w:tcW w:w="9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spacing w:line="240" w:lineRule="auto"/>
              <w:jc w:val="center"/>
              <w:textAlignment w:val="center"/>
              <w:rPr>
                <w:rFonts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  <w:t>2.5</w:t>
            </w:r>
          </w:p>
        </w:tc>
        <w:tc>
          <w:tcPr>
            <w:tcW w:w="9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spacing w:line="240" w:lineRule="auto"/>
              <w:jc w:val="center"/>
              <w:textAlignment w:val="center"/>
              <w:rPr>
                <w:rFonts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  <w:t>10-25</w:t>
            </w:r>
          </w:p>
        </w:tc>
        <w:tc>
          <w:tcPr>
            <w:tcW w:w="1003" w:type="pct"/>
            <w:vMerge w:val="restart"/>
            <w:tcBorders>
              <w:top w:val="nil"/>
              <w:left w:val="nil"/>
              <w:right w:val="nil"/>
            </w:tcBorders>
            <w:vAlign w:val="center"/>
          </w:tcPr>
          <w:p>
            <w:pPr>
              <w:widowControl/>
              <w:spacing w:line="240" w:lineRule="auto"/>
              <w:jc w:val="center"/>
              <w:textAlignment w:val="center"/>
              <w:rPr>
                <w:rFonts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  <w:t>N/A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" w:hRule="atLeast"/>
          <w:jc w:val="center"/>
        </w:trPr>
        <w:tc>
          <w:tcPr>
            <w:tcW w:w="10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spacing w:line="240" w:lineRule="auto"/>
              <w:jc w:val="center"/>
              <w:textAlignment w:val="center"/>
              <w:rPr>
                <w:rFonts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  <w:t>Stage II</w:t>
            </w:r>
            <w:r>
              <w:rPr>
                <w:rFonts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  <w:fldChar w:fldCharType="begin"/>
            </w:r>
            <w:r>
              <w:rPr>
                <w:rFonts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  <w:instrText xml:space="preserve"> = 2 \* ROMAN \* MERGEFORMAT </w:instrText>
            </w:r>
            <w:r>
              <w:rPr>
                <w:rFonts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  <w:fldChar w:fldCharType="end"/>
            </w:r>
          </w:p>
        </w:tc>
        <w:tc>
          <w:tcPr>
            <w:tcW w:w="1036" w:type="pct"/>
            <w:vMerge w:val="continue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40" w:lineRule="auto"/>
              <w:jc w:val="center"/>
              <w:textAlignment w:val="center"/>
              <w:rPr>
                <w:rFonts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9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spacing w:line="240" w:lineRule="auto"/>
              <w:jc w:val="center"/>
              <w:textAlignment w:val="center"/>
              <w:rPr>
                <w:rFonts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  <w:t>4.0</w:t>
            </w:r>
          </w:p>
        </w:tc>
        <w:tc>
          <w:tcPr>
            <w:tcW w:w="9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spacing w:line="240" w:lineRule="auto"/>
              <w:jc w:val="center"/>
              <w:textAlignment w:val="center"/>
              <w:rPr>
                <w:rFonts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  <w:t>26-45</w:t>
            </w:r>
          </w:p>
        </w:tc>
        <w:tc>
          <w:tcPr>
            <w:tcW w:w="1003" w:type="pct"/>
            <w:vMerge w:val="continue"/>
            <w:tcBorders>
              <w:left w:val="nil"/>
              <w:right w:val="nil"/>
            </w:tcBorders>
          </w:tcPr>
          <w:p>
            <w:pPr>
              <w:widowControl/>
              <w:spacing w:line="240" w:lineRule="auto"/>
              <w:jc w:val="center"/>
              <w:textAlignment w:val="center"/>
              <w:rPr>
                <w:rFonts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" w:hRule="atLeast"/>
          <w:jc w:val="center"/>
        </w:trPr>
        <w:tc>
          <w:tcPr>
            <w:tcW w:w="10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spacing w:line="240" w:lineRule="auto"/>
              <w:jc w:val="center"/>
              <w:textAlignment w:val="center"/>
              <w:rPr>
                <w:rFonts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  <w:t>Stage III</w:t>
            </w:r>
          </w:p>
        </w:tc>
        <w:tc>
          <w:tcPr>
            <w:tcW w:w="1036" w:type="pct"/>
            <w:vMerge w:val="continue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40" w:lineRule="auto"/>
              <w:jc w:val="center"/>
              <w:textAlignment w:val="center"/>
              <w:rPr>
                <w:rFonts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9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spacing w:line="240" w:lineRule="auto"/>
              <w:jc w:val="center"/>
              <w:textAlignment w:val="center"/>
              <w:rPr>
                <w:rFonts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  <w:t>5.0</w:t>
            </w:r>
          </w:p>
        </w:tc>
        <w:tc>
          <w:tcPr>
            <w:tcW w:w="9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spacing w:line="240" w:lineRule="auto"/>
              <w:jc w:val="center"/>
              <w:textAlignment w:val="center"/>
              <w:rPr>
                <w:rFonts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  <w:t>46-65</w:t>
            </w:r>
          </w:p>
        </w:tc>
        <w:tc>
          <w:tcPr>
            <w:tcW w:w="1003" w:type="pct"/>
            <w:vMerge w:val="continue"/>
            <w:tcBorders>
              <w:left w:val="nil"/>
              <w:bottom w:val="nil"/>
              <w:right w:val="nil"/>
            </w:tcBorders>
          </w:tcPr>
          <w:p>
            <w:pPr>
              <w:widowControl/>
              <w:spacing w:line="240" w:lineRule="auto"/>
              <w:jc w:val="center"/>
              <w:textAlignment w:val="center"/>
              <w:rPr>
                <w:rFonts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" w:hRule="atLeast"/>
          <w:jc w:val="center"/>
        </w:trPr>
        <w:tc>
          <w:tcPr>
            <w:tcW w:w="1060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spacing w:line="240" w:lineRule="auto"/>
              <w:jc w:val="center"/>
              <w:textAlignment w:val="center"/>
              <w:rPr>
                <w:rFonts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  <w:t>Stage IV</w:t>
            </w:r>
          </w:p>
        </w:tc>
        <w:tc>
          <w:tcPr>
            <w:tcW w:w="1036" w:type="pct"/>
            <w:vMerge w:val="continue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40" w:lineRule="auto"/>
              <w:jc w:val="center"/>
              <w:textAlignment w:val="center"/>
              <w:rPr>
                <w:rFonts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985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spacing w:line="240" w:lineRule="auto"/>
              <w:jc w:val="center"/>
              <w:textAlignment w:val="center"/>
              <w:rPr>
                <w:rFonts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  <w:t>5.0</w:t>
            </w:r>
          </w:p>
        </w:tc>
        <w:tc>
          <w:tcPr>
            <w:tcW w:w="916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spacing w:line="240" w:lineRule="auto"/>
              <w:jc w:val="center"/>
              <w:textAlignment w:val="center"/>
              <w:rPr>
                <w:rFonts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  <w:t>66-90</w:t>
            </w:r>
          </w:p>
        </w:tc>
        <w:tc>
          <w:tcPr>
            <w:tcW w:w="1003" w:type="pct"/>
            <w:vMerge w:val="restart"/>
            <w:tcBorders>
              <w:top w:val="nil"/>
              <w:left w:val="nil"/>
              <w:right w:val="nil"/>
            </w:tcBorders>
            <w:vAlign w:val="center"/>
          </w:tcPr>
          <w:p>
            <w:pPr>
              <w:widowControl/>
              <w:spacing w:line="240" w:lineRule="auto"/>
              <w:jc w:val="center"/>
              <w:textAlignment w:val="center"/>
              <w:rPr>
                <w:rFonts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  <w:t>2</w:t>
            </w:r>
            <w:r>
              <w:rPr>
                <w:rFonts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  <w:t>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" w:hRule="atLeast"/>
          <w:jc w:val="center"/>
        </w:trPr>
        <w:tc>
          <w:tcPr>
            <w:tcW w:w="106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spacing w:line="240" w:lineRule="auto"/>
              <w:jc w:val="center"/>
              <w:textAlignment w:val="center"/>
              <w:rPr>
                <w:rFonts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  <w:t>Stage V</w:t>
            </w:r>
          </w:p>
        </w:tc>
        <w:tc>
          <w:tcPr>
            <w:tcW w:w="1036" w:type="pct"/>
            <w:vMerge w:val="continue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spacing w:line="240" w:lineRule="auto"/>
              <w:jc w:val="center"/>
              <w:textAlignment w:val="center"/>
              <w:rPr>
                <w:rFonts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985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spacing w:line="240" w:lineRule="auto"/>
              <w:jc w:val="center"/>
              <w:textAlignment w:val="center"/>
              <w:rPr>
                <w:rFonts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  <w:t>5.5</w:t>
            </w:r>
          </w:p>
        </w:tc>
        <w:tc>
          <w:tcPr>
            <w:tcW w:w="916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spacing w:line="240" w:lineRule="auto"/>
              <w:jc w:val="center"/>
              <w:textAlignment w:val="center"/>
              <w:rPr>
                <w:rFonts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  <w:t>91-110</w:t>
            </w:r>
          </w:p>
        </w:tc>
        <w:tc>
          <w:tcPr>
            <w:tcW w:w="1003" w:type="pct"/>
            <w:vMerge w:val="continue"/>
            <w:tcBorders>
              <w:left w:val="nil"/>
              <w:bottom w:val="single" w:color="auto" w:sz="4" w:space="0"/>
              <w:right w:val="nil"/>
            </w:tcBorders>
          </w:tcPr>
          <w:p>
            <w:pPr>
              <w:widowControl/>
              <w:spacing w:line="240" w:lineRule="auto"/>
              <w:jc w:val="center"/>
              <w:textAlignment w:val="center"/>
              <w:rPr>
                <w:rFonts w:ascii="Times New Roman" w:hAnsi="Times New Roman" w:eastAsia="宋体" w:cs="Times New Roman"/>
                <w:color w:val="auto"/>
                <w:kern w:val="0"/>
                <w:sz w:val="20"/>
                <w:szCs w:val="20"/>
                <w:lang w:bidi="ar"/>
              </w:rPr>
            </w:pPr>
          </w:p>
        </w:tc>
      </w:tr>
    </w:tbl>
    <w:p>
      <w:pPr>
        <w:ind w:firstLine="480" w:firstLineChars="200"/>
        <w:rPr>
          <w:rFonts w:cs="Times New Roman"/>
          <w:color w:val="auto"/>
        </w:rPr>
      </w:pPr>
    </w:p>
    <w:p>
      <w:pPr>
        <w:ind w:firstLine="480" w:firstLineChars="200"/>
        <w:rPr>
          <w:rFonts w:hint="default" w:cs="Times New Roman"/>
          <w:color w:val="auto"/>
          <w:kern w:val="0"/>
          <w:szCs w:val="24"/>
          <w:lang w:val="en-US" w:eastAsia="zh-CN"/>
        </w:rPr>
      </w:pPr>
      <w:r>
        <w:rPr>
          <w:rFonts w:hint="eastAsia" w:cs="Times New Roman"/>
          <w:color w:val="auto"/>
          <w:kern w:val="0"/>
          <w:szCs w:val="24"/>
          <w:lang w:eastAsia="zh-CN"/>
        </w:rPr>
        <w:t>Table S2a describes the experimental design and analy</w:t>
      </w:r>
      <w:r>
        <w:rPr>
          <w:rFonts w:hint="eastAsia" w:cs="Times New Roman"/>
          <w:color w:val="auto"/>
          <w:kern w:val="0"/>
          <w:szCs w:val="24"/>
          <w:lang w:val="en-US" w:eastAsia="zh-CN"/>
        </w:rPr>
        <w:t>sis</w:t>
      </w:r>
      <w:r>
        <w:rPr>
          <w:rFonts w:hint="eastAsia" w:cs="Times New Roman"/>
          <w:color w:val="auto"/>
          <w:kern w:val="0"/>
          <w:szCs w:val="24"/>
          <w:lang w:eastAsia="zh-CN"/>
        </w:rPr>
        <w:t xml:space="preserve"> of the three groups</w:t>
      </w:r>
      <w:r>
        <w:rPr>
          <w:rFonts w:hint="eastAsia" w:cs="Times New Roman"/>
          <w:color w:val="auto"/>
          <w:kern w:val="0"/>
          <w:szCs w:val="24"/>
          <w:lang w:val="en-US" w:eastAsia="zh-CN"/>
        </w:rPr>
        <w:t xml:space="preserve"> of </w:t>
      </w:r>
      <w:r>
        <w:rPr>
          <w:rFonts w:hint="eastAsia" w:cs="Times New Roman"/>
          <w:color w:val="auto"/>
          <w:kern w:val="0"/>
          <w:szCs w:val="24"/>
          <w:lang w:eastAsia="zh-CN"/>
        </w:rPr>
        <w:t>reactor</w:t>
      </w:r>
      <w:r>
        <w:rPr>
          <w:rFonts w:hint="eastAsia" w:cs="Times New Roman"/>
          <w:color w:val="auto"/>
          <w:kern w:val="0"/>
          <w:szCs w:val="24"/>
          <w:lang w:val="en-US" w:eastAsia="zh-CN"/>
        </w:rPr>
        <w:t>s</w:t>
      </w:r>
      <w:r>
        <w:rPr>
          <w:rFonts w:hint="eastAsia" w:cs="Times New Roman"/>
          <w:color w:val="auto"/>
          <w:kern w:val="0"/>
          <w:szCs w:val="24"/>
          <w:lang w:eastAsia="zh-CN"/>
        </w:rPr>
        <w:t>.</w:t>
      </w:r>
      <w:r>
        <w:rPr>
          <w:rFonts w:hint="eastAsia" w:cs="Times New Roman"/>
          <w:color w:val="auto"/>
          <w:kern w:val="0"/>
          <w:szCs w:val="24"/>
          <w:lang w:val="en-US" w:eastAsia="zh-CN"/>
        </w:rPr>
        <w:t xml:space="preserve"> First, three groups of reactors were used as controls for structures and micro-aeration to explore the role of micro-aeration in the side-stream reactor. In addition, enzymes, C-blance, CLSM, microbial and microbial and metagenomic analysis were performed before and after the introduction of micro-aeration to further explore the intrinsic mechanisms of SMA.</w:t>
      </w:r>
    </w:p>
    <w:p>
      <w:pPr>
        <w:ind w:firstLine="480" w:firstLineChars="200"/>
        <w:rPr>
          <w:rFonts w:hint="eastAsia" w:cs="Times New Roman"/>
          <w:color w:val="auto"/>
          <w:kern w:val="0"/>
          <w:szCs w:val="24"/>
          <w:lang w:eastAsia="zh-CN"/>
        </w:rPr>
      </w:pPr>
      <w:r>
        <w:rPr>
          <w:rFonts w:hint="eastAsia" w:cs="Times New Roman"/>
          <w:color w:val="auto"/>
          <w:kern w:val="0"/>
          <w:szCs w:val="24"/>
          <w:lang w:eastAsia="zh-CN"/>
        </w:rPr>
        <w:t>Table S2b describes the operational conditions for different stages in micro-aeration participated groups, with OLR gradually increasing from 2.5 to 5.5</w:t>
      </w:r>
      <w:r>
        <w:rPr>
          <w:rFonts w:hint="eastAsia" w:cs="Times New Roman"/>
          <w:color w:val="auto"/>
          <w:kern w:val="0"/>
          <w:szCs w:val="24"/>
          <w:lang w:val="en-US" w:eastAsia="zh-CN"/>
        </w:rPr>
        <w:t xml:space="preserve"> g VS/L</w:t>
      </w:r>
      <w:r>
        <w:rPr>
          <w:rFonts w:hint="eastAsia" w:cs="Times New Roman"/>
          <w:color w:val="auto"/>
          <w:kern w:val="0"/>
          <w:szCs w:val="24"/>
          <w:lang w:eastAsia="zh-CN"/>
        </w:rPr>
        <w:t>, while changing the micro</w:t>
      </w:r>
      <w:r>
        <w:rPr>
          <w:rFonts w:hint="eastAsia" w:cs="Times New Roman"/>
          <w:color w:val="auto"/>
          <w:kern w:val="0"/>
          <w:szCs w:val="24"/>
          <w:lang w:val="en-US" w:eastAsia="zh-CN"/>
        </w:rPr>
        <w:t>-</w:t>
      </w:r>
      <w:r>
        <w:rPr>
          <w:rFonts w:hint="eastAsia" w:cs="Times New Roman"/>
          <w:color w:val="auto"/>
          <w:kern w:val="0"/>
          <w:szCs w:val="24"/>
          <w:lang w:eastAsia="zh-CN"/>
        </w:rPr>
        <w:t xml:space="preserve">aeration situation at </w:t>
      </w:r>
      <w:r>
        <w:rPr>
          <w:rFonts w:hint="eastAsia" w:cs="Times New Roman"/>
          <w:color w:val="auto"/>
          <w:kern w:val="0"/>
          <w:szCs w:val="24"/>
          <w:lang w:val="en-US" w:eastAsia="zh-CN"/>
        </w:rPr>
        <w:t>the</w:t>
      </w:r>
      <w:r>
        <w:rPr>
          <w:rFonts w:hint="eastAsia" w:cs="Times New Roman"/>
          <w:color w:val="auto"/>
          <w:kern w:val="0"/>
          <w:szCs w:val="24"/>
          <w:lang w:eastAsia="zh-CN"/>
        </w:rPr>
        <w:t xml:space="preserve"> OLR of 5.0</w:t>
      </w:r>
      <w:r>
        <w:rPr>
          <w:rFonts w:hint="eastAsia" w:cs="Times New Roman"/>
          <w:color w:val="auto"/>
          <w:kern w:val="0"/>
          <w:szCs w:val="24"/>
          <w:lang w:val="en-US" w:eastAsia="zh-CN"/>
        </w:rPr>
        <w:t xml:space="preserve"> g VS/L.</w:t>
      </w:r>
      <w:r>
        <w:rPr>
          <w:rFonts w:hint="eastAsia" w:cs="Times New Roman"/>
          <w:color w:val="auto"/>
          <w:kern w:val="0"/>
          <w:szCs w:val="24"/>
          <w:lang w:eastAsia="zh-CN"/>
        </w:rPr>
        <w:t xml:space="preserve"> </w:t>
      </w:r>
      <w:r>
        <w:rPr>
          <w:rFonts w:hint="eastAsia" w:cs="Times New Roman"/>
          <w:color w:val="auto"/>
          <w:kern w:val="0"/>
          <w:szCs w:val="24"/>
          <w:lang w:val="en-US" w:eastAsia="zh-CN"/>
        </w:rPr>
        <w:t>T</w:t>
      </w:r>
      <w:r>
        <w:rPr>
          <w:rFonts w:hint="eastAsia" w:cs="Times New Roman"/>
          <w:color w:val="auto"/>
          <w:kern w:val="0"/>
          <w:szCs w:val="24"/>
          <w:lang w:eastAsia="zh-CN"/>
        </w:rPr>
        <w:t>he analysis o</w:t>
      </w:r>
      <w:r>
        <w:rPr>
          <w:rFonts w:hint="eastAsia" w:cs="Times New Roman"/>
          <w:color w:val="auto"/>
          <w:kern w:val="0"/>
          <w:szCs w:val="24"/>
          <w:lang w:val="en-US" w:eastAsia="zh-CN"/>
        </w:rPr>
        <w:t>f</w:t>
      </w:r>
      <w:r>
        <w:rPr>
          <w:rFonts w:hint="eastAsia" w:cs="Times New Roman"/>
          <w:color w:val="auto"/>
          <w:kern w:val="0"/>
          <w:szCs w:val="24"/>
          <w:lang w:eastAsia="zh-CN"/>
        </w:rPr>
        <w:t xml:space="preserve"> the effect of micro</w:t>
      </w:r>
      <w:r>
        <w:rPr>
          <w:rFonts w:hint="eastAsia" w:cs="Times New Roman"/>
          <w:color w:val="auto"/>
          <w:kern w:val="0"/>
          <w:szCs w:val="24"/>
          <w:lang w:val="en-US" w:eastAsia="zh-CN"/>
        </w:rPr>
        <w:t>-</w:t>
      </w:r>
      <w:r>
        <w:rPr>
          <w:rFonts w:hint="eastAsia" w:cs="Times New Roman"/>
          <w:color w:val="auto"/>
          <w:kern w:val="0"/>
          <w:szCs w:val="24"/>
          <w:lang w:eastAsia="zh-CN"/>
        </w:rPr>
        <w:t xml:space="preserve">aeration on the system </w:t>
      </w:r>
      <w:r>
        <w:rPr>
          <w:rFonts w:hint="eastAsia" w:cs="Times New Roman"/>
          <w:color w:val="auto"/>
          <w:kern w:val="0"/>
          <w:szCs w:val="24"/>
          <w:lang w:val="en-US" w:eastAsia="zh-CN"/>
        </w:rPr>
        <w:t>focused on</w:t>
      </w:r>
      <w:r>
        <w:rPr>
          <w:rFonts w:hint="eastAsia" w:cs="Times New Roman"/>
          <w:color w:val="auto"/>
          <w:kern w:val="0"/>
          <w:szCs w:val="24"/>
          <w:lang w:eastAsia="zh-CN"/>
        </w:rPr>
        <w:t xml:space="preserve"> </w:t>
      </w:r>
      <w:r>
        <w:rPr>
          <w:rFonts w:hint="eastAsia" w:cs="Times New Roman"/>
          <w:color w:val="auto"/>
          <w:kern w:val="0"/>
          <w:szCs w:val="24"/>
          <w:lang w:val="en-US" w:eastAsia="zh-CN"/>
        </w:rPr>
        <w:t xml:space="preserve">the OLR of </w:t>
      </w:r>
      <w:r>
        <w:rPr>
          <w:rFonts w:hint="eastAsia" w:cs="Times New Roman"/>
          <w:color w:val="auto"/>
          <w:kern w:val="0"/>
          <w:szCs w:val="24"/>
          <w:lang w:eastAsia="zh-CN"/>
        </w:rPr>
        <w:t xml:space="preserve">5.0 </w:t>
      </w:r>
      <w:r>
        <w:rPr>
          <w:rFonts w:hint="eastAsia" w:cs="Times New Roman"/>
          <w:color w:val="auto"/>
          <w:kern w:val="0"/>
          <w:szCs w:val="24"/>
          <w:lang w:val="en-US" w:eastAsia="zh-CN"/>
        </w:rPr>
        <w:t>g VS/L</w:t>
      </w:r>
      <w:r>
        <w:rPr>
          <w:rFonts w:hint="eastAsia" w:cs="Times New Roman"/>
          <w:color w:val="auto"/>
          <w:kern w:val="0"/>
          <w:szCs w:val="24"/>
          <w:lang w:eastAsia="zh-CN"/>
        </w:rPr>
        <w:t>.</w:t>
      </w:r>
    </w:p>
    <w:p>
      <w:pPr>
        <w:rPr>
          <w:rFonts w:hint="eastAsia" w:ascii="宋体" w:hAnsi="宋体" w:eastAsia="宋体" w:cs="宋体"/>
          <w:color w:val="auto"/>
          <w:kern w:val="0"/>
          <w:szCs w:val="24"/>
          <w:lang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Cs w:val="24"/>
          <w:lang w:eastAsia="zh-CN" w:bidi="ar"/>
        </w:rPr>
        <w:br w:type="page"/>
      </w:r>
    </w:p>
    <w:p>
      <w:pPr>
        <w:widowControl/>
        <w:jc w:val="center"/>
        <w:rPr>
          <w:rFonts w:hint="eastAsia" w:ascii="宋体" w:hAnsi="宋体" w:eastAsia="宋体" w:cs="宋体"/>
          <w:color w:val="auto"/>
          <w:kern w:val="0"/>
          <w:szCs w:val="24"/>
          <w:lang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Cs w:val="24"/>
          <w:lang w:eastAsia="zh-CN" w:bidi="ar"/>
        </w:rPr>
        <w:drawing>
          <wp:inline distT="0" distB="0" distL="114300" distR="114300">
            <wp:extent cx="5677535" cy="3194050"/>
            <wp:effectExtent l="0" t="0" r="18415" b="6350"/>
            <wp:docPr id="10" name="图片 10" descr="F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FS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7535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center"/>
        <w:rPr>
          <w:rFonts w:ascii="宋体" w:hAnsi="宋体" w:cs="宋体"/>
          <w:color w:val="auto"/>
          <w:kern w:val="0"/>
          <w:szCs w:val="24"/>
          <w:lang w:bidi="ar"/>
        </w:rPr>
      </w:pPr>
      <w:r>
        <w:rPr>
          <w:rStyle w:val="12"/>
          <w:rFonts w:hint="eastAsia"/>
          <w:color w:val="auto"/>
        </w:rPr>
        <w:t>Fig</w:t>
      </w:r>
      <w:r>
        <w:rPr>
          <w:rStyle w:val="12"/>
          <w:color w:val="auto"/>
        </w:rPr>
        <w:t xml:space="preserve">ure </w:t>
      </w:r>
      <w:r>
        <w:rPr>
          <w:rStyle w:val="12"/>
          <w:rFonts w:hint="eastAsia"/>
          <w:color w:val="auto"/>
        </w:rPr>
        <w:t>S</w:t>
      </w:r>
      <w:r>
        <w:rPr>
          <w:rStyle w:val="12"/>
          <w:color w:val="auto"/>
        </w:rPr>
        <w:t xml:space="preserve">1 </w:t>
      </w:r>
      <w:r>
        <w:rPr>
          <w:rFonts w:hint="eastAsia" w:cs="Times New Roman" w:eastAsiaTheme="minorEastAsia"/>
          <w:color w:val="auto"/>
          <w:szCs w:val="28"/>
        </w:rPr>
        <w:t>Schematic diagram of the device structure</w:t>
      </w:r>
    </w:p>
    <w:p>
      <w:pPr>
        <w:jc w:val="left"/>
        <w:rPr>
          <w:rFonts w:hint="eastAsia" w:cs="Times New Roman" w:eastAsiaTheme="minorEastAsia"/>
          <w:b/>
          <w:bCs/>
          <w:color w:val="auto"/>
          <w:szCs w:val="28"/>
        </w:rPr>
      </w:pPr>
    </w:p>
    <w:p>
      <w:pPr>
        <w:jc w:val="left"/>
        <w:rPr>
          <w:rFonts w:hint="eastAsia" w:cs="Times New Roman" w:eastAsiaTheme="minorEastAsia"/>
          <w:b/>
          <w:bCs/>
          <w:color w:val="auto"/>
          <w:szCs w:val="28"/>
        </w:rPr>
      </w:pPr>
    </w:p>
    <w:p>
      <w:pPr>
        <w:jc w:val="left"/>
        <w:rPr>
          <w:rFonts w:hint="eastAsia" w:cs="Times New Roman" w:eastAsiaTheme="minorEastAsia"/>
          <w:b/>
          <w:bCs/>
          <w:color w:val="auto"/>
          <w:szCs w:val="28"/>
        </w:rPr>
      </w:pPr>
    </w:p>
    <w:p>
      <w:pPr>
        <w:jc w:val="left"/>
        <w:rPr>
          <w:rFonts w:cs="Times New Roman" w:eastAsiaTheme="minorEastAsia"/>
          <w:b/>
          <w:bCs/>
          <w:color w:val="auto"/>
          <w:szCs w:val="28"/>
        </w:rPr>
      </w:pPr>
      <w:r>
        <w:rPr>
          <w:rFonts w:hint="eastAsia" w:cs="Times New Roman" w:eastAsiaTheme="minorEastAsia"/>
          <w:b/>
          <w:bCs/>
          <w:color w:val="auto"/>
          <w:szCs w:val="28"/>
        </w:rPr>
        <w:t>Micro-aeration dose</w:t>
      </w:r>
    </w:p>
    <w:p>
      <w:pPr>
        <w:ind w:firstLine="480" w:firstLineChars="200"/>
        <w:rPr>
          <w:rFonts w:hint="eastAsia" w:cs="Times New Roman"/>
          <w:color w:val="auto"/>
          <w:kern w:val="0"/>
          <w:szCs w:val="24"/>
        </w:rPr>
      </w:pPr>
      <w:r>
        <w:rPr>
          <w:rFonts w:hint="eastAsia" w:cs="Times New Roman"/>
          <w:color w:val="auto"/>
          <w:kern w:val="0"/>
          <w:szCs w:val="24"/>
        </w:rPr>
        <w:t>Sludge run in a single-stage reactor to acidification was transferred to four reactors under an organic load of 5</w:t>
      </w:r>
      <w:r>
        <w:rPr>
          <w:rFonts w:cs="Times New Roman"/>
          <w:color w:val="auto"/>
          <w:kern w:val="0"/>
          <w:szCs w:val="24"/>
        </w:rPr>
        <w:t xml:space="preserve">.0 </w:t>
      </w:r>
      <w:r>
        <w:rPr>
          <w:rFonts w:hint="eastAsia" w:cs="Times New Roman"/>
          <w:color w:val="auto"/>
          <w:kern w:val="0"/>
          <w:szCs w:val="24"/>
        </w:rPr>
        <w:t>g VS/L. R1, R2, R3, R4 and side-stream reactors have the same structure</w:t>
      </w:r>
      <w:r>
        <w:rPr>
          <w:rFonts w:cs="Times New Roman"/>
          <w:color w:val="auto"/>
          <w:kern w:val="0"/>
          <w:szCs w:val="24"/>
        </w:rPr>
        <w:t xml:space="preserve"> with the </w:t>
      </w:r>
      <w:r>
        <w:rPr>
          <w:rFonts w:hint="eastAsia" w:cs="Times New Roman"/>
          <w:color w:val="auto"/>
          <w:kern w:val="0"/>
          <w:szCs w:val="24"/>
        </w:rPr>
        <w:t xml:space="preserve">effective volume </w:t>
      </w:r>
      <w:r>
        <w:rPr>
          <w:rFonts w:cs="Times New Roman"/>
          <w:color w:val="auto"/>
          <w:kern w:val="0"/>
          <w:szCs w:val="24"/>
        </w:rPr>
        <w:t>of</w:t>
      </w:r>
      <w:r>
        <w:rPr>
          <w:rFonts w:hint="eastAsia" w:cs="Times New Roman"/>
          <w:color w:val="auto"/>
          <w:kern w:val="0"/>
          <w:szCs w:val="24"/>
        </w:rPr>
        <w:t xml:space="preserve"> 0.7</w:t>
      </w:r>
      <w:r>
        <w:rPr>
          <w:rFonts w:cs="Times New Roman"/>
          <w:color w:val="auto"/>
          <w:kern w:val="0"/>
          <w:szCs w:val="24"/>
        </w:rPr>
        <w:t xml:space="preserve"> </w:t>
      </w:r>
      <w:r>
        <w:rPr>
          <w:rFonts w:hint="eastAsia" w:cs="Times New Roman"/>
          <w:color w:val="auto"/>
          <w:kern w:val="0"/>
          <w:szCs w:val="24"/>
        </w:rPr>
        <w:t>L. Different doses of micro-aeration (5, 10, 20</w:t>
      </w:r>
      <w:r>
        <w:rPr>
          <w:rFonts w:cs="Times New Roman"/>
          <w:color w:val="auto"/>
          <w:kern w:val="0"/>
          <w:szCs w:val="24"/>
        </w:rPr>
        <w:t xml:space="preserve"> </w:t>
      </w:r>
      <w:r>
        <w:rPr>
          <w:rFonts w:hint="eastAsia" w:cs="Times New Roman"/>
          <w:color w:val="auto"/>
          <w:kern w:val="0"/>
          <w:szCs w:val="24"/>
        </w:rPr>
        <w:t>and 30 m</w:t>
      </w:r>
      <w:r>
        <w:rPr>
          <w:rFonts w:cs="Times New Roman"/>
          <w:color w:val="auto"/>
          <w:kern w:val="0"/>
          <w:szCs w:val="24"/>
        </w:rPr>
        <w:t>L/d</w:t>
      </w:r>
      <w:r>
        <w:rPr>
          <w:rFonts w:hint="eastAsia" w:cs="Times New Roman"/>
          <w:color w:val="auto"/>
          <w:kern w:val="0"/>
          <w:szCs w:val="24"/>
        </w:rPr>
        <w:t xml:space="preserve">) were applied </w:t>
      </w:r>
      <w:r>
        <w:rPr>
          <w:rFonts w:cs="Times New Roman"/>
          <w:color w:val="auto"/>
          <w:kern w:val="0"/>
          <w:szCs w:val="24"/>
        </w:rPr>
        <w:t xml:space="preserve">in </w:t>
      </w:r>
      <w:r>
        <w:rPr>
          <w:rFonts w:hint="eastAsia" w:cs="Times New Roman"/>
          <w:color w:val="auto"/>
          <w:kern w:val="0"/>
          <w:szCs w:val="24"/>
        </w:rPr>
        <w:t>the</w:t>
      </w:r>
      <w:r>
        <w:rPr>
          <w:rFonts w:cs="Times New Roman"/>
          <w:color w:val="auto"/>
          <w:kern w:val="0"/>
          <w:szCs w:val="24"/>
        </w:rPr>
        <w:t>se</w:t>
      </w:r>
      <w:r>
        <w:rPr>
          <w:rFonts w:hint="eastAsia" w:cs="Times New Roman"/>
          <w:color w:val="auto"/>
          <w:kern w:val="0"/>
          <w:szCs w:val="24"/>
        </w:rPr>
        <w:t xml:space="preserve"> four reactors respectively and their operational performance is shown in Figure S</w:t>
      </w:r>
      <w:r>
        <w:rPr>
          <w:rFonts w:hint="eastAsia" w:cs="Times New Roman"/>
          <w:color w:val="auto"/>
          <w:kern w:val="0"/>
          <w:szCs w:val="24"/>
          <w:lang w:val="en-US" w:eastAsia="zh-CN"/>
        </w:rPr>
        <w:t>2</w:t>
      </w:r>
      <w:r>
        <w:rPr>
          <w:rFonts w:hint="eastAsia" w:cs="Times New Roman"/>
          <w:color w:val="auto"/>
          <w:kern w:val="0"/>
          <w:szCs w:val="24"/>
        </w:rPr>
        <w:t xml:space="preserve">. </w:t>
      </w:r>
      <w:r>
        <w:rPr>
          <w:rFonts w:cs="Times New Roman"/>
          <w:color w:val="auto"/>
          <w:kern w:val="0"/>
          <w:szCs w:val="24"/>
        </w:rPr>
        <w:t>The results in direct micro-aeration with different gas dosage give us the right dosage in SMA research</w:t>
      </w:r>
      <w:r>
        <w:rPr>
          <w:rFonts w:hint="eastAsia" w:cs="Times New Roman"/>
          <w:color w:val="auto"/>
          <w:kern w:val="0"/>
          <w:szCs w:val="24"/>
        </w:rPr>
        <w:t xml:space="preserve">, </w:t>
      </w:r>
      <w:r>
        <w:rPr>
          <w:rFonts w:cs="Times New Roman"/>
          <w:color w:val="auto"/>
          <w:kern w:val="0"/>
          <w:szCs w:val="24"/>
        </w:rPr>
        <w:t xml:space="preserve">and </w:t>
      </w:r>
      <w:r>
        <w:rPr>
          <w:rFonts w:hint="eastAsia" w:cs="Times New Roman"/>
          <w:color w:val="auto"/>
          <w:kern w:val="0"/>
          <w:szCs w:val="24"/>
        </w:rPr>
        <w:t>20 m</w:t>
      </w:r>
      <w:r>
        <w:rPr>
          <w:rFonts w:cs="Times New Roman"/>
          <w:color w:val="auto"/>
          <w:kern w:val="0"/>
          <w:szCs w:val="24"/>
        </w:rPr>
        <w:t>L/d</w:t>
      </w:r>
      <w:r>
        <w:rPr>
          <w:rFonts w:hint="eastAsia" w:cs="Times New Roman"/>
          <w:color w:val="auto"/>
          <w:kern w:val="0"/>
          <w:szCs w:val="24"/>
        </w:rPr>
        <w:t xml:space="preserve"> was selected as the optimal dose.</w:t>
      </w:r>
    </w:p>
    <w:p>
      <w:pPr>
        <w:widowControl/>
        <w:spacing w:line="240" w:lineRule="auto"/>
        <w:jc w:val="left"/>
        <w:rPr>
          <w:rFonts w:hint="eastAsia" w:eastAsia="宋体"/>
          <w:color w:val="auto"/>
          <w:lang w:eastAsia="zh-CN"/>
        </w:rPr>
      </w:pPr>
      <w:r>
        <w:rPr>
          <w:rFonts w:ascii="宋体" w:hAnsi="宋体" w:cs="宋体"/>
          <w:color w:val="auto"/>
          <w:kern w:val="0"/>
          <w:szCs w:val="24"/>
          <w:lang w:bidi="ar"/>
        </w:rPr>
        <w:br w:type="page"/>
      </w:r>
    </w:p>
    <w:p>
      <w:pPr>
        <w:ind w:firstLine="480" w:firstLineChars="200"/>
        <w:jc w:val="center"/>
        <w:rPr>
          <w:rFonts w:hint="eastAsia" w:eastAsia="宋体"/>
          <w:color w:val="auto"/>
          <w:lang w:eastAsia="zh-CN"/>
        </w:rPr>
      </w:pPr>
      <w:r>
        <w:rPr>
          <w:rFonts w:hint="eastAsia" w:eastAsia="宋体"/>
          <w:color w:val="auto"/>
          <w:lang w:eastAsia="zh-CN"/>
        </w:rPr>
        <w:drawing>
          <wp:inline distT="0" distB="0" distL="114300" distR="114300">
            <wp:extent cx="5111750" cy="7043420"/>
            <wp:effectExtent l="0" t="0" r="0" b="5080"/>
            <wp:docPr id="9" name="图片 9" descr="FS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FS2"/>
                    <pic:cNvPicPr>
                      <a:picLocks noChangeAspect="1"/>
                    </pic:cNvPicPr>
                  </pic:nvPicPr>
                  <pic:blipFill>
                    <a:blip r:embed="rId7"/>
                    <a:srcRect t="5660" r="-2665" b="14764"/>
                    <a:stretch>
                      <a:fillRect/>
                    </a:stretch>
                  </pic:blipFill>
                  <pic:spPr>
                    <a:xfrm>
                      <a:off x="0" y="0"/>
                      <a:ext cx="5111750" cy="704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cs="Times New Roman" w:eastAsiaTheme="minorEastAsia"/>
          <w:color w:val="auto"/>
          <w:szCs w:val="28"/>
        </w:rPr>
      </w:pPr>
      <w:r>
        <w:rPr>
          <w:rFonts w:hint="eastAsia" w:cs="Times New Roman" w:eastAsiaTheme="minorEastAsia"/>
          <w:b/>
          <w:bCs/>
          <w:color w:val="auto"/>
          <w:szCs w:val="28"/>
        </w:rPr>
        <w:t>Fig</w:t>
      </w:r>
      <w:r>
        <w:rPr>
          <w:rFonts w:hint="eastAsia" w:cs="Times New Roman"/>
          <w:b/>
          <w:bCs/>
          <w:color w:val="auto"/>
          <w:szCs w:val="24"/>
        </w:rPr>
        <w:t>ure</w:t>
      </w:r>
      <w:r>
        <w:rPr>
          <w:rFonts w:hint="eastAsia" w:cs="Times New Roman" w:eastAsiaTheme="minorEastAsia"/>
          <w:b/>
          <w:bCs/>
          <w:color w:val="auto"/>
          <w:szCs w:val="28"/>
        </w:rPr>
        <w:t xml:space="preserve"> S</w:t>
      </w:r>
      <w:r>
        <w:rPr>
          <w:rFonts w:hint="eastAsia" w:cs="Times New Roman" w:eastAsiaTheme="minorEastAsia"/>
          <w:b/>
          <w:bCs/>
          <w:color w:val="auto"/>
          <w:szCs w:val="28"/>
          <w:lang w:val="en-US" w:eastAsia="zh-CN"/>
        </w:rPr>
        <w:t>2</w:t>
      </w:r>
      <w:r>
        <w:rPr>
          <w:rFonts w:cs="Times New Roman" w:eastAsiaTheme="minorEastAsia"/>
          <w:b/>
          <w:bCs/>
          <w:color w:val="auto"/>
          <w:szCs w:val="28"/>
        </w:rPr>
        <w:t xml:space="preserve"> </w:t>
      </w:r>
      <w:r>
        <w:rPr>
          <w:rFonts w:cs="Times New Roman" w:eastAsiaTheme="minorEastAsia"/>
          <w:bCs/>
          <w:color w:val="auto"/>
          <w:szCs w:val="28"/>
        </w:rPr>
        <w:t>Digestive</w:t>
      </w:r>
      <w:r>
        <w:rPr>
          <w:rFonts w:cs="Times New Roman" w:eastAsiaTheme="minorEastAsia"/>
          <w:b/>
          <w:bCs/>
          <w:color w:val="auto"/>
          <w:szCs w:val="28"/>
        </w:rPr>
        <w:t xml:space="preserve"> </w:t>
      </w:r>
      <w:r>
        <w:rPr>
          <w:rFonts w:cs="Times New Roman" w:eastAsiaTheme="minorEastAsia"/>
          <w:color w:val="auto"/>
          <w:szCs w:val="28"/>
        </w:rPr>
        <w:t>p</w:t>
      </w:r>
      <w:r>
        <w:rPr>
          <w:rFonts w:hint="eastAsia" w:cs="Times New Roman" w:eastAsiaTheme="minorEastAsia"/>
          <w:color w:val="auto"/>
          <w:szCs w:val="28"/>
        </w:rPr>
        <w:t xml:space="preserve">erformance </w:t>
      </w:r>
      <w:r>
        <w:rPr>
          <w:rFonts w:cs="Times New Roman" w:eastAsiaTheme="minorEastAsia"/>
          <w:color w:val="auto"/>
          <w:szCs w:val="28"/>
        </w:rPr>
        <w:t>under the effect of DMA with different air dosage</w:t>
      </w:r>
      <w:r>
        <w:rPr>
          <w:rFonts w:hint="eastAsia" w:cs="Times New Roman" w:eastAsiaTheme="minorEastAsia"/>
          <w:color w:val="auto"/>
          <w:szCs w:val="28"/>
        </w:rPr>
        <w:t xml:space="preserve"> </w:t>
      </w:r>
      <w:r>
        <w:rPr>
          <w:rFonts w:cs="Times New Roman" w:eastAsiaTheme="minorEastAsia"/>
          <w:color w:val="auto"/>
          <w:szCs w:val="28"/>
        </w:rPr>
        <w:t xml:space="preserve">under </w:t>
      </w:r>
      <w:r>
        <w:rPr>
          <w:rFonts w:hint="eastAsia" w:cs="Times New Roman" w:eastAsiaTheme="minorEastAsia"/>
          <w:color w:val="auto"/>
          <w:szCs w:val="28"/>
        </w:rPr>
        <w:t xml:space="preserve">OLR </w:t>
      </w:r>
      <w:r>
        <w:rPr>
          <w:rFonts w:cs="Times New Roman" w:eastAsiaTheme="minorEastAsia"/>
          <w:color w:val="auto"/>
          <w:szCs w:val="28"/>
        </w:rPr>
        <w:t>of</w:t>
      </w:r>
      <w:r>
        <w:rPr>
          <w:rFonts w:hint="eastAsia" w:cs="Times New Roman" w:eastAsiaTheme="minorEastAsia"/>
          <w:color w:val="auto"/>
          <w:szCs w:val="28"/>
        </w:rPr>
        <w:t xml:space="preserve"> 5</w:t>
      </w:r>
      <w:r>
        <w:rPr>
          <w:rFonts w:cs="Times New Roman" w:eastAsiaTheme="minorEastAsia"/>
          <w:color w:val="auto"/>
          <w:szCs w:val="28"/>
        </w:rPr>
        <w:t>.0</w:t>
      </w:r>
      <w:r>
        <w:rPr>
          <w:rFonts w:hint="eastAsia" w:cs="Times New Roman" w:eastAsiaTheme="minorEastAsia"/>
          <w:color w:val="auto"/>
          <w:szCs w:val="28"/>
        </w:rPr>
        <w:t xml:space="preserve"> g VS/L</w:t>
      </w:r>
    </w:p>
    <w:p>
      <w:pPr>
        <w:widowControl/>
        <w:spacing w:line="240" w:lineRule="auto"/>
        <w:jc w:val="left"/>
        <w:rPr>
          <w:rFonts w:hint="eastAsia" w:cs="Times New Roman"/>
          <w:color w:val="auto"/>
          <w:szCs w:val="24"/>
        </w:rPr>
      </w:pPr>
    </w:p>
    <w:p>
      <w:pPr>
        <w:widowControl/>
        <w:spacing w:line="240" w:lineRule="auto"/>
        <w:jc w:val="left"/>
        <w:rPr>
          <w:rFonts w:hint="eastAsia" w:cs="Times New Roman"/>
          <w:color w:val="auto"/>
          <w:szCs w:val="24"/>
        </w:rPr>
      </w:pPr>
    </w:p>
    <w:p>
      <w:pPr>
        <w:widowControl/>
        <w:spacing w:line="240" w:lineRule="auto"/>
        <w:jc w:val="left"/>
        <w:rPr>
          <w:rFonts w:hint="eastAsia" w:cs="Times New Roman"/>
          <w:color w:val="auto"/>
          <w:szCs w:val="24"/>
        </w:rPr>
      </w:pPr>
    </w:p>
    <w:p>
      <w:pPr>
        <w:widowControl/>
        <w:spacing w:line="240" w:lineRule="auto"/>
        <w:jc w:val="left"/>
        <w:rPr>
          <w:rFonts w:hint="eastAsia" w:cs="Times New Roman"/>
          <w:color w:val="auto"/>
          <w:szCs w:val="24"/>
        </w:rPr>
      </w:pPr>
    </w:p>
    <w:p>
      <w:pPr>
        <w:widowControl/>
        <w:spacing w:line="240" w:lineRule="auto"/>
        <w:jc w:val="left"/>
        <w:rPr>
          <w:rFonts w:hint="eastAsia" w:cs="Times New Roman"/>
          <w:color w:val="auto"/>
          <w:szCs w:val="24"/>
        </w:rPr>
      </w:pPr>
    </w:p>
    <w:p>
      <w:pPr>
        <w:widowControl/>
        <w:spacing w:line="240" w:lineRule="auto"/>
        <w:jc w:val="left"/>
        <w:rPr>
          <w:rFonts w:hint="eastAsia" w:cs="Times New Roman"/>
          <w:color w:val="auto"/>
          <w:szCs w:val="24"/>
        </w:rPr>
      </w:pPr>
    </w:p>
    <w:p>
      <w:pPr>
        <w:spacing w:line="240" w:lineRule="auto"/>
        <w:jc w:val="center"/>
        <w:rPr>
          <w:rFonts w:hint="eastAsia" w:ascii="宋体" w:hAnsi="宋体" w:eastAsia="宋体" w:cs="宋体"/>
          <w:color w:val="auto"/>
          <w:kern w:val="0"/>
          <w:szCs w:val="24"/>
          <w:lang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Cs w:val="24"/>
          <w:lang w:eastAsia="zh-CN" w:bidi="ar"/>
        </w:rPr>
        <w:drawing>
          <wp:inline distT="0" distB="0" distL="114300" distR="114300">
            <wp:extent cx="5471795" cy="3078480"/>
            <wp:effectExtent l="0" t="0" r="14605" b="7620"/>
            <wp:docPr id="8" name="图片 8" descr="FS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FS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1795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  <w:rPr>
          <w:rFonts w:hint="eastAsia" w:eastAsia="宋体"/>
          <w:color w:val="auto"/>
          <w:lang w:eastAsia="zh-CN"/>
        </w:rPr>
      </w:pPr>
      <w:r>
        <w:rPr>
          <w:rStyle w:val="12"/>
          <w:rFonts w:hint="eastAsia" w:cs="Times New Roman"/>
          <w:color w:val="auto"/>
        </w:rPr>
        <w:t>Fig</w:t>
      </w:r>
      <w:r>
        <w:rPr>
          <w:rStyle w:val="12"/>
          <w:rFonts w:cs="Times New Roman"/>
          <w:color w:val="auto"/>
        </w:rPr>
        <w:t xml:space="preserve">ure </w:t>
      </w:r>
      <w:r>
        <w:rPr>
          <w:rStyle w:val="12"/>
          <w:rFonts w:hint="eastAsia" w:cs="Times New Roman"/>
          <w:color w:val="auto"/>
        </w:rPr>
        <w:t>S</w:t>
      </w:r>
      <w:r>
        <w:rPr>
          <w:rStyle w:val="12"/>
          <w:rFonts w:hint="eastAsia" w:eastAsia="华文楷体" w:cs="Times New Roman"/>
          <w:color w:val="auto"/>
          <w:lang w:val="en-US" w:eastAsia="zh-CN"/>
        </w:rPr>
        <w:t>3</w:t>
      </w:r>
      <w:r>
        <w:rPr>
          <w:rStyle w:val="12"/>
          <w:rFonts w:cs="Times New Roman"/>
          <w:color w:val="auto"/>
        </w:rPr>
        <w:t xml:space="preserve"> </w:t>
      </w:r>
      <w:r>
        <w:rPr>
          <w:rFonts w:hint="eastAsia" w:cs="Times New Roman" w:eastAsiaTheme="minorEastAsia"/>
          <w:color w:val="auto"/>
          <w:szCs w:val="28"/>
        </w:rPr>
        <w:t>Changes of VFA/Alk ratio in SMA</w:t>
      </w:r>
      <w:r>
        <w:rPr>
          <w:rFonts w:hint="eastAsia" w:cs="Times New Roman" w:eastAsiaTheme="minorEastAsia"/>
          <w:color w:val="auto"/>
          <w:szCs w:val="28"/>
          <w:lang w:val="en-US" w:eastAsia="zh-CN"/>
        </w:rPr>
        <w:t>. The transparent part is the error band</w:t>
      </w:r>
    </w:p>
    <w:p>
      <w:pPr>
        <w:widowControl/>
        <w:spacing w:line="240" w:lineRule="auto"/>
        <w:jc w:val="left"/>
        <w:rPr>
          <w:rFonts w:hint="eastAsia" w:eastAsia="宋体"/>
          <w:color w:val="auto"/>
          <w:lang w:eastAsia="zh-CN"/>
        </w:rPr>
      </w:pPr>
    </w:p>
    <w:p>
      <w:pPr>
        <w:widowControl/>
        <w:spacing w:line="240" w:lineRule="auto"/>
        <w:jc w:val="left"/>
        <w:rPr>
          <w:rFonts w:hint="eastAsia" w:eastAsia="宋体"/>
          <w:color w:val="auto"/>
          <w:lang w:eastAsia="zh-CN"/>
        </w:rPr>
      </w:pPr>
    </w:p>
    <w:p>
      <w:pPr>
        <w:widowControl/>
        <w:spacing w:line="240" w:lineRule="auto"/>
        <w:jc w:val="left"/>
        <w:rPr>
          <w:rFonts w:hint="eastAsia" w:eastAsia="宋体"/>
          <w:color w:val="auto"/>
          <w:lang w:eastAsia="zh-CN"/>
        </w:rPr>
      </w:pPr>
    </w:p>
    <w:p>
      <w:pPr>
        <w:widowControl/>
        <w:spacing w:line="240" w:lineRule="auto"/>
        <w:jc w:val="left"/>
        <w:rPr>
          <w:rFonts w:hint="eastAsia" w:eastAsia="宋体"/>
          <w:color w:val="auto"/>
          <w:lang w:eastAsia="zh-CN"/>
        </w:rPr>
      </w:pPr>
    </w:p>
    <w:p>
      <w:pPr>
        <w:widowControl/>
        <w:spacing w:line="240" w:lineRule="auto"/>
        <w:jc w:val="center"/>
        <w:rPr>
          <w:rFonts w:hint="eastAsia" w:eastAsia="宋体"/>
          <w:color w:val="auto"/>
          <w:lang w:eastAsia="zh-CN"/>
        </w:rPr>
      </w:pPr>
      <w:r>
        <w:rPr>
          <w:rFonts w:hint="eastAsia" w:eastAsia="宋体"/>
          <w:color w:val="auto"/>
          <w:lang w:eastAsia="zh-CN"/>
        </w:rPr>
        <w:drawing>
          <wp:inline distT="0" distB="0" distL="114300" distR="114300">
            <wp:extent cx="3745230" cy="2856230"/>
            <wp:effectExtent l="0" t="0" r="7620" b="1270"/>
            <wp:docPr id="3" name="图片 3" descr="FS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S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523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  <w:rPr>
          <w:color w:val="auto"/>
        </w:rPr>
      </w:pPr>
      <w:r>
        <w:rPr>
          <w:rStyle w:val="12"/>
          <w:rFonts w:hint="eastAsia" w:cs="Times New Roman"/>
          <w:color w:val="auto"/>
        </w:rPr>
        <w:t>Fig</w:t>
      </w:r>
      <w:r>
        <w:rPr>
          <w:rStyle w:val="12"/>
          <w:rFonts w:cs="Times New Roman"/>
          <w:color w:val="auto"/>
        </w:rPr>
        <w:t>ure</w:t>
      </w:r>
      <w:r>
        <w:rPr>
          <w:rStyle w:val="12"/>
          <w:rFonts w:hint="eastAsia" w:cs="Times New Roman"/>
          <w:color w:val="auto"/>
        </w:rPr>
        <w:t xml:space="preserve"> S</w:t>
      </w:r>
      <w:r>
        <w:rPr>
          <w:rStyle w:val="12"/>
          <w:rFonts w:hint="eastAsia" w:eastAsia="华文楷体" w:cs="Times New Roman"/>
          <w:color w:val="auto"/>
          <w:lang w:val="en-US" w:eastAsia="zh-CN"/>
        </w:rPr>
        <w:t>4</w:t>
      </w:r>
      <w:r>
        <w:rPr>
          <w:rFonts w:hint="eastAsia" w:cs="Times New Roman" w:eastAsiaTheme="minorEastAsia"/>
          <w:color w:val="auto"/>
          <w:szCs w:val="28"/>
        </w:rPr>
        <w:t xml:space="preserve"> Changes of VFA component in SMA (mg HAc/L)</w:t>
      </w:r>
    </w:p>
    <w:p>
      <w:pPr>
        <w:widowControl/>
        <w:spacing w:line="240" w:lineRule="auto"/>
        <w:jc w:val="left"/>
        <w:rPr>
          <w:rFonts w:hint="eastAsia" w:eastAsia="宋体"/>
          <w:color w:val="auto"/>
          <w:lang w:eastAsia="zh-CN"/>
        </w:rPr>
      </w:pPr>
    </w:p>
    <w:p>
      <w:pPr>
        <w:widowControl/>
        <w:spacing w:line="240" w:lineRule="auto"/>
        <w:jc w:val="left"/>
        <w:rPr>
          <w:rFonts w:hint="eastAsia" w:eastAsia="宋体"/>
          <w:color w:val="auto"/>
          <w:lang w:eastAsia="zh-CN"/>
        </w:rPr>
      </w:pPr>
    </w:p>
    <w:p>
      <w:pPr>
        <w:widowControl/>
        <w:spacing w:line="240" w:lineRule="auto"/>
        <w:jc w:val="left"/>
        <w:rPr>
          <w:rFonts w:hint="eastAsia" w:eastAsia="宋体"/>
          <w:color w:val="auto"/>
          <w:lang w:eastAsia="zh-CN"/>
        </w:rPr>
      </w:pPr>
      <w:r>
        <w:rPr>
          <w:rFonts w:hint="eastAsia" w:eastAsia="宋体"/>
          <w:color w:val="auto"/>
          <w:lang w:eastAsia="zh-CN"/>
        </w:rPr>
        <w:drawing>
          <wp:inline distT="0" distB="0" distL="114300" distR="114300">
            <wp:extent cx="5745480" cy="3232150"/>
            <wp:effectExtent l="0" t="0" r="7620" b="6350"/>
            <wp:docPr id="6" name="图片 6" descr="FS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FS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color w:val="auto"/>
        </w:rPr>
      </w:pPr>
      <w:r>
        <w:rPr>
          <w:rStyle w:val="12"/>
          <w:rFonts w:hint="eastAsia" w:cs="Times New Roman"/>
          <w:color w:val="auto"/>
        </w:rPr>
        <w:t>Fig</w:t>
      </w:r>
      <w:r>
        <w:rPr>
          <w:rStyle w:val="12"/>
          <w:rFonts w:cs="Times New Roman"/>
          <w:color w:val="auto"/>
        </w:rPr>
        <w:t>ure</w:t>
      </w:r>
      <w:r>
        <w:rPr>
          <w:rStyle w:val="12"/>
          <w:rFonts w:hint="eastAsia" w:cs="Times New Roman"/>
          <w:color w:val="auto"/>
        </w:rPr>
        <w:t xml:space="preserve"> S</w:t>
      </w:r>
      <w:r>
        <w:rPr>
          <w:rStyle w:val="12"/>
          <w:rFonts w:hint="eastAsia" w:eastAsia="华文楷体" w:cs="Times New Roman"/>
          <w:color w:val="auto"/>
          <w:lang w:val="en-US" w:eastAsia="zh-CN"/>
        </w:rPr>
        <w:t>5</w:t>
      </w:r>
      <w:r>
        <w:rPr>
          <w:rStyle w:val="12"/>
          <w:rFonts w:cs="Times New Roman"/>
          <w:color w:val="auto"/>
        </w:rPr>
        <w:t xml:space="preserve"> </w:t>
      </w:r>
      <w:r>
        <w:rPr>
          <w:rFonts w:hint="eastAsia" w:cs="Times New Roman" w:eastAsiaTheme="minorEastAsia"/>
          <w:color w:val="auto"/>
          <w:szCs w:val="28"/>
        </w:rPr>
        <w:t xml:space="preserve">ORP </w:t>
      </w:r>
      <w:r>
        <w:rPr>
          <w:rFonts w:cs="Times New Roman" w:eastAsiaTheme="minorEastAsia"/>
          <w:color w:val="auto"/>
          <w:szCs w:val="28"/>
        </w:rPr>
        <w:t>variation in</w:t>
      </w:r>
      <w:r>
        <w:rPr>
          <w:rFonts w:hint="eastAsia" w:cs="Times New Roman" w:eastAsiaTheme="minorEastAsia"/>
          <w:color w:val="auto"/>
          <w:szCs w:val="28"/>
        </w:rPr>
        <w:t xml:space="preserve"> SMA and DMA </w:t>
      </w:r>
      <w:r>
        <w:rPr>
          <w:rFonts w:cs="Times New Roman" w:eastAsiaTheme="minorEastAsia"/>
          <w:color w:val="auto"/>
          <w:szCs w:val="28"/>
        </w:rPr>
        <w:t xml:space="preserve">digester </w:t>
      </w:r>
      <w:r>
        <w:rPr>
          <w:rFonts w:hint="eastAsia" w:cs="Times New Roman" w:eastAsiaTheme="minorEastAsia"/>
          <w:color w:val="auto"/>
          <w:szCs w:val="28"/>
        </w:rPr>
        <w:t>during one</w:t>
      </w:r>
      <w:r>
        <w:rPr>
          <w:rFonts w:cs="Times New Roman" w:eastAsiaTheme="minorEastAsia"/>
          <w:color w:val="auto"/>
          <w:szCs w:val="28"/>
        </w:rPr>
        <w:t xml:space="preserve"> </w:t>
      </w:r>
      <w:r>
        <w:rPr>
          <w:rFonts w:hint="eastAsia" w:cs="Times New Roman" w:eastAsiaTheme="minorEastAsia"/>
          <w:color w:val="auto"/>
          <w:szCs w:val="28"/>
        </w:rPr>
        <w:t>day</w:t>
      </w:r>
      <w:r>
        <w:rPr>
          <w:rFonts w:cs="Times New Roman" w:eastAsiaTheme="minorEastAsia"/>
          <w:color w:val="auto"/>
          <w:szCs w:val="28"/>
        </w:rPr>
        <w:t xml:space="preserve"> digestion</w:t>
      </w:r>
    </w:p>
    <w:p>
      <w:pPr>
        <w:jc w:val="both"/>
        <w:rPr>
          <w:color w:val="auto"/>
        </w:rPr>
      </w:pPr>
    </w:p>
    <w:p>
      <w:pPr>
        <w:jc w:val="center"/>
        <w:rPr>
          <w:color w:val="auto"/>
        </w:rPr>
      </w:pPr>
    </w:p>
    <w:p>
      <w:pPr>
        <w:jc w:val="center"/>
        <w:rPr>
          <w:color w:val="auto"/>
        </w:rPr>
      </w:pPr>
    </w:p>
    <w:p>
      <w:pPr>
        <w:jc w:val="center"/>
        <w:rPr>
          <w:rFonts w:hint="eastAsia" w:eastAsia="宋体"/>
          <w:color w:val="auto"/>
          <w:lang w:eastAsia="zh-CN"/>
        </w:rPr>
      </w:pPr>
      <w:r>
        <w:rPr>
          <w:rFonts w:hint="eastAsia" w:eastAsia="宋体"/>
          <w:color w:val="auto"/>
          <w:lang w:eastAsia="zh-CN"/>
        </w:rPr>
        <w:drawing>
          <wp:inline distT="0" distB="0" distL="114300" distR="114300">
            <wp:extent cx="4294505" cy="5631815"/>
            <wp:effectExtent l="0" t="0" r="10795" b="6985"/>
            <wp:docPr id="1" name="图片 1" descr="Fs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s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4505" cy="563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line="240" w:lineRule="auto"/>
        <w:jc w:val="center"/>
        <w:rPr>
          <w:rFonts w:hint="eastAsia" w:cs="Times New Roman" w:eastAsiaTheme="minorEastAsia"/>
          <w:color w:val="auto"/>
          <w:szCs w:val="28"/>
        </w:rPr>
      </w:pPr>
      <w:r>
        <w:rPr>
          <w:rStyle w:val="12"/>
          <w:rFonts w:hint="eastAsia" w:cs="Times New Roman"/>
          <w:color w:val="auto"/>
        </w:rPr>
        <w:t>Fig</w:t>
      </w:r>
      <w:r>
        <w:rPr>
          <w:rStyle w:val="12"/>
          <w:rFonts w:cs="Times New Roman"/>
          <w:color w:val="auto"/>
        </w:rPr>
        <w:t>ure</w:t>
      </w:r>
      <w:r>
        <w:rPr>
          <w:rStyle w:val="12"/>
          <w:rFonts w:hint="eastAsia" w:cs="Times New Roman"/>
          <w:color w:val="auto"/>
        </w:rPr>
        <w:t xml:space="preserve"> </w:t>
      </w:r>
      <w:r>
        <w:rPr>
          <w:rStyle w:val="12"/>
          <w:rFonts w:hint="eastAsia" w:eastAsia="华文楷体" w:cs="Times New Roman"/>
          <w:color w:val="auto"/>
          <w:lang w:val="en-US" w:eastAsia="zh-CN"/>
        </w:rPr>
        <w:t>S6</w:t>
      </w:r>
      <w:r>
        <w:rPr>
          <w:rStyle w:val="12"/>
          <w:rFonts w:hint="eastAsia" w:cs="Times New Roman"/>
          <w:color w:val="auto"/>
        </w:rPr>
        <w:t xml:space="preserve"> </w:t>
      </w:r>
      <w:r>
        <w:rPr>
          <w:rFonts w:hint="eastAsia" w:cs="Times New Roman" w:eastAsiaTheme="minorEastAsia"/>
          <w:color w:val="auto"/>
          <w:szCs w:val="28"/>
          <w:lang w:val="en-US" w:eastAsia="zh-CN"/>
        </w:rPr>
        <w:t>R</w:t>
      </w:r>
      <w:r>
        <w:rPr>
          <w:rFonts w:hint="eastAsia" w:cs="Times New Roman" w:eastAsiaTheme="minorEastAsia"/>
          <w:color w:val="auto"/>
          <w:szCs w:val="28"/>
        </w:rPr>
        <w:t>elative abundance of bacteria at the phylum level (</w:t>
      </w:r>
      <w:r>
        <w:rPr>
          <w:rFonts w:hint="eastAsia" w:cs="Times New Roman" w:eastAsiaTheme="minorEastAsia"/>
          <w:color w:val="auto"/>
          <w:szCs w:val="28"/>
          <w:lang w:val="en-US" w:eastAsia="zh-CN"/>
        </w:rPr>
        <w:t>a</w:t>
      </w:r>
      <w:r>
        <w:rPr>
          <w:rFonts w:hint="eastAsia" w:cs="Times New Roman" w:eastAsiaTheme="minorEastAsia"/>
          <w:color w:val="auto"/>
          <w:szCs w:val="28"/>
        </w:rPr>
        <w:t>) and archaea at the genus level (</w:t>
      </w:r>
      <w:r>
        <w:rPr>
          <w:rFonts w:hint="eastAsia" w:cs="Times New Roman" w:eastAsiaTheme="minorEastAsia"/>
          <w:color w:val="auto"/>
          <w:szCs w:val="28"/>
          <w:lang w:val="en-US" w:eastAsia="zh-CN"/>
        </w:rPr>
        <w:t>b</w:t>
      </w:r>
      <w:r>
        <w:rPr>
          <w:rFonts w:hint="eastAsia" w:cs="Times New Roman" w:eastAsiaTheme="minorEastAsia"/>
          <w:color w:val="auto"/>
          <w:szCs w:val="28"/>
        </w:rPr>
        <w:t>) in SMA reactors and inoculum sludge samples</w:t>
      </w:r>
    </w:p>
    <w:p>
      <w:pPr>
        <w:jc w:val="center"/>
        <w:rPr>
          <w:rFonts w:hint="eastAsia" w:eastAsia="宋体"/>
          <w:color w:val="auto"/>
          <w:lang w:eastAsia="zh-CN"/>
        </w:rPr>
      </w:pPr>
      <w:r>
        <w:rPr>
          <w:rFonts w:hint="eastAsia" w:eastAsia="宋体"/>
          <w:color w:val="auto"/>
          <w:lang w:eastAsia="zh-CN"/>
        </w:rPr>
        <w:drawing>
          <wp:inline distT="0" distB="0" distL="114300" distR="114300">
            <wp:extent cx="5612130" cy="3157220"/>
            <wp:effectExtent l="0" t="0" r="7620" b="5080"/>
            <wp:docPr id="2" name="图片 2" descr="FS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S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cs="Times New Roman" w:eastAsiaTheme="minorEastAsia"/>
          <w:color w:val="auto"/>
          <w:szCs w:val="28"/>
        </w:rPr>
      </w:pPr>
      <w:r>
        <w:rPr>
          <w:rFonts w:hint="eastAsia" w:cs="Times New Roman" w:eastAsiaTheme="minorEastAsia"/>
          <w:b/>
          <w:bCs/>
          <w:color w:val="auto"/>
          <w:szCs w:val="28"/>
        </w:rPr>
        <w:t>Figure S</w:t>
      </w:r>
      <w:r>
        <w:rPr>
          <w:rFonts w:hint="eastAsia" w:cs="Times New Roman" w:eastAsiaTheme="minorEastAsia"/>
          <w:b/>
          <w:bCs/>
          <w:color w:val="auto"/>
          <w:szCs w:val="28"/>
          <w:lang w:val="en-US" w:eastAsia="zh-CN"/>
        </w:rPr>
        <w:t>7</w:t>
      </w:r>
      <w:r>
        <w:rPr>
          <w:rFonts w:cs="Times New Roman" w:eastAsiaTheme="minorEastAsia"/>
          <w:b/>
          <w:bCs/>
          <w:color w:val="auto"/>
          <w:szCs w:val="28"/>
        </w:rPr>
        <w:t xml:space="preserve"> </w:t>
      </w:r>
      <w:r>
        <w:rPr>
          <w:rFonts w:hint="eastAsia" w:cs="Times New Roman" w:eastAsiaTheme="minorEastAsia"/>
          <w:color w:val="auto"/>
          <w:szCs w:val="28"/>
        </w:rPr>
        <w:t>Changes in the abundance of genes associated with methanogenesis (Read number)</w:t>
      </w:r>
    </w:p>
    <w:p>
      <w:pPr>
        <w:jc w:val="left"/>
        <w:rPr>
          <w:rFonts w:hint="eastAsia" w:cs="Times New Roman" w:eastAsiaTheme="minorEastAsia"/>
          <w:color w:val="auto"/>
          <w:szCs w:val="28"/>
        </w:rPr>
      </w:pPr>
    </w:p>
    <w:p>
      <w:pPr>
        <w:jc w:val="left"/>
        <w:rPr>
          <w:rFonts w:hint="eastAsia" w:cs="Times New Roman" w:eastAsiaTheme="minorEastAsia"/>
          <w:color w:val="auto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</w:p>
  </w:endnote>
  <w:endnote w:type="continuationSeparator" w:id="1">
    <w:p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PMingLiU">
    <w:panose1 w:val="02020500000000000000"/>
    <w:charset w:val="88"/>
    <w:family w:val="roman"/>
    <w:pitch w:val="default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line="480" w:lineRule="auto"/>
      </w:pPr>
    </w:p>
  </w:footnote>
  <w:footnote w:type="continuationSeparator" w:id="3">
    <w:p>
      <w:pPr>
        <w:spacing w:line="480" w:lineRule="auto"/>
      </w:pPr>
    </w:p>
  </w:footnote>
  <w:footnote w:id="0">
    <w:p>
      <w:pPr>
        <w:pStyle w:val="5"/>
        <w:spacing w:line="240" w:lineRule="auto"/>
        <w:ind w:firstLine="0"/>
        <w:rPr>
          <w:rFonts w:ascii="Times New Roman" w:hAnsi="Times New Roman"/>
        </w:rPr>
      </w:pPr>
      <w:r>
        <w:rPr>
          <w:rStyle w:val="10"/>
          <w:rFonts w:ascii="Times New Roman" w:hAnsi="Times New Roman"/>
        </w:rPr>
        <w:sym w:font="Symbol" w:char="F02A"/>
      </w:r>
      <w:r>
        <w:rPr>
          <w:rFonts w:ascii="Times New Roman" w:hAnsi="Times New Roman"/>
        </w:rPr>
        <w:t>Corresponding author: Key Laboratory of the Three Gorges Reservoir Region’s Eco-Environment, Ministry of Education, Chongqing University, Chongqing, PR China.</w:t>
      </w:r>
    </w:p>
    <w:p>
      <w:pPr>
        <w:pStyle w:val="5"/>
        <w:spacing w:line="240" w:lineRule="auto"/>
        <w:ind w:firstLine="0"/>
        <w:rPr>
          <w:rFonts w:ascii="Times New Roman" w:hAnsi="Times New Roman"/>
        </w:rPr>
      </w:pPr>
      <w:r>
        <w:rPr>
          <w:rStyle w:val="10"/>
          <w:rFonts w:ascii="Times New Roman" w:hAnsi="Times New Roman"/>
        </w:rPr>
        <w:sym w:font="Symbol" w:char="F02A"/>
      </w:r>
      <w:r>
        <w:rPr>
          <w:rStyle w:val="10"/>
          <w:rFonts w:ascii="Times New Roman" w:hAnsi="Times New Roman"/>
        </w:rPr>
        <w:sym w:font="Symbol" w:char="F02A"/>
      </w:r>
      <w:r>
        <w:rPr>
          <w:rFonts w:ascii="Times New Roman" w:hAnsi="Times New Roman"/>
        </w:rPr>
        <w:t xml:space="preserve"> School of Architecture and Urban Planning, Chongqing Jiaotong University, 66 Xuefu Avenue, Chongqing, 400074, P.R. China</w:t>
      </w:r>
    </w:p>
    <w:p>
      <w:pPr>
        <w:pStyle w:val="5"/>
        <w:spacing w:line="240" w:lineRule="auto"/>
        <w:ind w:firstLine="0"/>
        <w:rPr>
          <w:rFonts w:eastAsiaTheme="minorEastAsia"/>
        </w:rPr>
      </w:pPr>
      <w:r>
        <w:rPr>
          <w:rFonts w:ascii="Times New Roman" w:hAnsi="Times New Roman"/>
        </w:rPr>
        <w:t>Email address: guli@cqu.edu.cn (Li Gu); Trdeng@sina.com (Rui Deng)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3C614D"/>
    <w:multiLevelType w:val="multilevel"/>
    <w:tmpl w:val="6D3C614D"/>
    <w:lvl w:ilvl="0" w:tentative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2"/>
    <w:footnote w:id="3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MyYzEzNjZkNmRkODI0ZjgzNzcxMTlhNjQ4NjEzMTEifQ=="/>
  </w:docVars>
  <w:rsids>
    <w:rsidRoot w:val="425B3C74"/>
    <w:rsid w:val="00170DA6"/>
    <w:rsid w:val="003E6634"/>
    <w:rsid w:val="00412125"/>
    <w:rsid w:val="00417295"/>
    <w:rsid w:val="00475736"/>
    <w:rsid w:val="00646259"/>
    <w:rsid w:val="007F4DA1"/>
    <w:rsid w:val="009E767E"/>
    <w:rsid w:val="00A51E37"/>
    <w:rsid w:val="00F34992"/>
    <w:rsid w:val="04564ABD"/>
    <w:rsid w:val="0510785F"/>
    <w:rsid w:val="05E816F1"/>
    <w:rsid w:val="0A205BD7"/>
    <w:rsid w:val="0F856C0C"/>
    <w:rsid w:val="118B719A"/>
    <w:rsid w:val="124B00FC"/>
    <w:rsid w:val="152824AE"/>
    <w:rsid w:val="179C01E1"/>
    <w:rsid w:val="18C62B22"/>
    <w:rsid w:val="1C2D1BB8"/>
    <w:rsid w:val="1D986A1D"/>
    <w:rsid w:val="1FDB75C6"/>
    <w:rsid w:val="252F1715"/>
    <w:rsid w:val="27527B23"/>
    <w:rsid w:val="2CC83AD2"/>
    <w:rsid w:val="358A7198"/>
    <w:rsid w:val="363F0B7C"/>
    <w:rsid w:val="3BA96F66"/>
    <w:rsid w:val="3BD53EA1"/>
    <w:rsid w:val="3D723BEF"/>
    <w:rsid w:val="3FFF355E"/>
    <w:rsid w:val="41E8261E"/>
    <w:rsid w:val="420A728B"/>
    <w:rsid w:val="425B3C74"/>
    <w:rsid w:val="4F4178DF"/>
    <w:rsid w:val="51825244"/>
    <w:rsid w:val="5609445F"/>
    <w:rsid w:val="56416F92"/>
    <w:rsid w:val="57890B0E"/>
    <w:rsid w:val="582C1400"/>
    <w:rsid w:val="58C10B79"/>
    <w:rsid w:val="5B814258"/>
    <w:rsid w:val="641174E7"/>
    <w:rsid w:val="65B44117"/>
    <w:rsid w:val="667D454B"/>
    <w:rsid w:val="69527F64"/>
    <w:rsid w:val="6B6E5BBE"/>
    <w:rsid w:val="6F0878C7"/>
    <w:rsid w:val="71453C1B"/>
    <w:rsid w:val="78D6115B"/>
    <w:rsid w:val="7C34640E"/>
    <w:rsid w:val="7D375503"/>
    <w:rsid w:val="7FB565CF"/>
    <w:rsid w:val="7FFF1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99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80" w:lineRule="auto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outlineLvl w:val="0"/>
    </w:pPr>
    <w:rPr>
      <w:rFonts w:eastAsia="华文楷体"/>
      <w:b/>
      <w:bCs/>
      <w:kern w:val="44"/>
      <w:szCs w:val="4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4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5">
    <w:name w:val="footnote text"/>
    <w:basedOn w:val="1"/>
    <w:link w:val="15"/>
    <w:qFormat/>
    <w:uiPriority w:val="0"/>
    <w:pPr>
      <w:snapToGrid w:val="0"/>
      <w:ind w:firstLine="420"/>
      <w:jc w:val="left"/>
    </w:pPr>
    <w:rPr>
      <w:rFonts w:ascii="Calibri" w:hAnsi="Calibri" w:eastAsia="Calibri" w:cs="Times New Roman"/>
      <w:sz w:val="18"/>
      <w:szCs w:val="18"/>
    </w:rPr>
  </w:style>
  <w:style w:type="paragraph" w:styleId="6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</w:rPr>
  </w:style>
  <w:style w:type="character" w:styleId="9">
    <w:name w:val="Hyperlink"/>
    <w:qFormat/>
    <w:uiPriority w:val="0"/>
    <w:rPr>
      <w:color w:val="0563C1"/>
      <w:u w:val="single"/>
    </w:rPr>
  </w:style>
  <w:style w:type="character" w:styleId="10">
    <w:name w:val="footnote reference"/>
    <w:qFormat/>
    <w:uiPriority w:val="99"/>
    <w:rPr>
      <w:rFonts w:eastAsia="宋体"/>
      <w:kern w:val="2"/>
      <w:sz w:val="21"/>
      <w:szCs w:val="24"/>
      <w:vertAlign w:val="superscript"/>
      <w:lang w:val="en-US" w:eastAsia="zh-CN" w:bidi="ar-SA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标题 1 Char"/>
    <w:basedOn w:val="8"/>
    <w:link w:val="2"/>
    <w:qFormat/>
    <w:uiPriority w:val="9"/>
    <w:rPr>
      <w:rFonts w:ascii="Times New Roman" w:hAnsi="Times New Roman" w:eastAsia="华文楷体"/>
      <w:b/>
      <w:bCs/>
      <w:kern w:val="44"/>
      <w:sz w:val="24"/>
      <w:szCs w:val="44"/>
    </w:rPr>
  </w:style>
  <w:style w:type="character" w:customStyle="1" w:styleId="13">
    <w:name w:val="页眉 Char"/>
    <w:basedOn w:val="8"/>
    <w:link w:val="4"/>
    <w:qFormat/>
    <w:uiPriority w:val="0"/>
    <w:rPr>
      <w:rFonts w:cstheme="minorBidi"/>
      <w:kern w:val="2"/>
      <w:sz w:val="18"/>
      <w:szCs w:val="18"/>
    </w:rPr>
  </w:style>
  <w:style w:type="character" w:customStyle="1" w:styleId="14">
    <w:name w:val="页脚 Char"/>
    <w:basedOn w:val="8"/>
    <w:link w:val="3"/>
    <w:qFormat/>
    <w:uiPriority w:val="0"/>
    <w:rPr>
      <w:rFonts w:cstheme="minorBidi"/>
      <w:kern w:val="2"/>
      <w:sz w:val="18"/>
      <w:szCs w:val="18"/>
    </w:rPr>
  </w:style>
  <w:style w:type="character" w:customStyle="1" w:styleId="15">
    <w:name w:val="脚注文本 Char"/>
    <w:basedOn w:val="8"/>
    <w:link w:val="5"/>
    <w:qFormat/>
    <w:uiPriority w:val="0"/>
    <w:rPr>
      <w:rFonts w:ascii="Calibri" w:hAnsi="Calibri" w:eastAsia="Calibr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tiff"/><Relationship Id="rId8" Type="http://schemas.openxmlformats.org/officeDocument/2006/relationships/image" Target="media/image3.tiff"/><Relationship Id="rId7" Type="http://schemas.openxmlformats.org/officeDocument/2006/relationships/image" Target="media/image2.tiff"/><Relationship Id="rId6" Type="http://schemas.openxmlformats.org/officeDocument/2006/relationships/image" Target="media/image1.tif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tiff"/><Relationship Id="rId11" Type="http://schemas.openxmlformats.org/officeDocument/2006/relationships/image" Target="media/image6.tiff"/><Relationship Id="rId10" Type="http://schemas.openxmlformats.org/officeDocument/2006/relationships/image" Target="media/image5.tif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547</Words>
  <Characters>3006</Characters>
  <Lines>15</Lines>
  <Paragraphs>4</Paragraphs>
  <TotalTime>52</TotalTime>
  <ScaleCrop>false</ScaleCrop>
  <LinksUpToDate>false</LinksUpToDate>
  <CharactersWithSpaces>3453</CharactersWithSpaces>
  <Application>WPS Office_11.1.0.11805_F1E327BC-269C-435d-A152-05C5408002CA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2022-02-09T11:52:00Z</dcterms:created>
  <dc:creator>asus</dc:creator>
  <cp:lastModifiedBy>Administrator</cp:lastModifiedBy>
  <dcterms:modified xsi:type="dcterms:W3CDTF">2022-06-24T15:12:18Z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2052-11.1.0.11805</vt:lpwstr>
  </property>
  <property fmtid="{D5CDD505-2E9C-101B-9397-08002B2CF9AE}" pid="3" name="ICV">
    <vt:lpwstr>24DDE28232904637959453C31157D4A5</vt:lpwstr>
  </property>
</Properties>
</file>