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FEBBF2" w14:textId="77777777" w:rsidR="002104EC" w:rsidRDefault="002104EC" w:rsidP="002104EC">
      <w:pPr>
        <w:pStyle w:val="Normal1"/>
        <w:wordWrap/>
        <w:spacing w:after="0" w:line="480" w:lineRule="auto"/>
        <w:contextualSpacing/>
        <w:jc w:val="center"/>
        <w:rPr>
          <w:rFonts w:ascii="Times New Roman" w:eastAsia="Malgun Gothic" w:hAnsi="Times New Roman" w:cs="Times New Roman"/>
          <w:b/>
          <w:bCs/>
          <w:color w:val="000000" w:themeColor="text1"/>
          <w:sz w:val="24"/>
          <w:szCs w:val="24"/>
        </w:rPr>
      </w:pPr>
      <w:bookmarkStart w:id="0" w:name="_Hlk185934800"/>
      <w:r w:rsidRPr="00D67F3A">
        <w:rPr>
          <w:rFonts w:ascii="Times New Roman" w:eastAsia="Malgun Gothic" w:hAnsi="Times New Roman" w:cs="Times New Roman"/>
          <w:b/>
          <w:bCs/>
          <w:color w:val="000000" w:themeColor="text1"/>
          <w:sz w:val="24"/>
          <w:szCs w:val="24"/>
        </w:rPr>
        <w:t xml:space="preserve">Lab to </w:t>
      </w:r>
      <w:r>
        <w:rPr>
          <w:rFonts w:ascii="Times New Roman" w:eastAsia="Malgun Gothic" w:hAnsi="Times New Roman" w:cs="Times New Roman"/>
          <w:b/>
          <w:bCs/>
          <w:color w:val="000000" w:themeColor="text1"/>
          <w:sz w:val="24"/>
          <w:szCs w:val="24"/>
        </w:rPr>
        <w:t>large-scale</w:t>
      </w:r>
      <w:r w:rsidRPr="00D67F3A">
        <w:rPr>
          <w:rFonts w:ascii="Times New Roman" w:eastAsia="Malgun Gothic" w:hAnsi="Times New Roman" w:cs="Times New Roman"/>
          <w:b/>
          <w:bCs/>
          <w:color w:val="000000" w:themeColor="text1"/>
          <w:sz w:val="24"/>
          <w:szCs w:val="24"/>
        </w:rPr>
        <w:t xml:space="preserve"> applications of microaeration in anaerobic digestion: Biowaste</w:t>
      </w:r>
      <w:r w:rsidRPr="00D67F3A">
        <w:rPr>
          <w:rFonts w:ascii="Times New Roman" w:eastAsia="Malgun Gothic" w:hAnsi="Times New Roman" w:cs="Times New Roman" w:hint="eastAsia"/>
          <w:b/>
          <w:bCs/>
          <w:color w:val="000000" w:themeColor="text1"/>
          <w:sz w:val="24"/>
          <w:szCs w:val="24"/>
        </w:rPr>
        <w:t xml:space="preserve"> </w:t>
      </w:r>
      <w:r w:rsidRPr="00D67F3A">
        <w:rPr>
          <w:rFonts w:ascii="Times New Roman" w:eastAsia="Malgun Gothic" w:hAnsi="Times New Roman" w:cs="Times New Roman"/>
          <w:b/>
          <w:bCs/>
          <w:color w:val="000000" w:themeColor="text1"/>
          <w:sz w:val="24"/>
          <w:szCs w:val="24"/>
        </w:rPr>
        <w:t>digestibility, microbiome nexus, and reactor stability</w:t>
      </w:r>
    </w:p>
    <w:p w14:paraId="3C7D1BD0" w14:textId="77777777" w:rsidR="002104EC" w:rsidRPr="00D67F3A" w:rsidRDefault="002104EC" w:rsidP="002104EC">
      <w:pPr>
        <w:pStyle w:val="Normal1"/>
        <w:wordWrap/>
        <w:spacing w:after="0" w:line="480" w:lineRule="auto"/>
        <w:contextualSpacing/>
        <w:jc w:val="center"/>
        <w:rPr>
          <w:rFonts w:ascii="Times New Roman" w:eastAsia="Malgun Gothic" w:hAnsi="Times New Roman" w:cs="Times New Roman"/>
          <w:b/>
          <w:bCs/>
          <w:color w:val="000000" w:themeColor="text1"/>
          <w:sz w:val="24"/>
          <w:szCs w:val="24"/>
        </w:rPr>
      </w:pPr>
      <w:r w:rsidRPr="00D67F3A">
        <w:rPr>
          <w:rFonts w:ascii="Times New Roman" w:eastAsia="Malgun Gothic" w:hAnsi="Times New Roman" w:cs="Times New Roman"/>
          <w:b/>
          <w:bCs/>
          <w:color w:val="000000" w:themeColor="text1"/>
          <w:sz w:val="24"/>
          <w:szCs w:val="24"/>
        </w:rPr>
        <w:tab/>
        <w:t xml:space="preserve"> </w:t>
      </w:r>
    </w:p>
    <w:p w14:paraId="26A0DFCB" w14:textId="77777777" w:rsidR="002104EC" w:rsidRPr="00531E34" w:rsidRDefault="002104EC" w:rsidP="002104EC">
      <w:pPr>
        <w:pStyle w:val="Normal1"/>
        <w:wordWrap/>
        <w:spacing w:after="0" w:line="480" w:lineRule="auto"/>
        <w:contextualSpacing/>
        <w:jc w:val="center"/>
        <w:rPr>
          <w:rFonts w:ascii="Times New Roman" w:eastAsia="Malgun Gothic" w:hAnsi="Times New Roman" w:cs="Times New Roman"/>
          <w:color w:val="000000" w:themeColor="text1"/>
          <w:sz w:val="24"/>
          <w:szCs w:val="24"/>
        </w:rPr>
      </w:pPr>
      <w:r w:rsidRPr="00531E34">
        <w:rPr>
          <w:rFonts w:ascii="Times New Roman" w:hAnsi="Times New Roman" w:cs="Times New Roman"/>
          <w:sz w:val="24"/>
          <w:szCs w:val="24"/>
        </w:rPr>
        <w:t xml:space="preserve">Ubaid </w:t>
      </w:r>
      <w:proofErr w:type="spellStart"/>
      <w:r w:rsidRPr="00531E34">
        <w:rPr>
          <w:rFonts w:ascii="Times New Roman" w:hAnsi="Times New Roman" w:cs="Times New Roman"/>
          <w:sz w:val="24"/>
          <w:szCs w:val="24"/>
        </w:rPr>
        <w:t>Ullah</w:t>
      </w:r>
      <w:r w:rsidRPr="00531E34">
        <w:rPr>
          <w:rFonts w:ascii="Times New Roman" w:hAnsi="Times New Roman" w:cs="Times New Roman"/>
          <w:sz w:val="24"/>
          <w:szCs w:val="24"/>
          <w:vertAlign w:val="superscript"/>
        </w:rPr>
        <w:t>a</w:t>
      </w:r>
      <w:proofErr w:type="spellEnd"/>
      <w:r w:rsidRPr="00531E34">
        <w:rPr>
          <w:rFonts w:ascii="Times New Roman" w:hAnsi="Times New Roman" w:cs="Times New Roman"/>
          <w:sz w:val="24"/>
          <w:szCs w:val="24"/>
        </w:rPr>
        <w:t xml:space="preserve">, Ali S. </w:t>
      </w:r>
      <w:proofErr w:type="spellStart"/>
      <w:r w:rsidRPr="00531E34">
        <w:rPr>
          <w:rFonts w:ascii="Times New Roman" w:hAnsi="Times New Roman" w:cs="Times New Roman"/>
          <w:sz w:val="24"/>
          <w:szCs w:val="24"/>
        </w:rPr>
        <w:t>Alkorbid</w:t>
      </w:r>
      <w:r w:rsidRPr="00531E34">
        <w:rPr>
          <w:rFonts w:ascii="Times New Roman" w:hAnsi="Times New Roman" w:cs="Times New Roman"/>
          <w:sz w:val="24"/>
          <w:szCs w:val="24"/>
          <w:vertAlign w:val="superscript"/>
        </w:rPr>
        <w:t>b</w:t>
      </w:r>
      <w:proofErr w:type="spellEnd"/>
      <w:r w:rsidRPr="00531E34">
        <w:rPr>
          <w:rFonts w:ascii="Times New Roman" w:hAnsi="Times New Roman" w:cs="Times New Roman"/>
          <w:sz w:val="24"/>
          <w:szCs w:val="24"/>
        </w:rPr>
        <w:t xml:space="preserve">, Mohammed </w:t>
      </w:r>
      <w:proofErr w:type="spellStart"/>
      <w:proofErr w:type="gramStart"/>
      <w:r w:rsidRPr="00531E34">
        <w:rPr>
          <w:rFonts w:ascii="Times New Roman" w:hAnsi="Times New Roman" w:cs="Times New Roman"/>
          <w:sz w:val="24"/>
          <w:szCs w:val="24"/>
        </w:rPr>
        <w:t>Jalalah</w:t>
      </w:r>
      <w:r w:rsidRPr="00531E34">
        <w:rPr>
          <w:rFonts w:ascii="Times New Roman" w:hAnsi="Times New Roman" w:cs="Times New Roman"/>
          <w:sz w:val="24"/>
          <w:szCs w:val="24"/>
          <w:vertAlign w:val="superscript"/>
        </w:rPr>
        <w:t>c,d</w:t>
      </w:r>
      <w:proofErr w:type="spellEnd"/>
      <w:proofErr w:type="gramEnd"/>
      <w:r w:rsidRPr="00531E34">
        <w:rPr>
          <w:rFonts w:ascii="Times New Roman" w:hAnsi="Times New Roman" w:cs="Times New Roman"/>
          <w:sz w:val="24"/>
          <w:szCs w:val="24"/>
        </w:rPr>
        <w:t xml:space="preserve">, Farid A. </w:t>
      </w:r>
      <w:proofErr w:type="spellStart"/>
      <w:r w:rsidRPr="00531E34">
        <w:rPr>
          <w:rFonts w:ascii="Times New Roman" w:hAnsi="Times New Roman" w:cs="Times New Roman"/>
          <w:sz w:val="24"/>
          <w:szCs w:val="24"/>
        </w:rPr>
        <w:t>Harraz</w:t>
      </w:r>
      <w:r w:rsidRPr="00531E34">
        <w:rPr>
          <w:rFonts w:ascii="Times New Roman" w:hAnsi="Times New Roman" w:cs="Times New Roman"/>
          <w:sz w:val="24"/>
          <w:szCs w:val="24"/>
          <w:vertAlign w:val="superscript"/>
        </w:rPr>
        <w:t>b,c</w:t>
      </w:r>
      <w:proofErr w:type="spellEnd"/>
      <w:r w:rsidRPr="00531E34">
        <w:rPr>
          <w:rFonts w:ascii="Times New Roman" w:hAnsi="Times New Roman" w:cs="Times New Roman"/>
          <w:sz w:val="24"/>
          <w:szCs w:val="24"/>
          <w:vertAlign w:val="superscript"/>
        </w:rPr>
        <w:t>*</w:t>
      </w:r>
      <w:r w:rsidRPr="00531E34">
        <w:rPr>
          <w:rFonts w:ascii="Times New Roman" w:hAnsi="Times New Roman" w:cs="Times New Roman"/>
          <w:sz w:val="24"/>
          <w:szCs w:val="24"/>
        </w:rPr>
        <w:t xml:space="preserve">, </w:t>
      </w:r>
      <w:r w:rsidRPr="00531E34">
        <w:rPr>
          <w:rFonts w:ascii="Times New Roman" w:hAnsi="Times New Roman"/>
          <w:bCs/>
          <w:sz w:val="24"/>
          <w:szCs w:val="24"/>
        </w:rPr>
        <w:t xml:space="preserve">Adel I. </w:t>
      </w:r>
      <w:proofErr w:type="spellStart"/>
      <w:r w:rsidRPr="00531E34">
        <w:rPr>
          <w:rFonts w:ascii="Times New Roman" w:hAnsi="Times New Roman"/>
          <w:bCs/>
          <w:sz w:val="24"/>
          <w:szCs w:val="24"/>
        </w:rPr>
        <w:t>Alalawy</w:t>
      </w:r>
      <w:r w:rsidRPr="000312C1">
        <w:rPr>
          <w:rFonts w:ascii="Times New Roman" w:hAnsi="Times New Roman" w:hint="eastAsia"/>
          <w:bCs/>
          <w:sz w:val="24"/>
          <w:szCs w:val="24"/>
          <w:vertAlign w:val="superscript"/>
          <w:lang w:eastAsia="zh-CN"/>
        </w:rPr>
        <w:t>e</w:t>
      </w:r>
      <w:proofErr w:type="spellEnd"/>
      <w:r w:rsidRPr="00531E34">
        <w:rPr>
          <w:rFonts w:ascii="Times New Roman" w:hAnsi="Times New Roman"/>
          <w:bCs/>
          <w:sz w:val="24"/>
          <w:szCs w:val="24"/>
        </w:rPr>
        <w:t xml:space="preserve">, </w:t>
      </w:r>
      <w:bookmarkStart w:id="1" w:name="_Hlk199190108"/>
      <w:proofErr w:type="spellStart"/>
      <w:r w:rsidRPr="00FC6E49">
        <w:rPr>
          <w:rFonts w:ascii="Times New Roman" w:hAnsi="Times New Roman"/>
          <w:bCs/>
          <w:sz w:val="24"/>
          <w:szCs w:val="24"/>
        </w:rPr>
        <w:t>Sedky</w:t>
      </w:r>
      <w:proofErr w:type="spellEnd"/>
      <w:r w:rsidRPr="00FC6E49">
        <w:rPr>
          <w:rFonts w:ascii="Times New Roman" w:hAnsi="Times New Roman"/>
          <w:bCs/>
          <w:sz w:val="24"/>
          <w:szCs w:val="24"/>
        </w:rPr>
        <w:t xml:space="preserve"> H.A </w:t>
      </w:r>
      <w:proofErr w:type="spellStart"/>
      <w:r w:rsidRPr="00FC6E49">
        <w:rPr>
          <w:rFonts w:ascii="Times New Roman" w:hAnsi="Times New Roman"/>
          <w:bCs/>
          <w:sz w:val="24"/>
          <w:szCs w:val="24"/>
        </w:rPr>
        <w:t>Hassan</w:t>
      </w:r>
      <w:bookmarkEnd w:id="1"/>
      <w:r w:rsidRPr="00FC6E49">
        <w:rPr>
          <w:rFonts w:ascii="Times New Roman" w:hAnsi="Times New Roman"/>
          <w:bCs/>
          <w:sz w:val="24"/>
          <w:szCs w:val="24"/>
          <w:vertAlign w:val="superscript"/>
        </w:rPr>
        <w:t>f</w:t>
      </w:r>
      <w:proofErr w:type="spellEnd"/>
      <w:r>
        <w:rPr>
          <w:rFonts w:ascii="Times New Roman" w:hAnsi="Times New Roman"/>
          <w:bCs/>
          <w:sz w:val="24"/>
          <w:szCs w:val="24"/>
        </w:rPr>
        <w:t xml:space="preserve">, </w:t>
      </w:r>
      <w:r w:rsidRPr="00531E34">
        <w:rPr>
          <w:rFonts w:ascii="Times New Roman" w:hAnsi="Times New Roman" w:cs="Times New Roman"/>
          <w:sz w:val="24"/>
          <w:szCs w:val="24"/>
        </w:rPr>
        <w:t xml:space="preserve">El-Sayed </w:t>
      </w:r>
      <w:proofErr w:type="spellStart"/>
      <w:r w:rsidRPr="00531E34">
        <w:rPr>
          <w:rFonts w:ascii="Times New Roman" w:hAnsi="Times New Roman" w:cs="Times New Roman"/>
          <w:sz w:val="24"/>
          <w:szCs w:val="24"/>
        </w:rPr>
        <w:t>Salama</w:t>
      </w:r>
      <w:r w:rsidRPr="00531E34">
        <w:rPr>
          <w:rFonts w:ascii="Times New Roman" w:hAnsi="Times New Roman" w:cs="Times New Roman"/>
          <w:sz w:val="24"/>
          <w:szCs w:val="24"/>
          <w:vertAlign w:val="superscript"/>
        </w:rPr>
        <w:t>a</w:t>
      </w:r>
      <w:proofErr w:type="spellEnd"/>
      <w:r w:rsidRPr="00531E34">
        <w:rPr>
          <w:rFonts w:ascii="Times New Roman" w:hAnsi="Times New Roman" w:cs="Times New Roman"/>
          <w:sz w:val="24"/>
          <w:szCs w:val="24"/>
          <w:vertAlign w:val="superscript"/>
        </w:rPr>
        <w:t>,*</w:t>
      </w:r>
    </w:p>
    <w:p w14:paraId="04B63170" w14:textId="77777777" w:rsidR="002104EC" w:rsidRPr="00531E34" w:rsidRDefault="002104EC" w:rsidP="002104EC">
      <w:pPr>
        <w:pStyle w:val="Normal1"/>
        <w:wordWrap/>
        <w:spacing w:after="0" w:line="480" w:lineRule="auto"/>
        <w:contextualSpacing/>
        <w:rPr>
          <w:rFonts w:ascii="Times New Roman" w:eastAsia="Malgun Gothic" w:hAnsi="Times New Roman" w:cs="Times New Roman"/>
          <w:color w:val="000000" w:themeColor="text1"/>
          <w:sz w:val="24"/>
          <w:szCs w:val="24"/>
        </w:rPr>
      </w:pPr>
    </w:p>
    <w:p w14:paraId="5C933C20" w14:textId="77777777" w:rsidR="002104EC" w:rsidRPr="000312C1" w:rsidRDefault="002104EC" w:rsidP="002104EC">
      <w:pPr>
        <w:spacing w:after="0" w:line="480" w:lineRule="auto"/>
        <w:contextualSpacing/>
        <w:jc w:val="center"/>
        <w:rPr>
          <w:rFonts w:ascii="Times New Roman" w:hAnsi="Times New Roman" w:cs="Times New Roman"/>
          <w:i/>
          <w:color w:val="000000" w:themeColor="text1"/>
          <w:sz w:val="24"/>
          <w:szCs w:val="24"/>
        </w:rPr>
      </w:pPr>
      <w:proofErr w:type="spellStart"/>
      <w:r w:rsidRPr="000312C1">
        <w:rPr>
          <w:rFonts w:ascii="Times New Roman" w:hAnsi="Times New Roman" w:cs="Times New Roman"/>
          <w:i/>
          <w:iCs/>
          <w:color w:val="000000" w:themeColor="text1"/>
          <w:sz w:val="24"/>
          <w:szCs w:val="24"/>
          <w:vertAlign w:val="superscript"/>
        </w:rPr>
        <w:t>a</w:t>
      </w:r>
      <w:r w:rsidRPr="000312C1">
        <w:rPr>
          <w:rFonts w:ascii="Times New Roman" w:hAnsi="Times New Roman" w:cs="Times New Roman"/>
          <w:i/>
          <w:color w:val="000000" w:themeColor="text1"/>
          <w:sz w:val="24"/>
          <w:szCs w:val="24"/>
        </w:rPr>
        <w:t>Department</w:t>
      </w:r>
      <w:proofErr w:type="spellEnd"/>
      <w:r w:rsidRPr="000312C1">
        <w:rPr>
          <w:rFonts w:ascii="Times New Roman" w:hAnsi="Times New Roman" w:cs="Times New Roman"/>
          <w:i/>
          <w:color w:val="000000" w:themeColor="text1"/>
          <w:sz w:val="24"/>
          <w:szCs w:val="24"/>
        </w:rPr>
        <w:t xml:space="preserve"> of Occupational and Environmental Health, School of Public Health, Lanzhou University, Lanzhou, 730000</w:t>
      </w:r>
      <w:r w:rsidRPr="000312C1">
        <w:rPr>
          <w:rFonts w:ascii="Times New Roman" w:hAnsi="Times New Roman" w:cs="Times New Roman"/>
          <w:iCs/>
          <w:color w:val="000000" w:themeColor="text1"/>
          <w:sz w:val="24"/>
          <w:szCs w:val="24"/>
        </w:rPr>
        <w:t>,</w:t>
      </w:r>
      <w:r w:rsidRPr="000312C1">
        <w:rPr>
          <w:rFonts w:ascii="Times New Roman" w:hAnsi="Times New Roman" w:cs="Times New Roman"/>
          <w:i/>
          <w:color w:val="000000" w:themeColor="text1"/>
          <w:sz w:val="24"/>
          <w:szCs w:val="24"/>
        </w:rPr>
        <w:t xml:space="preserve"> Gansu, PR China</w:t>
      </w:r>
    </w:p>
    <w:p w14:paraId="1776786F" w14:textId="77777777" w:rsidR="002104EC" w:rsidRPr="005C4CAC" w:rsidRDefault="002104EC" w:rsidP="002104EC">
      <w:pPr>
        <w:spacing w:after="0" w:line="480" w:lineRule="auto"/>
        <w:contextualSpacing/>
        <w:jc w:val="center"/>
        <w:rPr>
          <w:rFonts w:ascii="Times New Roman" w:hAnsi="Times New Roman" w:cs="Times New Roman"/>
          <w:i/>
          <w:iCs/>
          <w:sz w:val="24"/>
          <w:szCs w:val="24"/>
        </w:rPr>
      </w:pPr>
      <w:proofErr w:type="spellStart"/>
      <w:r w:rsidRPr="005C4CAC">
        <w:rPr>
          <w:rFonts w:ascii="Times New Roman" w:hAnsi="Times New Roman" w:cs="Times New Roman"/>
          <w:i/>
          <w:iCs/>
          <w:sz w:val="24"/>
          <w:szCs w:val="24"/>
          <w:vertAlign w:val="superscript"/>
        </w:rPr>
        <w:t>b</w:t>
      </w:r>
      <w:r w:rsidRPr="005C4CAC">
        <w:rPr>
          <w:rFonts w:ascii="Times New Roman" w:hAnsi="Times New Roman" w:cs="Times New Roman"/>
          <w:i/>
          <w:iCs/>
          <w:sz w:val="24"/>
          <w:szCs w:val="24"/>
        </w:rPr>
        <w:t>Department</w:t>
      </w:r>
      <w:proofErr w:type="spellEnd"/>
      <w:r w:rsidRPr="005C4CAC">
        <w:rPr>
          <w:rFonts w:ascii="Times New Roman" w:hAnsi="Times New Roman" w:cs="Times New Roman"/>
          <w:i/>
          <w:iCs/>
          <w:sz w:val="24"/>
          <w:szCs w:val="24"/>
        </w:rPr>
        <w:t xml:space="preserve"> of Chemistry, Faculty of Science and Arts at </w:t>
      </w:r>
      <w:proofErr w:type="spellStart"/>
      <w:r w:rsidRPr="005C4CAC">
        <w:rPr>
          <w:rFonts w:ascii="Times New Roman" w:hAnsi="Times New Roman" w:cs="Times New Roman"/>
          <w:i/>
          <w:iCs/>
          <w:sz w:val="24"/>
          <w:szCs w:val="24"/>
        </w:rPr>
        <w:t>Sharurah</w:t>
      </w:r>
      <w:proofErr w:type="spellEnd"/>
      <w:r w:rsidRPr="005C4CAC">
        <w:rPr>
          <w:rFonts w:ascii="Times New Roman" w:hAnsi="Times New Roman" w:cs="Times New Roman"/>
          <w:i/>
          <w:iCs/>
          <w:sz w:val="24"/>
          <w:szCs w:val="24"/>
        </w:rPr>
        <w:t xml:space="preserve">, Najran University, </w:t>
      </w:r>
      <w:proofErr w:type="spellStart"/>
      <w:r w:rsidRPr="005C4CAC">
        <w:rPr>
          <w:rFonts w:ascii="Times New Roman" w:hAnsi="Times New Roman" w:cs="Times New Roman"/>
          <w:i/>
          <w:iCs/>
          <w:sz w:val="24"/>
          <w:szCs w:val="24"/>
        </w:rPr>
        <w:t>Sharurah</w:t>
      </w:r>
      <w:proofErr w:type="spellEnd"/>
      <w:r w:rsidRPr="005C4CAC">
        <w:rPr>
          <w:rFonts w:ascii="Times New Roman" w:hAnsi="Times New Roman" w:cs="Times New Roman" w:hint="eastAsia"/>
          <w:i/>
          <w:iCs/>
          <w:sz w:val="24"/>
          <w:szCs w:val="24"/>
        </w:rPr>
        <w:t xml:space="preserve"> </w:t>
      </w:r>
      <w:r w:rsidRPr="005C4CAC">
        <w:rPr>
          <w:rFonts w:ascii="Times New Roman" w:hAnsi="Times New Roman" w:cs="Times New Roman"/>
          <w:i/>
          <w:iCs/>
          <w:sz w:val="24"/>
          <w:szCs w:val="24"/>
        </w:rPr>
        <w:t>68342, Saudi Arabia</w:t>
      </w:r>
    </w:p>
    <w:p w14:paraId="36F707E0" w14:textId="77777777" w:rsidR="002104EC" w:rsidRPr="005C4CAC" w:rsidRDefault="002104EC" w:rsidP="002104EC">
      <w:pPr>
        <w:spacing w:after="0" w:line="480" w:lineRule="auto"/>
        <w:contextualSpacing/>
        <w:jc w:val="center"/>
        <w:rPr>
          <w:rFonts w:ascii="Times New Roman" w:hAnsi="Times New Roman" w:cs="Times New Roman"/>
          <w:i/>
          <w:iCs/>
          <w:sz w:val="24"/>
          <w:szCs w:val="24"/>
        </w:rPr>
      </w:pPr>
      <w:proofErr w:type="spellStart"/>
      <w:r w:rsidRPr="005C4CAC">
        <w:rPr>
          <w:rFonts w:ascii="Times New Roman" w:hAnsi="Times New Roman" w:cs="Times New Roman"/>
          <w:i/>
          <w:iCs/>
          <w:sz w:val="24"/>
          <w:szCs w:val="24"/>
          <w:vertAlign w:val="superscript"/>
        </w:rPr>
        <w:t>c</w:t>
      </w:r>
      <w:r w:rsidRPr="005C4CAC">
        <w:rPr>
          <w:rFonts w:ascii="Times New Roman" w:hAnsi="Times New Roman" w:cs="Times New Roman"/>
          <w:i/>
          <w:iCs/>
          <w:sz w:val="24"/>
          <w:szCs w:val="24"/>
        </w:rPr>
        <w:t>Advanced</w:t>
      </w:r>
      <w:proofErr w:type="spellEnd"/>
      <w:r w:rsidRPr="005C4CAC">
        <w:rPr>
          <w:rFonts w:ascii="Times New Roman" w:hAnsi="Times New Roman" w:cs="Times New Roman"/>
          <w:i/>
          <w:iCs/>
          <w:sz w:val="24"/>
          <w:szCs w:val="24"/>
        </w:rPr>
        <w:t xml:space="preserve"> Materials and Nano-Research Centre (AMNRC), Najran University, Najran 11001, Saudi Arabia</w:t>
      </w:r>
    </w:p>
    <w:p w14:paraId="3DF5F624" w14:textId="77777777" w:rsidR="002104EC" w:rsidRPr="005C4CAC" w:rsidRDefault="002104EC" w:rsidP="002104EC">
      <w:pPr>
        <w:spacing w:after="0" w:line="480" w:lineRule="auto"/>
        <w:contextualSpacing/>
        <w:jc w:val="center"/>
        <w:rPr>
          <w:rFonts w:ascii="Times New Roman" w:hAnsi="Times New Roman" w:cs="Times New Roman"/>
          <w:i/>
          <w:iCs/>
          <w:sz w:val="24"/>
          <w:szCs w:val="24"/>
        </w:rPr>
      </w:pPr>
      <w:proofErr w:type="spellStart"/>
      <w:r w:rsidRPr="005C4CAC">
        <w:rPr>
          <w:rFonts w:ascii="Times New Roman" w:hAnsi="Times New Roman" w:cs="Times New Roman"/>
          <w:i/>
          <w:iCs/>
          <w:sz w:val="24"/>
          <w:szCs w:val="24"/>
          <w:vertAlign w:val="superscript"/>
        </w:rPr>
        <w:t>d</w:t>
      </w:r>
      <w:r w:rsidRPr="005C4CAC">
        <w:rPr>
          <w:rFonts w:ascii="Times New Roman" w:hAnsi="Times New Roman" w:cs="Times New Roman"/>
          <w:i/>
          <w:iCs/>
          <w:sz w:val="24"/>
          <w:szCs w:val="24"/>
        </w:rPr>
        <w:t>Department</w:t>
      </w:r>
      <w:proofErr w:type="spellEnd"/>
      <w:r w:rsidRPr="005C4CAC">
        <w:rPr>
          <w:rFonts w:ascii="Times New Roman" w:hAnsi="Times New Roman" w:cs="Times New Roman"/>
          <w:i/>
          <w:iCs/>
          <w:sz w:val="24"/>
          <w:szCs w:val="24"/>
        </w:rPr>
        <w:t xml:space="preserve"> of Electrical Engineering, College of Engineering, Najran University, Najran</w:t>
      </w:r>
      <w:r w:rsidRPr="005C4CAC">
        <w:rPr>
          <w:rFonts w:ascii="Times New Roman" w:hAnsi="Times New Roman" w:cs="Times New Roman" w:hint="eastAsia"/>
          <w:i/>
          <w:iCs/>
          <w:sz w:val="24"/>
          <w:szCs w:val="24"/>
        </w:rPr>
        <w:t xml:space="preserve"> </w:t>
      </w:r>
      <w:r w:rsidRPr="005C4CAC">
        <w:rPr>
          <w:rFonts w:ascii="Times New Roman" w:hAnsi="Times New Roman" w:cs="Times New Roman"/>
          <w:i/>
          <w:iCs/>
          <w:sz w:val="24"/>
          <w:szCs w:val="24"/>
        </w:rPr>
        <w:t>11001, Saudi Arabia</w:t>
      </w:r>
    </w:p>
    <w:p w14:paraId="1FF08DC9" w14:textId="77777777" w:rsidR="002104EC" w:rsidRDefault="002104EC" w:rsidP="002104EC">
      <w:pPr>
        <w:spacing w:after="0" w:line="480" w:lineRule="auto"/>
        <w:contextualSpacing/>
        <w:jc w:val="center"/>
        <w:rPr>
          <w:rFonts w:ascii="Times New Roman" w:hAnsi="Times New Roman" w:cs="Times New Roman"/>
          <w:i/>
          <w:color w:val="000000" w:themeColor="text1"/>
          <w:sz w:val="24"/>
          <w:szCs w:val="24"/>
        </w:rPr>
      </w:pPr>
      <w:proofErr w:type="spellStart"/>
      <w:r w:rsidRPr="000312C1">
        <w:rPr>
          <w:rFonts w:ascii="Times New Roman" w:hAnsi="Times New Roman" w:cs="Times New Roman" w:hint="eastAsia"/>
          <w:i/>
          <w:color w:val="000000" w:themeColor="text1"/>
          <w:sz w:val="24"/>
          <w:szCs w:val="24"/>
          <w:vertAlign w:val="superscript"/>
          <w:lang w:eastAsia="zh-CN"/>
        </w:rPr>
        <w:t>e</w:t>
      </w:r>
      <w:r w:rsidRPr="000312C1">
        <w:rPr>
          <w:rFonts w:ascii="Times New Roman" w:hAnsi="Times New Roman" w:cs="Times New Roman"/>
          <w:i/>
          <w:color w:val="000000" w:themeColor="text1"/>
          <w:sz w:val="24"/>
          <w:szCs w:val="24"/>
        </w:rPr>
        <w:t>Department</w:t>
      </w:r>
      <w:proofErr w:type="spellEnd"/>
      <w:r w:rsidRPr="000312C1">
        <w:rPr>
          <w:rFonts w:ascii="Times New Roman" w:hAnsi="Times New Roman" w:cs="Times New Roman"/>
          <w:i/>
          <w:color w:val="000000" w:themeColor="text1"/>
          <w:sz w:val="24"/>
          <w:szCs w:val="24"/>
        </w:rPr>
        <w:t xml:space="preserve"> of Biochemistry, Faculty of Science, University of Tabuk, Tabuk 71491, Saudi Arabia</w:t>
      </w:r>
    </w:p>
    <w:p w14:paraId="6A7C0F2A" w14:textId="77777777" w:rsidR="002104EC" w:rsidRPr="000312C1" w:rsidRDefault="002104EC" w:rsidP="002104EC">
      <w:pPr>
        <w:spacing w:after="0" w:line="480" w:lineRule="auto"/>
        <w:contextualSpacing/>
        <w:rPr>
          <w:rFonts w:ascii="Times New Roman" w:hAnsi="Times New Roman" w:cs="Times New Roman"/>
          <w:i/>
          <w:color w:val="000000" w:themeColor="text1"/>
          <w:sz w:val="24"/>
          <w:szCs w:val="24"/>
        </w:rPr>
      </w:pPr>
      <w:proofErr w:type="spellStart"/>
      <w:r w:rsidRPr="00FC6E49">
        <w:rPr>
          <w:rFonts w:ascii="Times New Roman" w:hAnsi="Times New Roman" w:cs="Times New Roman"/>
          <w:i/>
          <w:color w:val="000000" w:themeColor="text1"/>
          <w:sz w:val="24"/>
          <w:szCs w:val="24"/>
          <w:vertAlign w:val="superscript"/>
        </w:rPr>
        <w:t>f</w:t>
      </w:r>
      <w:r w:rsidRPr="00FC6E49">
        <w:rPr>
          <w:rFonts w:ascii="Times New Roman" w:hAnsi="Times New Roman" w:cs="Times New Roman"/>
          <w:i/>
          <w:color w:val="000000" w:themeColor="text1"/>
          <w:sz w:val="24"/>
          <w:szCs w:val="24"/>
        </w:rPr>
        <w:t>Department</w:t>
      </w:r>
      <w:proofErr w:type="spellEnd"/>
      <w:r w:rsidRPr="00FC6E49">
        <w:rPr>
          <w:rFonts w:ascii="Times New Roman" w:hAnsi="Times New Roman" w:cs="Times New Roman"/>
          <w:i/>
          <w:color w:val="000000" w:themeColor="text1"/>
          <w:sz w:val="24"/>
          <w:szCs w:val="24"/>
        </w:rPr>
        <w:t xml:space="preserve"> of Biology, College of Science, Sultan Qaboos University, Muscat 123, Oman</w:t>
      </w:r>
    </w:p>
    <w:p w14:paraId="345EB279" w14:textId="77777777" w:rsidR="002104EC" w:rsidRDefault="002104EC" w:rsidP="002104EC">
      <w:pPr>
        <w:spacing w:after="0" w:line="480" w:lineRule="auto"/>
        <w:contextualSpacing/>
        <w:rPr>
          <w:rFonts w:asciiTheme="majorBidi" w:eastAsia="Malgun Gothic" w:hAnsiTheme="majorBidi" w:cstheme="majorBidi"/>
          <w:b/>
          <w:bCs/>
          <w:i/>
          <w:iCs/>
          <w:sz w:val="24"/>
          <w:szCs w:val="24"/>
        </w:rPr>
      </w:pPr>
    </w:p>
    <w:p w14:paraId="2FF19B3C" w14:textId="77777777" w:rsidR="002104EC" w:rsidRPr="00FC6E49" w:rsidRDefault="002104EC" w:rsidP="002104EC">
      <w:pPr>
        <w:spacing w:after="0" w:line="480" w:lineRule="auto"/>
        <w:contextualSpacing/>
        <w:rPr>
          <w:rFonts w:asciiTheme="majorBidi" w:eastAsia="Malgun Gothic" w:hAnsiTheme="majorBidi" w:cstheme="majorBidi"/>
          <w:b/>
          <w:bCs/>
          <w:i/>
          <w:iCs/>
          <w:sz w:val="24"/>
          <w:szCs w:val="24"/>
        </w:rPr>
      </w:pPr>
    </w:p>
    <w:p w14:paraId="62DD0704" w14:textId="77777777" w:rsidR="002104EC" w:rsidRPr="00FC6E49" w:rsidRDefault="002104EC" w:rsidP="002104EC">
      <w:pPr>
        <w:spacing w:after="0" w:line="480" w:lineRule="auto"/>
        <w:contextualSpacing/>
        <w:rPr>
          <w:rFonts w:asciiTheme="majorBidi" w:eastAsia="Malgun Gothic" w:hAnsiTheme="majorBidi" w:cstheme="majorBidi"/>
          <w:sz w:val="24"/>
          <w:szCs w:val="24"/>
          <w:lang w:bidi="ar-EG"/>
        </w:rPr>
      </w:pPr>
      <w:r w:rsidRPr="00FC6E49">
        <w:rPr>
          <w:rFonts w:asciiTheme="majorBidi" w:eastAsia="Malgun Gothic" w:hAnsiTheme="majorBidi" w:cstheme="majorBidi"/>
          <w:b/>
          <w:bCs/>
          <w:sz w:val="24"/>
          <w:szCs w:val="24"/>
        </w:rPr>
        <w:t xml:space="preserve">* Correspondence to: </w:t>
      </w:r>
      <w:r w:rsidRPr="00FC6E49">
        <w:rPr>
          <w:rFonts w:asciiTheme="majorBidi" w:eastAsia="Malgun Gothic" w:hAnsiTheme="majorBidi" w:cstheme="majorBidi"/>
          <w:sz w:val="24"/>
          <w:szCs w:val="24"/>
        </w:rPr>
        <w:t>Department of Occupational and Environmental Health, School of Public Health, Lanzhou University, Lanzhou, Gansu, PR China.</w:t>
      </w:r>
    </w:p>
    <w:bookmarkEnd w:id="0"/>
    <w:p w14:paraId="54630376" w14:textId="77777777" w:rsidR="002104EC" w:rsidRPr="00FC6E49" w:rsidRDefault="002104EC" w:rsidP="002104EC">
      <w:pPr>
        <w:spacing w:after="0" w:line="480" w:lineRule="auto"/>
        <w:contextualSpacing/>
        <w:jc w:val="both"/>
        <w:rPr>
          <w:rStyle w:val="Hyperlink"/>
          <w:color w:val="0000CC"/>
          <w:sz w:val="24"/>
          <w:szCs w:val="24"/>
        </w:rPr>
      </w:pPr>
      <w:r w:rsidRPr="00FC6E49">
        <w:rPr>
          <w:rFonts w:asciiTheme="majorBidi" w:hAnsiTheme="majorBidi" w:cstheme="majorBidi"/>
          <w:b/>
          <w:sz w:val="24"/>
          <w:szCs w:val="24"/>
        </w:rPr>
        <w:t xml:space="preserve">E-mail addresses: </w:t>
      </w:r>
      <w:hyperlink r:id="rId8" w:history="1">
        <w:r w:rsidRPr="00FC6E49">
          <w:rPr>
            <w:rStyle w:val="Hyperlink"/>
            <w:rFonts w:ascii="Times New Roman" w:hAnsi="Times New Roman" w:cs="Times New Roman"/>
            <w:color w:val="0000CC"/>
            <w:sz w:val="24"/>
            <w:szCs w:val="24"/>
          </w:rPr>
          <w:t>faharraz@nu.edu.sa</w:t>
        </w:r>
      </w:hyperlink>
      <w:r w:rsidRPr="00FC6E49">
        <w:rPr>
          <w:rFonts w:ascii="Times New Roman" w:hAnsi="Times New Roman" w:cs="Times New Roman"/>
          <w:sz w:val="24"/>
          <w:szCs w:val="24"/>
        </w:rPr>
        <w:t xml:space="preserve"> (Farid A. </w:t>
      </w:r>
      <w:proofErr w:type="spellStart"/>
      <w:r w:rsidRPr="00FC6E49">
        <w:rPr>
          <w:rFonts w:ascii="Times New Roman" w:hAnsi="Times New Roman" w:cs="Times New Roman"/>
          <w:sz w:val="24"/>
          <w:szCs w:val="24"/>
        </w:rPr>
        <w:t>Harraz</w:t>
      </w:r>
      <w:proofErr w:type="spellEnd"/>
      <w:r w:rsidRPr="00FC6E49">
        <w:rPr>
          <w:rFonts w:ascii="Times New Roman" w:hAnsi="Times New Roman" w:cs="Times New Roman"/>
          <w:sz w:val="24"/>
          <w:szCs w:val="24"/>
        </w:rPr>
        <w:t>),</w:t>
      </w:r>
      <w:r w:rsidRPr="00FC6E49">
        <w:rPr>
          <w:rFonts w:ascii="Times New Roman" w:hAnsi="Times New Roman" w:cs="Times New Roman"/>
          <w:b/>
          <w:bCs/>
          <w:sz w:val="24"/>
          <w:szCs w:val="24"/>
        </w:rPr>
        <w:t xml:space="preserve"> </w:t>
      </w:r>
      <w:hyperlink r:id="rId9" w:history="1">
        <w:r w:rsidRPr="00FC6E49">
          <w:rPr>
            <w:rStyle w:val="Hyperlink"/>
            <w:rFonts w:ascii="Times New Roman" w:hAnsi="Times New Roman"/>
            <w:color w:val="0000CC"/>
            <w:sz w:val="24"/>
            <w:szCs w:val="24"/>
          </w:rPr>
          <w:t>salama@lzu.edu.cn</w:t>
        </w:r>
      </w:hyperlink>
      <w:r w:rsidRPr="00FC6E49">
        <w:rPr>
          <w:rFonts w:ascii="Times New Roman" w:hAnsi="Times New Roman"/>
          <w:color w:val="0000CC"/>
          <w:sz w:val="24"/>
          <w:szCs w:val="24"/>
        </w:rPr>
        <w:t xml:space="preserve">; </w:t>
      </w:r>
      <w:hyperlink r:id="rId10" w:history="1">
        <w:r w:rsidRPr="00FC6E49">
          <w:rPr>
            <w:rStyle w:val="Hyperlink"/>
            <w:rFonts w:ascii="Times New Roman" w:hAnsi="Times New Roman"/>
            <w:color w:val="0000CC"/>
            <w:sz w:val="24"/>
            <w:szCs w:val="24"/>
          </w:rPr>
          <w:t>sayed14@hanyang.ac.kr</w:t>
        </w:r>
      </w:hyperlink>
      <w:r w:rsidRPr="00FC6E49">
        <w:rPr>
          <w:rStyle w:val="Hyperlink"/>
          <w:rFonts w:ascii="Times New Roman" w:hAnsi="Times New Roman"/>
          <w:color w:val="0000CC"/>
          <w:sz w:val="24"/>
          <w:szCs w:val="24"/>
          <w:u w:val="none"/>
        </w:rPr>
        <w:t xml:space="preserve"> </w:t>
      </w:r>
      <w:r w:rsidRPr="00FC6E49">
        <w:rPr>
          <w:rStyle w:val="Hyperlink"/>
          <w:rFonts w:ascii="Times New Roman" w:hAnsi="Times New Roman"/>
          <w:color w:val="000000" w:themeColor="text1"/>
          <w:sz w:val="24"/>
          <w:szCs w:val="24"/>
          <w:u w:val="none"/>
        </w:rPr>
        <w:t>(</w:t>
      </w:r>
      <w:r w:rsidRPr="00FC6E49">
        <w:rPr>
          <w:rFonts w:asciiTheme="majorBidi" w:hAnsiTheme="majorBidi" w:cstheme="majorBidi"/>
          <w:sz w:val="24"/>
          <w:szCs w:val="24"/>
        </w:rPr>
        <w:t>E.-S. Salama)</w:t>
      </w:r>
    </w:p>
    <w:p w14:paraId="12923E70" w14:textId="30531BE6" w:rsidR="002104EC" w:rsidRDefault="002104EC" w:rsidP="00F10670">
      <w:pPr>
        <w:spacing w:after="0" w:line="240" w:lineRule="auto"/>
        <w:contextualSpacing/>
        <w:jc w:val="both"/>
        <w:rPr>
          <w:rFonts w:ascii="Times New Roman" w:hAnsi="Times New Roman" w:cs="Times New Roman"/>
          <w:b/>
          <w:bCs/>
          <w:sz w:val="20"/>
          <w:szCs w:val="20"/>
        </w:rPr>
      </w:pPr>
    </w:p>
    <w:p w14:paraId="27A130D1" w14:textId="7A9552A3" w:rsidR="002104EC" w:rsidRDefault="002104EC" w:rsidP="002104EC">
      <w:pPr>
        <w:rPr>
          <w:rFonts w:ascii="Times New Roman" w:hAnsi="Times New Roman" w:cs="Times New Roman"/>
          <w:b/>
          <w:bCs/>
          <w:sz w:val="20"/>
          <w:szCs w:val="20"/>
        </w:rPr>
        <w:sectPr w:rsidR="002104EC" w:rsidSect="003D6CDD">
          <w:footerReference w:type="default" r:id="rId11"/>
          <w:pgSz w:w="12240" w:h="15840"/>
          <w:pgMar w:top="1440" w:right="1440" w:bottom="1440" w:left="1440" w:header="720" w:footer="720" w:gutter="0"/>
          <w:cols w:space="720"/>
          <w:docGrid w:linePitch="360"/>
        </w:sectPr>
      </w:pPr>
    </w:p>
    <w:p w14:paraId="4AA66730" w14:textId="588A8BE1" w:rsidR="00F10670" w:rsidRPr="00882AAB" w:rsidRDefault="00F10670" w:rsidP="00964EEE">
      <w:pPr>
        <w:spacing w:after="0"/>
        <w:rPr>
          <w:rFonts w:ascii="Times New Roman" w:hAnsi="Times New Roman" w:cs="Times New Roman"/>
          <w:sz w:val="20"/>
          <w:szCs w:val="20"/>
        </w:rPr>
      </w:pPr>
      <w:bookmarkStart w:id="2" w:name="_GoBack"/>
      <w:r w:rsidRPr="00882AAB">
        <w:rPr>
          <w:rFonts w:ascii="Times New Roman" w:hAnsi="Times New Roman" w:cs="Times New Roman"/>
          <w:b/>
          <w:bCs/>
          <w:sz w:val="20"/>
          <w:szCs w:val="20"/>
        </w:rPr>
        <w:lastRenderedPageBreak/>
        <w:t xml:space="preserve">Table S1. </w:t>
      </w:r>
      <w:r w:rsidRPr="00882AAB">
        <w:rPr>
          <w:rFonts w:ascii="Times New Roman" w:hAnsi="Times New Roman" w:cs="Times New Roman"/>
          <w:sz w:val="20"/>
          <w:szCs w:val="20"/>
        </w:rPr>
        <w:t>Differences</w:t>
      </w:r>
      <w:r w:rsidRPr="00882AAB">
        <w:rPr>
          <w:rFonts w:ascii="Times New Roman" w:hAnsi="Times New Roman" w:cs="Times New Roman"/>
          <w:b/>
          <w:bCs/>
          <w:sz w:val="20"/>
          <w:szCs w:val="20"/>
        </w:rPr>
        <w:t xml:space="preserve"> </w:t>
      </w:r>
      <w:r w:rsidRPr="00882AAB">
        <w:rPr>
          <w:rFonts w:ascii="Times New Roman" w:hAnsi="Times New Roman" w:cs="Times New Roman"/>
          <w:sz w:val="20"/>
          <w:szCs w:val="20"/>
        </w:rPr>
        <w:t>between the content of the current review and previous published reviews that explore the effect of microaeration on AD.</w:t>
      </w:r>
    </w:p>
    <w:tbl>
      <w:tblPr>
        <w:tblStyle w:val="TableGrid111"/>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2"/>
        <w:gridCol w:w="1250"/>
        <w:gridCol w:w="1183"/>
        <w:gridCol w:w="872"/>
        <w:gridCol w:w="1116"/>
        <w:gridCol w:w="1016"/>
        <w:gridCol w:w="1005"/>
        <w:gridCol w:w="1316"/>
        <w:gridCol w:w="1183"/>
        <w:gridCol w:w="1943"/>
        <w:gridCol w:w="1120"/>
      </w:tblGrid>
      <w:tr w:rsidR="00F10670" w:rsidRPr="00116D35" w14:paraId="384A0660" w14:textId="77777777" w:rsidTr="007E4D26">
        <w:tc>
          <w:tcPr>
            <w:tcW w:w="446" w:type="pct"/>
            <w:tcBorders>
              <w:top w:val="single" w:sz="4" w:space="0" w:color="auto"/>
              <w:bottom w:val="single" w:sz="4" w:space="0" w:color="auto"/>
            </w:tcBorders>
            <w:vAlign w:val="center"/>
          </w:tcPr>
          <w:p w14:paraId="6CD16A10" w14:textId="77777777" w:rsidR="00F10670" w:rsidRPr="00116D35" w:rsidRDefault="00F10670" w:rsidP="007E4D26">
            <w:pPr>
              <w:jc w:val="both"/>
              <w:rPr>
                <w:rFonts w:ascii="Times New Roman" w:hAnsi="Times New Roman" w:cs="Times New Roman"/>
                <w:sz w:val="20"/>
              </w:rPr>
            </w:pPr>
            <w:bookmarkStart w:id="3" w:name="_Hlk199202974"/>
            <w:bookmarkEnd w:id="2"/>
            <w:r w:rsidRPr="00116D35">
              <w:rPr>
                <w:rFonts w:ascii="Times New Roman" w:hAnsi="Times New Roman" w:cs="Times New Roman"/>
                <w:sz w:val="20"/>
              </w:rPr>
              <w:t>Substrate digestibility</w:t>
            </w:r>
          </w:p>
        </w:tc>
        <w:tc>
          <w:tcPr>
            <w:tcW w:w="474" w:type="pct"/>
            <w:tcBorders>
              <w:top w:val="single" w:sz="4" w:space="0" w:color="auto"/>
              <w:bottom w:val="single" w:sz="4" w:space="0" w:color="auto"/>
            </w:tcBorders>
            <w:vAlign w:val="center"/>
          </w:tcPr>
          <w:p w14:paraId="38DEC88C"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Microbial communities</w:t>
            </w:r>
          </w:p>
        </w:tc>
        <w:tc>
          <w:tcPr>
            <w:tcW w:w="449" w:type="pct"/>
            <w:tcBorders>
              <w:top w:val="single" w:sz="4" w:space="0" w:color="auto"/>
              <w:bottom w:val="single" w:sz="4" w:space="0" w:color="auto"/>
            </w:tcBorders>
            <w:vAlign w:val="center"/>
          </w:tcPr>
          <w:p w14:paraId="55C06984"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Biomethane</w:t>
            </w:r>
          </w:p>
        </w:tc>
        <w:tc>
          <w:tcPr>
            <w:tcW w:w="331" w:type="pct"/>
            <w:tcBorders>
              <w:top w:val="single" w:sz="4" w:space="0" w:color="auto"/>
              <w:bottom w:val="single" w:sz="4" w:space="0" w:color="auto"/>
            </w:tcBorders>
            <w:vAlign w:val="center"/>
          </w:tcPr>
          <w:p w14:paraId="519CD1CE"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Sulfide removal</w:t>
            </w:r>
          </w:p>
        </w:tc>
        <w:tc>
          <w:tcPr>
            <w:tcW w:w="423" w:type="pct"/>
            <w:tcBorders>
              <w:top w:val="single" w:sz="4" w:space="0" w:color="auto"/>
              <w:bottom w:val="single" w:sz="4" w:space="0" w:color="auto"/>
            </w:tcBorders>
            <w:vAlign w:val="center"/>
          </w:tcPr>
          <w:p w14:paraId="0829B869"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Dosing approaches</w:t>
            </w:r>
          </w:p>
        </w:tc>
        <w:tc>
          <w:tcPr>
            <w:tcW w:w="230" w:type="pct"/>
            <w:tcBorders>
              <w:top w:val="single" w:sz="4" w:space="0" w:color="auto"/>
              <w:bottom w:val="single" w:sz="4" w:space="0" w:color="auto"/>
            </w:tcBorders>
            <w:vAlign w:val="center"/>
          </w:tcPr>
          <w:p w14:paraId="43944F30"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szCs w:val="20"/>
              </w:rPr>
              <w:t>Oxidation</w:t>
            </w:r>
            <w:r>
              <w:rPr>
                <w:rFonts w:ascii="Times New Roman" w:hAnsi="Times New Roman" w:cs="Times New Roman"/>
                <w:sz w:val="20"/>
                <w:szCs w:val="20"/>
              </w:rPr>
              <w:t xml:space="preserve"> </w:t>
            </w:r>
            <w:r w:rsidRPr="00116D35">
              <w:rPr>
                <w:rFonts w:ascii="Times New Roman" w:hAnsi="Times New Roman" w:cs="Times New Roman"/>
                <w:sz w:val="20"/>
                <w:szCs w:val="20"/>
              </w:rPr>
              <w:t>reduction potential</w:t>
            </w:r>
          </w:p>
        </w:tc>
        <w:tc>
          <w:tcPr>
            <w:tcW w:w="387" w:type="pct"/>
            <w:tcBorders>
              <w:top w:val="single" w:sz="4" w:space="0" w:color="auto"/>
              <w:bottom w:val="single" w:sz="4" w:space="0" w:color="auto"/>
            </w:tcBorders>
            <w:vAlign w:val="center"/>
          </w:tcPr>
          <w:p w14:paraId="2BAEC360"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Oxidative stress</w:t>
            </w:r>
          </w:p>
        </w:tc>
        <w:tc>
          <w:tcPr>
            <w:tcW w:w="512" w:type="pct"/>
            <w:tcBorders>
              <w:top w:val="single" w:sz="4" w:space="0" w:color="auto"/>
              <w:bottom w:val="single" w:sz="4" w:space="0" w:color="auto"/>
            </w:tcBorders>
            <w:vAlign w:val="center"/>
          </w:tcPr>
          <w:p w14:paraId="6A89F2AB"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Antioxidative mechanisms</w:t>
            </w:r>
          </w:p>
        </w:tc>
        <w:tc>
          <w:tcPr>
            <w:tcW w:w="474" w:type="pct"/>
            <w:tcBorders>
              <w:top w:val="single" w:sz="4" w:space="0" w:color="auto"/>
              <w:bottom w:val="single" w:sz="4" w:space="0" w:color="auto"/>
            </w:tcBorders>
            <w:vAlign w:val="center"/>
          </w:tcPr>
          <w:p w14:paraId="492F7E2F"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Large-scale applications</w:t>
            </w:r>
          </w:p>
        </w:tc>
        <w:tc>
          <w:tcPr>
            <w:tcW w:w="823" w:type="pct"/>
            <w:tcBorders>
              <w:top w:val="single" w:sz="4" w:space="0" w:color="auto"/>
              <w:bottom w:val="single" w:sz="4" w:space="0" w:color="auto"/>
            </w:tcBorders>
            <w:vAlign w:val="center"/>
          </w:tcPr>
          <w:p w14:paraId="3E08B8C7"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Integrate</w:t>
            </w:r>
            <w:r>
              <w:rPr>
                <w:rFonts w:ascii="Times New Roman" w:hAnsi="Times New Roman" w:cs="Times New Roman"/>
                <w:sz w:val="20"/>
              </w:rPr>
              <w:t xml:space="preserve">d </w:t>
            </w:r>
            <w:r w:rsidRPr="00116D35">
              <w:rPr>
                <w:rFonts w:ascii="Times New Roman" w:hAnsi="Times New Roman" w:cs="Times New Roman"/>
                <w:sz w:val="20"/>
              </w:rPr>
              <w:t>microaeration strategies</w:t>
            </w:r>
          </w:p>
        </w:tc>
        <w:tc>
          <w:tcPr>
            <w:tcW w:w="451" w:type="pct"/>
            <w:tcBorders>
              <w:top w:val="single" w:sz="4" w:space="0" w:color="auto"/>
              <w:bottom w:val="single" w:sz="4" w:space="0" w:color="auto"/>
            </w:tcBorders>
            <w:vAlign w:val="center"/>
          </w:tcPr>
          <w:p w14:paraId="6FA56CC0"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References</w:t>
            </w:r>
          </w:p>
        </w:tc>
      </w:tr>
      <w:tr w:rsidR="00F10670" w:rsidRPr="00116D35" w14:paraId="425E9520" w14:textId="77777777" w:rsidTr="007E4D26">
        <w:tc>
          <w:tcPr>
            <w:tcW w:w="446" w:type="pct"/>
            <w:tcBorders>
              <w:top w:val="single" w:sz="4" w:space="0" w:color="auto"/>
            </w:tcBorders>
            <w:vAlign w:val="center"/>
          </w:tcPr>
          <w:p w14:paraId="0AE357D6"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tcBorders>
              <w:top w:val="single" w:sz="4" w:space="0" w:color="auto"/>
            </w:tcBorders>
            <w:vAlign w:val="center"/>
          </w:tcPr>
          <w:p w14:paraId="4EAD60BE"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49" w:type="pct"/>
            <w:tcBorders>
              <w:top w:val="single" w:sz="4" w:space="0" w:color="auto"/>
            </w:tcBorders>
            <w:vAlign w:val="center"/>
          </w:tcPr>
          <w:p w14:paraId="6C65351C"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31" w:type="pct"/>
            <w:tcBorders>
              <w:top w:val="single" w:sz="4" w:space="0" w:color="auto"/>
            </w:tcBorders>
            <w:vAlign w:val="center"/>
          </w:tcPr>
          <w:p w14:paraId="01B35615"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23" w:type="pct"/>
            <w:tcBorders>
              <w:top w:val="single" w:sz="4" w:space="0" w:color="auto"/>
            </w:tcBorders>
            <w:vAlign w:val="center"/>
          </w:tcPr>
          <w:p w14:paraId="57FA0E1D"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230" w:type="pct"/>
            <w:tcBorders>
              <w:top w:val="single" w:sz="4" w:space="0" w:color="auto"/>
            </w:tcBorders>
            <w:vAlign w:val="center"/>
          </w:tcPr>
          <w:p w14:paraId="2EFC480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387" w:type="pct"/>
            <w:tcBorders>
              <w:top w:val="single" w:sz="4" w:space="0" w:color="auto"/>
            </w:tcBorders>
            <w:vAlign w:val="center"/>
          </w:tcPr>
          <w:p w14:paraId="1F631433"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512" w:type="pct"/>
            <w:tcBorders>
              <w:top w:val="single" w:sz="4" w:space="0" w:color="auto"/>
            </w:tcBorders>
            <w:vAlign w:val="center"/>
          </w:tcPr>
          <w:p w14:paraId="370AA718"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tcBorders>
              <w:top w:val="single" w:sz="4" w:space="0" w:color="auto"/>
            </w:tcBorders>
            <w:vAlign w:val="center"/>
          </w:tcPr>
          <w:p w14:paraId="2EB910E5"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823" w:type="pct"/>
            <w:tcBorders>
              <w:top w:val="single" w:sz="4" w:space="0" w:color="auto"/>
            </w:tcBorders>
            <w:vAlign w:val="center"/>
          </w:tcPr>
          <w:p w14:paraId="0CC9FE7B"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51" w:type="pct"/>
            <w:tcBorders>
              <w:top w:val="single" w:sz="4" w:space="0" w:color="auto"/>
            </w:tcBorders>
            <w:vAlign w:val="center"/>
          </w:tcPr>
          <w:p w14:paraId="3C346DA1" w14:textId="77777777" w:rsidR="00F10670" w:rsidRPr="00116D35" w:rsidRDefault="00F10670" w:rsidP="007E4D26">
            <w:pPr>
              <w:jc w:val="both"/>
              <w:rPr>
                <w:rFonts w:ascii="Times New Roman" w:hAnsi="Times New Roman" w:cs="Times New Roman"/>
                <w:bCs/>
                <w:noProof/>
                <w:color w:val="0000CC"/>
                <w:sz w:val="20"/>
              </w:rPr>
            </w:pPr>
            <w:r w:rsidRPr="00116D35">
              <w:rPr>
                <w:rFonts w:ascii="Times New Roman" w:hAnsi="Times New Roman" w:cs="Times New Roman"/>
                <w:bCs/>
                <w:noProof/>
                <w:color w:val="0000CC"/>
                <w:sz w:val="20"/>
              </w:rPr>
              <w:fldChar w:fldCharType="begin"/>
            </w:r>
            <w:r>
              <w:rPr>
                <w:rFonts w:ascii="Times New Roman" w:hAnsi="Times New Roman" w:cs="Times New Roman"/>
                <w:bCs/>
                <w:noProof/>
                <w:color w:val="0000CC"/>
                <w:sz w:val="20"/>
              </w:rPr>
              <w:instrText xml:space="preserve"> ADDIN EN.CITE &lt;EndNote&gt;&lt;Cite&gt;&lt;Author&gt;Liu&lt;/Author&gt;&lt;Year&gt;2013&lt;/Year&gt;&lt;RecNum&gt;53&lt;/RecNum&gt;&lt;DisplayText&gt;[108]&lt;/DisplayText&gt;&lt;record&gt;&lt;rec-number&gt;53&lt;/rec-number&gt;&lt;foreign-keys&gt;&lt;key app="EN" db-id="fde2d0sr729zw7edf055da54ftd9xs5erdp2" timestamp="1681879552"&gt;53&lt;/key&gt;&lt;/foreign-keys&gt;&lt;ref-type name="Journal Article"&gt;17&lt;/ref-type&gt;&lt;contributors&gt;&lt;authors&gt;&lt;author&gt;Liu, C. G.&lt;/author&gt;&lt;author&gt;Xue, C.&lt;/author&gt;&lt;author&gt;Lin, Y. H.&lt;/author&gt;&lt;author&gt;Bai, F. W.&lt;/author&gt;&lt;/authors&gt;&lt;/contributors&gt;&lt;auth-address&gt;School of Life Sciences and Biotechnology, Dalian University of Technology, Dalian 116023, China.&lt;/auth-address&gt;&lt;titles&gt;&lt;title&gt;Redox potential control and applications in microaerobic and anaerobic fermentations&lt;/title&gt;&lt;secondary-title&gt;Biotechnol Adv&lt;/secondary-title&gt;&lt;/titles&gt;&lt;periodical&gt;&lt;full-title&gt;Biotechnol Adv&lt;/full-title&gt;&lt;/periodical&gt;&lt;pages&gt;257-65&lt;/pages&gt;&lt;volume&gt;31&lt;/volume&gt;&lt;number&gt;2&lt;/number&gt;&lt;edition&gt;2012/11/28&lt;/edition&gt;&lt;keywords&gt;&lt;keyword&gt;Acetone/metabolism&lt;/keyword&gt;&lt;keyword&gt;Anaerobiosis&lt;/keyword&gt;&lt;keyword&gt;Butanols/*metabolism&lt;/keyword&gt;&lt;keyword&gt;Clostridium/metabolism&lt;/keyword&gt;&lt;keyword&gt;Ethanol/*metabolism&lt;/keyword&gt;&lt;keyword&gt;Fermentation/*physiology&lt;/keyword&gt;&lt;keyword&gt;Gene Expression&lt;/keyword&gt;&lt;keyword&gt;Industrial Microbiology/*methods&lt;/keyword&gt;&lt;keyword&gt;Oxidation-Reduction&lt;/keyword&gt;&lt;keyword&gt;Proteins/metabolism&lt;/keyword&gt;&lt;keyword&gt;Saccharomyces/metabolism&lt;/keyword&gt;&lt;/keywords&gt;&lt;dates&gt;&lt;year&gt;2013&lt;/year&gt;&lt;pub-dates&gt;&lt;date&gt;Mar-Apr&lt;/date&gt;&lt;/pub-dates&gt;&lt;/dates&gt;&lt;isbn&gt;1873-1899 (Electronic)&amp;#xD;0734-9750 (Linking)&lt;/isbn&gt;&lt;accession-num&gt;23178703&lt;/accession-num&gt;&lt;urls&gt;&lt;related-urls&gt;&lt;url&gt;https://www.ncbi.nlm.nih.gov/pubmed/23178703&lt;/url&gt;&lt;/related-urls&gt;&lt;/urls&gt;&lt;electronic-resource-num&gt;10.1016/j.biotechadv.2012.11.005&lt;/electronic-resource-num&gt;&lt;/record&gt;&lt;/Cite&gt;&lt;/EndNote&gt;</w:instrText>
            </w:r>
            <w:r w:rsidRPr="00116D35">
              <w:rPr>
                <w:rFonts w:ascii="Times New Roman" w:hAnsi="Times New Roman" w:cs="Times New Roman"/>
                <w:bCs/>
                <w:noProof/>
                <w:color w:val="0000CC"/>
                <w:sz w:val="20"/>
              </w:rPr>
              <w:fldChar w:fldCharType="separate"/>
            </w:r>
            <w:r>
              <w:rPr>
                <w:rFonts w:ascii="Times New Roman" w:hAnsi="Times New Roman" w:cs="Times New Roman"/>
                <w:bCs/>
                <w:noProof/>
                <w:color w:val="0000CC"/>
                <w:sz w:val="20"/>
              </w:rPr>
              <w:t>[108]</w:t>
            </w:r>
            <w:r w:rsidRPr="00116D35">
              <w:rPr>
                <w:rFonts w:ascii="Times New Roman" w:hAnsi="Times New Roman" w:cs="Times New Roman"/>
                <w:bCs/>
                <w:noProof/>
                <w:color w:val="0000CC"/>
                <w:sz w:val="20"/>
              </w:rPr>
              <w:fldChar w:fldCharType="end"/>
            </w:r>
          </w:p>
        </w:tc>
      </w:tr>
      <w:tr w:rsidR="00F10670" w:rsidRPr="00116D35" w14:paraId="318C36CE" w14:textId="77777777" w:rsidTr="007E4D26">
        <w:tc>
          <w:tcPr>
            <w:tcW w:w="446" w:type="pct"/>
            <w:vAlign w:val="center"/>
          </w:tcPr>
          <w:p w14:paraId="418BCC15"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vAlign w:val="center"/>
          </w:tcPr>
          <w:p w14:paraId="2B212B34"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49" w:type="pct"/>
            <w:vAlign w:val="center"/>
          </w:tcPr>
          <w:p w14:paraId="3283411C"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31" w:type="pct"/>
            <w:vAlign w:val="center"/>
          </w:tcPr>
          <w:p w14:paraId="7065932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23" w:type="pct"/>
            <w:vAlign w:val="center"/>
          </w:tcPr>
          <w:p w14:paraId="03CA4F87"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230" w:type="pct"/>
            <w:vAlign w:val="center"/>
          </w:tcPr>
          <w:p w14:paraId="0359AF4F"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87" w:type="pct"/>
            <w:vAlign w:val="center"/>
          </w:tcPr>
          <w:p w14:paraId="22A72532"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512" w:type="pct"/>
            <w:vAlign w:val="center"/>
          </w:tcPr>
          <w:p w14:paraId="014AAB30"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vAlign w:val="center"/>
          </w:tcPr>
          <w:p w14:paraId="2895F082"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823" w:type="pct"/>
            <w:vAlign w:val="center"/>
          </w:tcPr>
          <w:p w14:paraId="1B387B2E"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51" w:type="pct"/>
            <w:vAlign w:val="center"/>
          </w:tcPr>
          <w:p w14:paraId="60DA4B6B" w14:textId="77777777" w:rsidR="00F10670" w:rsidRPr="00116D35" w:rsidRDefault="00F10670" w:rsidP="007E4D26">
            <w:pPr>
              <w:jc w:val="both"/>
              <w:rPr>
                <w:rFonts w:ascii="Times New Roman" w:hAnsi="Times New Roman" w:cs="Times New Roman"/>
                <w:bCs/>
                <w:noProof/>
                <w:color w:val="0000CC"/>
                <w:sz w:val="20"/>
              </w:rPr>
            </w:pPr>
            <w:r w:rsidRPr="00116D35">
              <w:rPr>
                <w:rFonts w:ascii="Times New Roman" w:hAnsi="Times New Roman" w:cs="Times New Roman"/>
                <w:bCs/>
                <w:noProof/>
                <w:color w:val="0000CC"/>
                <w:sz w:val="20"/>
              </w:rPr>
              <w:fldChar w:fldCharType="begin"/>
            </w:r>
            <w:r>
              <w:rPr>
                <w:rFonts w:ascii="Times New Roman" w:hAnsi="Times New Roman" w:cs="Times New Roman"/>
                <w:bCs/>
                <w:noProof/>
                <w:color w:val="0000CC"/>
                <w:sz w:val="20"/>
              </w:rPr>
              <w:instrText xml:space="preserve"> ADDIN EN.CITE &lt;EndNote&gt;&lt;Cite&gt;&lt;Author&gt;Jung&lt;/Author&gt;&lt;Year&gt;2022&lt;/Year&gt;&lt;RecNum&gt;245&lt;/RecNum&gt;&lt;DisplayText&gt;[36]&lt;/DisplayText&gt;&lt;record&gt;&lt;rec-number&gt;245&lt;/rec-number&gt;&lt;foreign-keys&gt;&lt;key app="EN" db-id="fde2d0sr729zw7edf055da54ftd9xs5erdp2" timestamp="1686111648"&gt;245&lt;/key&gt;&lt;/foreign-keys&gt;&lt;ref-type name="Journal Article"&gt;17&lt;/ref-type&gt;&lt;contributors&gt;&lt;authors&gt;&lt;author&gt;Jung, Heejung&lt;/author&gt;&lt;author&gt;Kim, Danbee&lt;/author&gt;&lt;author&gt;Choi, Hyungmin&lt;/author&gt;&lt;author&gt;Lee, Changsoo&lt;/author&gt;&lt;/authors&gt;&lt;/contributors&gt;&lt;titles&gt;&lt;title&gt;A review of technologies for in-situ sulfide control in anaerobic digestion&lt;/title&gt;&lt;secondary-title&gt;Renewable and Sustainable Energy Reviews&lt;/secondary-title&gt;&lt;/titles&gt;&lt;periodical&gt;&lt;full-title&gt;Renewable and Sustainable Energy Reviews&lt;/full-title&gt;&lt;/periodical&gt;&lt;volume&gt;157&lt;/volume&gt;&lt;section&gt;112068&lt;/section&gt;&lt;dates&gt;&lt;year&gt;2022&lt;/year&gt;&lt;/dates&gt;&lt;isbn&gt;13640321&lt;/isbn&gt;&lt;urls&gt;&lt;/urls&gt;&lt;electronic-resource-num&gt;10.1016/j.rser.2021.112068&lt;/electronic-resource-num&gt;&lt;/record&gt;&lt;/Cite&gt;&lt;/EndNote&gt;</w:instrText>
            </w:r>
            <w:r w:rsidRPr="00116D35">
              <w:rPr>
                <w:rFonts w:ascii="Times New Roman" w:hAnsi="Times New Roman" w:cs="Times New Roman"/>
                <w:bCs/>
                <w:noProof/>
                <w:color w:val="0000CC"/>
                <w:sz w:val="20"/>
              </w:rPr>
              <w:fldChar w:fldCharType="separate"/>
            </w:r>
            <w:r>
              <w:rPr>
                <w:rFonts w:ascii="Times New Roman" w:hAnsi="Times New Roman" w:cs="Times New Roman"/>
                <w:bCs/>
                <w:noProof/>
                <w:color w:val="0000CC"/>
                <w:sz w:val="20"/>
              </w:rPr>
              <w:t>[36]</w:t>
            </w:r>
            <w:r w:rsidRPr="00116D35">
              <w:rPr>
                <w:rFonts w:ascii="Times New Roman" w:hAnsi="Times New Roman" w:cs="Times New Roman"/>
                <w:bCs/>
                <w:noProof/>
                <w:color w:val="0000CC"/>
                <w:sz w:val="20"/>
              </w:rPr>
              <w:fldChar w:fldCharType="end"/>
            </w:r>
          </w:p>
        </w:tc>
      </w:tr>
      <w:tr w:rsidR="00F10670" w:rsidRPr="00116D35" w14:paraId="721E9699" w14:textId="77777777" w:rsidTr="007E4D26">
        <w:tc>
          <w:tcPr>
            <w:tcW w:w="446" w:type="pct"/>
            <w:vAlign w:val="center"/>
          </w:tcPr>
          <w:p w14:paraId="6B1F406B"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vAlign w:val="center"/>
          </w:tcPr>
          <w:p w14:paraId="28F742EE"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49" w:type="pct"/>
            <w:vAlign w:val="center"/>
          </w:tcPr>
          <w:p w14:paraId="30CF7A4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31" w:type="pct"/>
            <w:vAlign w:val="center"/>
          </w:tcPr>
          <w:p w14:paraId="2291E8A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23" w:type="pct"/>
            <w:vAlign w:val="center"/>
          </w:tcPr>
          <w:p w14:paraId="52963A3C"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230" w:type="pct"/>
            <w:vAlign w:val="center"/>
          </w:tcPr>
          <w:p w14:paraId="6844F027"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387" w:type="pct"/>
            <w:vAlign w:val="center"/>
          </w:tcPr>
          <w:p w14:paraId="37BDF8A3"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512" w:type="pct"/>
            <w:vAlign w:val="center"/>
          </w:tcPr>
          <w:p w14:paraId="0DF85158"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vAlign w:val="center"/>
          </w:tcPr>
          <w:p w14:paraId="0A55656E"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823" w:type="pct"/>
            <w:vAlign w:val="center"/>
          </w:tcPr>
          <w:p w14:paraId="0920D2E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51" w:type="pct"/>
            <w:vAlign w:val="center"/>
          </w:tcPr>
          <w:p w14:paraId="4B46B1C4" w14:textId="77777777" w:rsidR="00F10670" w:rsidRPr="00116D35" w:rsidRDefault="00F10670" w:rsidP="007E4D26">
            <w:pPr>
              <w:jc w:val="both"/>
              <w:rPr>
                <w:rFonts w:ascii="Times New Roman" w:hAnsi="Times New Roman" w:cs="Times New Roman"/>
                <w:bCs/>
                <w:noProof/>
                <w:color w:val="0000CC"/>
                <w:sz w:val="20"/>
              </w:rPr>
            </w:pPr>
            <w:r w:rsidRPr="00116D35">
              <w:rPr>
                <w:rFonts w:ascii="Times New Roman" w:hAnsi="Times New Roman" w:cs="Times New Roman"/>
                <w:bCs/>
                <w:noProof/>
                <w:color w:val="0000CC"/>
                <w:sz w:val="20"/>
              </w:rPr>
              <w:fldChar w:fldCharType="begin"/>
            </w:r>
            <w:r>
              <w:rPr>
                <w:rFonts w:ascii="Times New Roman" w:hAnsi="Times New Roman" w:cs="Times New Roman"/>
                <w:bCs/>
                <w:noProof/>
                <w:color w:val="0000CC"/>
                <w:sz w:val="20"/>
              </w:rPr>
              <w:instrText xml:space="preserve"> ADDIN EN.CITE &lt;EndNote&gt;&lt;Cite&gt;&lt;Author&gt;Muller&lt;/Author&gt;&lt;Year&gt;2022&lt;/Year&gt;&lt;RecNum&gt;258&lt;/RecNum&gt;&lt;DisplayText&gt;[109]&lt;/DisplayText&gt;&lt;record&gt;&lt;rec-number&gt;258&lt;/rec-number&gt;&lt;foreign-keys&gt;&lt;key app="EN" db-id="fde2d0sr729zw7edf055da54ftd9xs5erdp2" timestamp="1686112896"&gt;258&lt;/key&gt;&lt;/foreign-keys&gt;&lt;ref-type name="Journal Article"&gt;17&lt;/ref-type&gt;&lt;contributors&gt;&lt;authors&gt;&lt;author&gt;Muller, Christopher&lt;/author&gt;&lt;author&gt;Guevarra, Karla&lt;/author&gt;&lt;author&gt;Summers, Amanda&lt;/author&gt;&lt;author&gt;Pierce, Laurie&lt;/author&gt;&lt;author&gt;Shahbaz, Parisa&lt;/author&gt;&lt;author&gt;Zemke, Peter Edwin&lt;/author&gt;&lt;author&gt;Woodland, Karina&lt;/author&gt;&lt;author&gt;Hollingsworth, Vicky&lt;/author&gt;&lt;author&gt;Nakhla, George&lt;/author&gt;&lt;author&gt;Bell, Kati&lt;/author&gt;&lt;author&gt;Bronstad, Embrey&lt;/author&gt;&lt;/authors&gt;&lt;/contributors&gt;&lt;titles&gt;&lt;title&gt;A review of the practical application of micro-aeration and oxygenation for hydrogen sulfide management in anaerobic digesters&lt;/title&gt;&lt;secondary-title&gt;Process Safety and Environmental Protection&lt;/secondary-title&gt;&lt;/titles&gt;&lt;periodical&gt;&lt;full-title&gt;Process Safety and Environmental Protection&lt;/full-title&gt;&lt;/periodical&gt;&lt;pages&gt;126-137&lt;/pages&gt;&lt;volume&gt;165&lt;/volume&gt;&lt;section&gt;126&lt;/section&gt;&lt;dates&gt;&lt;year&gt;2022&lt;/year&gt;&lt;/dates&gt;&lt;isbn&gt;09575820&lt;/isbn&gt;&lt;urls&gt;&lt;/urls&gt;&lt;electronic-resource-num&gt;10.1016/j.psep.2022.07.009&lt;/electronic-resource-num&gt;&lt;/record&gt;&lt;/Cite&gt;&lt;/EndNote&gt;</w:instrText>
            </w:r>
            <w:r w:rsidRPr="00116D35">
              <w:rPr>
                <w:rFonts w:ascii="Times New Roman" w:hAnsi="Times New Roman" w:cs="Times New Roman"/>
                <w:bCs/>
                <w:noProof/>
                <w:color w:val="0000CC"/>
                <w:sz w:val="20"/>
              </w:rPr>
              <w:fldChar w:fldCharType="separate"/>
            </w:r>
            <w:r>
              <w:rPr>
                <w:rFonts w:ascii="Times New Roman" w:hAnsi="Times New Roman" w:cs="Times New Roman"/>
                <w:bCs/>
                <w:noProof/>
                <w:color w:val="0000CC"/>
                <w:sz w:val="20"/>
              </w:rPr>
              <w:t>[109]</w:t>
            </w:r>
            <w:r w:rsidRPr="00116D35">
              <w:rPr>
                <w:rFonts w:ascii="Times New Roman" w:hAnsi="Times New Roman" w:cs="Times New Roman"/>
                <w:bCs/>
                <w:noProof/>
                <w:color w:val="0000CC"/>
                <w:sz w:val="20"/>
              </w:rPr>
              <w:fldChar w:fldCharType="end"/>
            </w:r>
          </w:p>
        </w:tc>
      </w:tr>
      <w:tr w:rsidR="00F10670" w:rsidRPr="00116D35" w14:paraId="04FAFC31" w14:textId="77777777" w:rsidTr="007E4D26">
        <w:tc>
          <w:tcPr>
            <w:tcW w:w="446" w:type="pct"/>
            <w:vAlign w:val="center"/>
          </w:tcPr>
          <w:p w14:paraId="1A846917"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vAlign w:val="center"/>
          </w:tcPr>
          <w:p w14:paraId="64C0546C"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49" w:type="pct"/>
            <w:vAlign w:val="center"/>
          </w:tcPr>
          <w:p w14:paraId="41738E7F"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31" w:type="pct"/>
            <w:vAlign w:val="center"/>
          </w:tcPr>
          <w:p w14:paraId="092E811F"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23" w:type="pct"/>
            <w:vAlign w:val="center"/>
          </w:tcPr>
          <w:p w14:paraId="581C33B7"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230" w:type="pct"/>
            <w:vAlign w:val="center"/>
          </w:tcPr>
          <w:p w14:paraId="4CF8C8D3"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387" w:type="pct"/>
            <w:vAlign w:val="center"/>
          </w:tcPr>
          <w:p w14:paraId="7F3D1C38"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512" w:type="pct"/>
            <w:vAlign w:val="center"/>
          </w:tcPr>
          <w:p w14:paraId="66707AD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vAlign w:val="center"/>
          </w:tcPr>
          <w:p w14:paraId="0424821D"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823" w:type="pct"/>
            <w:vAlign w:val="center"/>
          </w:tcPr>
          <w:p w14:paraId="07A0526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51" w:type="pct"/>
            <w:vAlign w:val="center"/>
          </w:tcPr>
          <w:p w14:paraId="2C84FD6D" w14:textId="77777777" w:rsidR="00F10670" w:rsidRPr="00116D35" w:rsidRDefault="00F10670" w:rsidP="007E4D26">
            <w:pPr>
              <w:jc w:val="both"/>
              <w:rPr>
                <w:rFonts w:ascii="Times New Roman" w:hAnsi="Times New Roman" w:cs="Times New Roman"/>
                <w:bCs/>
                <w:noProof/>
                <w:color w:val="0000CC"/>
                <w:sz w:val="20"/>
              </w:rPr>
            </w:pPr>
            <w:r w:rsidRPr="00116D35">
              <w:rPr>
                <w:rFonts w:ascii="Times New Roman" w:hAnsi="Times New Roman" w:cs="Times New Roman"/>
                <w:bCs/>
                <w:noProof/>
                <w:color w:val="0000CC"/>
                <w:sz w:val="20"/>
              </w:rPr>
              <w:fldChar w:fldCharType="begin"/>
            </w:r>
            <w:r>
              <w:rPr>
                <w:rFonts w:ascii="Times New Roman" w:hAnsi="Times New Roman" w:cs="Times New Roman"/>
                <w:bCs/>
                <w:noProof/>
                <w:color w:val="0000CC"/>
                <w:sz w:val="20"/>
              </w:rPr>
              <w:instrText xml:space="preserve"> ADDIN EN.CITE &lt;EndNote&gt;&lt;Cite&gt;&lt;Author&gt;Azizi&lt;/Author&gt;&lt;Year&gt;2022&lt;/Year&gt;&lt;RecNum&gt;37&lt;/RecNum&gt;&lt;DisplayText&gt;[110]&lt;/DisplayText&gt;&lt;record&gt;&lt;rec-number&gt;37&lt;/rec-number&gt;&lt;foreign-keys&gt;&lt;key app="EN" db-id="fde2d0sr729zw7edf055da54ftd9xs5erdp2" timestamp="1681879550"&gt;37&lt;/key&gt;&lt;/foreign-keys&gt;&lt;ref-type name="Journal Article"&gt;17&lt;/ref-type&gt;&lt;contributors&gt;&lt;authors&gt;&lt;author&gt;Azizi, Seyed Mohammad Mirsoleimani&lt;/author&gt;&lt;author&gt;Zakaria, Basem S.&lt;/author&gt;&lt;author&gt;Haffiez, Nervana&lt;/author&gt;&lt;author&gt;Niknejad, Parisa&lt;/author&gt;&lt;author&gt;Dhar, Bipro Ranjan&lt;/author&gt;&lt;/authors&gt;&lt;/contributors&gt;&lt;titles&gt;&lt;title&gt;A critical review of prospects and operational challenges of microaeration and iron dosing for in-situ biogas desulfurization&lt;/title&gt;&lt;secondary-title&gt;Bioresource Technology Reports&lt;/secondary-title&gt;&lt;/titles&gt;&lt;periodical&gt;&lt;full-title&gt;Bioresource Technology Reports&lt;/full-title&gt;&lt;/periodical&gt;&lt;volume&gt;20&lt;/volume&gt;&lt;section&gt;101265&lt;/section&gt;&lt;dates&gt;&lt;year&gt;2022&lt;/year&gt;&lt;/dates&gt;&lt;isbn&gt;2589014X&lt;/isbn&gt;&lt;urls&gt;&lt;/urls&gt;&lt;electronic-resource-num&gt;10.1016/j.biteb.2022.101265&lt;/electronic-resource-num&gt;&lt;/record&gt;&lt;/Cite&gt;&lt;/EndNote&gt;</w:instrText>
            </w:r>
            <w:r w:rsidRPr="00116D35">
              <w:rPr>
                <w:rFonts w:ascii="Times New Roman" w:hAnsi="Times New Roman" w:cs="Times New Roman"/>
                <w:bCs/>
                <w:noProof/>
                <w:color w:val="0000CC"/>
                <w:sz w:val="20"/>
              </w:rPr>
              <w:fldChar w:fldCharType="separate"/>
            </w:r>
            <w:r>
              <w:rPr>
                <w:rFonts w:ascii="Times New Roman" w:hAnsi="Times New Roman" w:cs="Times New Roman"/>
                <w:bCs/>
                <w:noProof/>
                <w:color w:val="0000CC"/>
                <w:sz w:val="20"/>
              </w:rPr>
              <w:t>[110]</w:t>
            </w:r>
            <w:r w:rsidRPr="00116D35">
              <w:rPr>
                <w:rFonts w:ascii="Times New Roman" w:hAnsi="Times New Roman" w:cs="Times New Roman"/>
                <w:bCs/>
                <w:noProof/>
                <w:color w:val="0000CC"/>
                <w:sz w:val="20"/>
              </w:rPr>
              <w:fldChar w:fldCharType="end"/>
            </w:r>
          </w:p>
        </w:tc>
      </w:tr>
      <w:tr w:rsidR="00F10670" w:rsidRPr="00116D35" w14:paraId="15E135BE" w14:textId="77777777" w:rsidTr="007E4D26">
        <w:tc>
          <w:tcPr>
            <w:tcW w:w="446" w:type="pct"/>
            <w:vAlign w:val="center"/>
          </w:tcPr>
          <w:p w14:paraId="2BA9A31E"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74" w:type="pct"/>
            <w:vAlign w:val="center"/>
          </w:tcPr>
          <w:p w14:paraId="25E37C09"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49" w:type="pct"/>
            <w:vAlign w:val="center"/>
          </w:tcPr>
          <w:p w14:paraId="231A1959"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31" w:type="pct"/>
            <w:vAlign w:val="center"/>
          </w:tcPr>
          <w:p w14:paraId="3B4B2806"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23" w:type="pct"/>
            <w:vAlign w:val="center"/>
          </w:tcPr>
          <w:p w14:paraId="4D4B4CF7"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230" w:type="pct"/>
            <w:vAlign w:val="center"/>
          </w:tcPr>
          <w:p w14:paraId="5CD470F4"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87" w:type="pct"/>
            <w:vAlign w:val="center"/>
          </w:tcPr>
          <w:p w14:paraId="5CFE1695"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512" w:type="pct"/>
            <w:vAlign w:val="center"/>
          </w:tcPr>
          <w:p w14:paraId="1AB53915"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vAlign w:val="center"/>
          </w:tcPr>
          <w:p w14:paraId="355BA422"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823" w:type="pct"/>
            <w:vAlign w:val="center"/>
          </w:tcPr>
          <w:p w14:paraId="17B48D76"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51" w:type="pct"/>
            <w:vAlign w:val="center"/>
          </w:tcPr>
          <w:p w14:paraId="04A3AAEF" w14:textId="77777777" w:rsidR="00F10670" w:rsidRPr="00116D35" w:rsidRDefault="00F10670" w:rsidP="007E4D26">
            <w:pPr>
              <w:jc w:val="both"/>
              <w:rPr>
                <w:rFonts w:ascii="Times New Roman" w:hAnsi="Times New Roman" w:cs="Times New Roman"/>
                <w:bCs/>
                <w:noProof/>
                <w:color w:val="0000CC"/>
                <w:sz w:val="20"/>
              </w:rPr>
            </w:pPr>
            <w:r w:rsidRPr="00116D35">
              <w:rPr>
                <w:rFonts w:ascii="Times New Roman" w:hAnsi="Times New Roman" w:cs="Times New Roman"/>
                <w:bCs/>
                <w:noProof/>
                <w:color w:val="0000CC"/>
                <w:sz w:val="20"/>
              </w:rPr>
              <w:fldChar w:fldCharType="begin"/>
            </w:r>
            <w:r>
              <w:rPr>
                <w:rFonts w:ascii="Times New Roman" w:hAnsi="Times New Roman" w:cs="Times New Roman"/>
                <w:bCs/>
                <w:noProof/>
                <w:color w:val="0000CC"/>
                <w:sz w:val="20"/>
              </w:rPr>
              <w:instrText xml:space="preserve"> ADDIN EN.CITE &lt;EndNote&gt;&lt;Cite&gt;&lt;Author&gt;Girotto&lt;/Author&gt;&lt;Year&gt;2016&lt;/Year&gt;&lt;RecNum&gt;311&lt;/RecNum&gt;&lt;DisplayText&gt;[111]&lt;/DisplayText&gt;&lt;record&gt;&lt;rec-number&gt;311&lt;/rec-number&gt;&lt;foreign-keys&gt;&lt;key app="EN" db-id="fde2d0sr729zw7edf055da54ftd9xs5erdp2" timestamp="1688835179"&gt;311&lt;/key&gt;&lt;/foreign-keys&gt;&lt;ref-type name="Journal Article"&gt;17&lt;/ref-type&gt;&lt;contributors&gt;&lt;authors&gt;&lt;author&gt;Girotto, Francesca&lt;/author&gt;&lt;author&gt;Peng, Wei&lt;/author&gt;&lt;author&gt;Rafieenia, Razieh&lt;/author&gt;&lt;author&gt;Cossu, Raffaello&lt;/author&gt;&lt;/authors&gt;&lt;/contributors&gt;&lt;titles&gt;&lt;title&gt;Effect of Aeration Applied During Different Phases of Anaerobic Digestion&lt;/title&gt;&lt;secondary-title&gt;Waste and Biomass Valorization&lt;/secondary-title&gt;&lt;/titles&gt;&lt;periodical&gt;&lt;full-title&gt;Waste and Biomass Valorization&lt;/full-title&gt;&lt;/periodical&gt;&lt;pages&gt;161-174&lt;/pages&gt;&lt;volume&gt;9&lt;/volume&gt;&lt;number&gt;2&lt;/number&gt;&lt;section&gt;161&lt;/section&gt;&lt;dates&gt;&lt;year&gt;2016&lt;/year&gt;&lt;/dates&gt;&lt;isbn&gt;1877-2641&amp;#xD;1877-265X&lt;/isbn&gt;&lt;urls&gt;&lt;/urls&gt;&lt;electronic-resource-num&gt;10.1007/s12649-016-9785-9&lt;/electronic-resource-num&gt;&lt;/record&gt;&lt;/Cite&gt;&lt;/EndNote&gt;</w:instrText>
            </w:r>
            <w:r w:rsidRPr="00116D35">
              <w:rPr>
                <w:rFonts w:ascii="Times New Roman" w:hAnsi="Times New Roman" w:cs="Times New Roman"/>
                <w:bCs/>
                <w:noProof/>
                <w:color w:val="0000CC"/>
                <w:sz w:val="20"/>
              </w:rPr>
              <w:fldChar w:fldCharType="separate"/>
            </w:r>
            <w:r>
              <w:rPr>
                <w:rFonts w:ascii="Times New Roman" w:hAnsi="Times New Roman" w:cs="Times New Roman"/>
                <w:bCs/>
                <w:noProof/>
                <w:color w:val="0000CC"/>
                <w:sz w:val="20"/>
              </w:rPr>
              <w:t>[111]</w:t>
            </w:r>
            <w:r w:rsidRPr="00116D35">
              <w:rPr>
                <w:rFonts w:ascii="Times New Roman" w:hAnsi="Times New Roman" w:cs="Times New Roman"/>
                <w:bCs/>
                <w:noProof/>
                <w:color w:val="0000CC"/>
                <w:sz w:val="20"/>
              </w:rPr>
              <w:fldChar w:fldCharType="end"/>
            </w:r>
          </w:p>
        </w:tc>
      </w:tr>
      <w:tr w:rsidR="00F10670" w:rsidRPr="00116D35" w14:paraId="6143AAC3" w14:textId="77777777" w:rsidTr="007E4D26">
        <w:tc>
          <w:tcPr>
            <w:tcW w:w="446" w:type="pct"/>
            <w:vAlign w:val="center"/>
          </w:tcPr>
          <w:p w14:paraId="7BD78639"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74" w:type="pct"/>
            <w:vAlign w:val="center"/>
          </w:tcPr>
          <w:p w14:paraId="16452E7F"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49" w:type="pct"/>
            <w:vAlign w:val="center"/>
          </w:tcPr>
          <w:p w14:paraId="7715864A"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31" w:type="pct"/>
            <w:vAlign w:val="center"/>
          </w:tcPr>
          <w:p w14:paraId="0FCDC204"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23" w:type="pct"/>
            <w:vAlign w:val="center"/>
          </w:tcPr>
          <w:p w14:paraId="6398D41D"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230" w:type="pct"/>
            <w:vAlign w:val="center"/>
          </w:tcPr>
          <w:p w14:paraId="790E535E"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387" w:type="pct"/>
            <w:vAlign w:val="center"/>
          </w:tcPr>
          <w:p w14:paraId="35A14080"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512" w:type="pct"/>
            <w:vAlign w:val="center"/>
          </w:tcPr>
          <w:p w14:paraId="06343204"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vAlign w:val="center"/>
          </w:tcPr>
          <w:p w14:paraId="1B6F69D2"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823" w:type="pct"/>
            <w:vAlign w:val="center"/>
          </w:tcPr>
          <w:p w14:paraId="1C3B50C4"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51" w:type="pct"/>
            <w:vAlign w:val="center"/>
          </w:tcPr>
          <w:p w14:paraId="2A9640E0" w14:textId="77777777" w:rsidR="00F10670" w:rsidRPr="00116D35" w:rsidRDefault="00F10670" w:rsidP="007E4D26">
            <w:pPr>
              <w:jc w:val="both"/>
              <w:rPr>
                <w:rFonts w:ascii="Times New Roman" w:hAnsi="Times New Roman" w:cs="Times New Roman"/>
                <w:bCs/>
                <w:noProof/>
                <w:color w:val="0000CC"/>
                <w:sz w:val="20"/>
              </w:rPr>
            </w:pPr>
            <w:r w:rsidRPr="00116D35">
              <w:rPr>
                <w:rFonts w:ascii="Times New Roman" w:hAnsi="Times New Roman" w:cs="Times New Roman"/>
                <w:bCs/>
                <w:noProof/>
                <w:color w:val="0000CC"/>
                <w:sz w:val="20"/>
              </w:rPr>
              <w:fldChar w:fldCharType="begin"/>
            </w:r>
            <w:r>
              <w:rPr>
                <w:rFonts w:ascii="Times New Roman" w:hAnsi="Times New Roman" w:cs="Times New Roman"/>
                <w:bCs/>
                <w:noProof/>
                <w:color w:val="0000CC"/>
                <w:sz w:val="20"/>
              </w:rPr>
              <w:instrText xml:space="preserve"> ADDIN EN.CITE &lt;EndNote&gt;&lt;Cite&gt;&lt;Author&gt;Krayzelova&lt;/Author&gt;&lt;Year&gt;2015&lt;/Year&gt;&lt;RecNum&gt;50&lt;/RecNum&gt;&lt;DisplayText&gt;[65]&lt;/DisplayText&gt;&lt;record&gt;&lt;rec-number&gt;50&lt;/rec-number&gt;&lt;foreign-keys&gt;&lt;key app="EN" db-id="fde2d0sr729zw7edf055da54ftd9xs5erdp2" timestamp="1681879552"&gt;50&lt;/key&gt;&lt;/foreign-keys&gt;&lt;ref-type name="Journal Article"&gt;17&lt;/ref-type&gt;&lt;contributors&gt;&lt;authors&gt;&lt;author&gt;Krayzelova, Lucie&lt;/author&gt;&lt;author&gt;Bartacek, Jan&lt;/author&gt;&lt;author&gt;Díaz, Israel&lt;/author&gt;&lt;author&gt;Jeison, David&lt;/author&gt;&lt;author&gt;Volcke, Eveline I. P.&lt;/author&gt;&lt;author&gt;Jenicek, Pavel&lt;/author&gt;&lt;/authors&gt;&lt;/contributors&gt;&lt;titles&gt;&lt;title&gt;Microaeration for hydrogen sulfide removal during anaerobic treatment: a review&lt;/title&gt;&lt;secondary-title&gt;Reviews in Environmental Science and Bio/Technology&lt;/secondary-title&gt;&lt;/titles&gt;&lt;periodical&gt;&lt;full-title&gt;Reviews in Environmental Science and Bio/Technology&lt;/full-title&gt;&lt;/periodical&gt;&lt;pages&gt;703-725&lt;/pages&gt;&lt;volume&gt;14&lt;/volume&gt;&lt;number&gt;4&lt;/number&gt;&lt;section&gt;703&lt;/section&gt;&lt;dates&gt;&lt;year&gt;2015&lt;/year&gt;&lt;/dates&gt;&lt;isbn&gt;1569-1705&amp;#xD;1572-9826&lt;/isbn&gt;&lt;urls&gt;&lt;/urls&gt;&lt;electronic-resource-num&gt;10.1007/s11157-015-9386-2&lt;/electronic-resource-num&gt;&lt;/record&gt;&lt;/Cite&gt;&lt;/EndNote&gt;</w:instrText>
            </w:r>
            <w:r w:rsidRPr="00116D35">
              <w:rPr>
                <w:rFonts w:ascii="Times New Roman" w:hAnsi="Times New Roman" w:cs="Times New Roman"/>
                <w:bCs/>
                <w:noProof/>
                <w:color w:val="0000CC"/>
                <w:sz w:val="20"/>
              </w:rPr>
              <w:fldChar w:fldCharType="separate"/>
            </w:r>
            <w:r>
              <w:rPr>
                <w:rFonts w:ascii="Times New Roman" w:hAnsi="Times New Roman" w:cs="Times New Roman"/>
                <w:bCs/>
                <w:noProof/>
                <w:color w:val="0000CC"/>
                <w:sz w:val="20"/>
              </w:rPr>
              <w:t>[65]</w:t>
            </w:r>
            <w:r w:rsidRPr="00116D35">
              <w:rPr>
                <w:rFonts w:ascii="Times New Roman" w:hAnsi="Times New Roman" w:cs="Times New Roman"/>
                <w:bCs/>
                <w:noProof/>
                <w:color w:val="0000CC"/>
                <w:sz w:val="20"/>
              </w:rPr>
              <w:fldChar w:fldCharType="end"/>
            </w:r>
          </w:p>
        </w:tc>
      </w:tr>
      <w:tr w:rsidR="00F10670" w:rsidRPr="00116D35" w14:paraId="350D18B4" w14:textId="77777777" w:rsidTr="007E4D26">
        <w:tc>
          <w:tcPr>
            <w:tcW w:w="446" w:type="pct"/>
            <w:vAlign w:val="center"/>
          </w:tcPr>
          <w:p w14:paraId="7BFAEF6D"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74" w:type="pct"/>
            <w:vAlign w:val="center"/>
          </w:tcPr>
          <w:p w14:paraId="64C01AB6"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49" w:type="pct"/>
            <w:vAlign w:val="center"/>
          </w:tcPr>
          <w:p w14:paraId="38CDAA89"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31" w:type="pct"/>
            <w:vAlign w:val="center"/>
          </w:tcPr>
          <w:p w14:paraId="45140B42"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23" w:type="pct"/>
            <w:vAlign w:val="center"/>
          </w:tcPr>
          <w:p w14:paraId="2D00B360"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230" w:type="pct"/>
            <w:vAlign w:val="center"/>
          </w:tcPr>
          <w:p w14:paraId="0EEE3FE5"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387" w:type="pct"/>
            <w:vAlign w:val="center"/>
          </w:tcPr>
          <w:p w14:paraId="6515FBBF"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512" w:type="pct"/>
            <w:vAlign w:val="center"/>
          </w:tcPr>
          <w:p w14:paraId="1767BA23"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74" w:type="pct"/>
            <w:vAlign w:val="center"/>
          </w:tcPr>
          <w:p w14:paraId="015C8BD6"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823" w:type="pct"/>
            <w:vAlign w:val="center"/>
          </w:tcPr>
          <w:p w14:paraId="566D5048"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51" w:type="pct"/>
            <w:vAlign w:val="center"/>
          </w:tcPr>
          <w:p w14:paraId="3AADB532" w14:textId="77777777" w:rsidR="00F10670" w:rsidRPr="00116D35" w:rsidRDefault="00F10670" w:rsidP="007E4D26">
            <w:pPr>
              <w:jc w:val="both"/>
              <w:rPr>
                <w:rFonts w:ascii="Times New Roman" w:hAnsi="Times New Roman" w:cs="Times New Roman"/>
                <w:bCs/>
                <w:noProof/>
                <w:color w:val="0000CC"/>
                <w:sz w:val="20"/>
              </w:rPr>
            </w:pPr>
            <w:r w:rsidRPr="00116D35">
              <w:rPr>
                <w:rFonts w:ascii="Times New Roman" w:hAnsi="Times New Roman" w:cs="Times New Roman"/>
                <w:bCs/>
                <w:noProof/>
                <w:color w:val="0000CC"/>
                <w:sz w:val="20"/>
              </w:rPr>
              <w:fldChar w:fldCharType="begin"/>
            </w:r>
            <w:r>
              <w:rPr>
                <w:rFonts w:ascii="Times New Roman" w:hAnsi="Times New Roman" w:cs="Times New Roman"/>
                <w:bCs/>
                <w:noProof/>
                <w:color w:val="0000CC"/>
                <w:sz w:val="20"/>
              </w:rPr>
              <w:instrText xml:space="preserve"> ADDIN EN.CITE &lt;EndNote&gt;&lt;Cite&gt;&lt;Author&gt;Chen&lt;/Author&gt;&lt;Year&gt;2020&lt;/Year&gt;&lt;RecNum&gt;41&lt;/RecNum&gt;&lt;DisplayText&gt;[3]&lt;/DisplayText&gt;&lt;record&gt;&lt;rec-number&gt;41&lt;/rec-number&gt;&lt;foreign-keys&gt;&lt;key app="EN" db-id="fde2d0sr729zw7edf055da54ftd9xs5erdp2" timestamp="1681879550"&gt;41&lt;/key&gt;&lt;/foreign-keys&gt;&lt;ref-type name="Journal Article"&gt;17&lt;/ref-type&gt;&lt;contributors&gt;&lt;authors&gt;&lt;author&gt;Chen, Q.&lt;/author&gt;&lt;author&gt;Wu, W.&lt;/author&gt;&lt;author&gt;Qi, D.&lt;/author&gt;&lt;author&gt;Ding, Y.&lt;/author&gt;&lt;author&gt;Zhao, Z.&lt;/author&gt;&lt;/authors&gt;&lt;/contributors&gt;&lt;auth-address&gt;Marine Engineering College, Dalian Maritime University, Dalian 116026, PR China.&amp;#xD;Marine Engineering College, Dalian Maritime University, Dalian 116026, PR China. Electronic address: wuwanqingdmu@sina.com.&lt;/auth-address&gt;&lt;titles&gt;&lt;title&gt;Review on microaeration-based anaerobic digestion: State of the art, challenges, and prospectives&lt;/title&gt;&lt;secondary-title&gt;Sci Total Environ&lt;/secondary-title&gt;&lt;/titles&gt;&lt;periodical&gt;&lt;full-title&gt;Sci Total Environ&lt;/full-title&gt;&lt;/periodical&gt;&lt;pages&gt;136388&lt;/pages&gt;&lt;volume&gt;710&lt;/volume&gt;&lt;edition&gt;2020/01/11&lt;/edition&gt;&lt;keywords&gt;&lt;keyword&gt;Anaerobic digestion&lt;/keyword&gt;&lt;keyword&gt;Facilitation mechanism&lt;/keyword&gt;&lt;keyword&gt;Microaeration&lt;/keyword&gt;&lt;keyword&gt;Process control&lt;/keyword&gt;&lt;keyword&gt;competing financial interests or personal relationships that could have appeared&lt;/keyword&gt;&lt;keyword&gt;to influence the work reported in this paper.&lt;/keyword&gt;&lt;/keywords&gt;&lt;dates&gt;&lt;year&gt;2020&lt;/year&gt;&lt;pub-dates&gt;&lt;date&gt;Mar 25&lt;/date&gt;&lt;/pub-dates&gt;&lt;/dates&gt;&lt;isbn&gt;1879-1026 (Electronic)&amp;#xD;0048-9697 (Linking)&lt;/isbn&gt;&lt;accession-num&gt;31923694&lt;/accession-num&gt;&lt;urls&gt;&lt;related-urls&gt;&lt;url&gt;https://www.ncbi.nlm.nih.gov/pubmed/31923694&lt;/url&gt;&lt;/related-urls&gt;&lt;/urls&gt;&lt;electronic-resource-num&gt;10.1016/j.scitotenv.2019.136388&lt;/electronic-resource-num&gt;&lt;/record&gt;&lt;/Cite&gt;&lt;/EndNote&gt;</w:instrText>
            </w:r>
            <w:r w:rsidRPr="00116D35">
              <w:rPr>
                <w:rFonts w:ascii="Times New Roman" w:hAnsi="Times New Roman" w:cs="Times New Roman"/>
                <w:bCs/>
                <w:noProof/>
                <w:color w:val="0000CC"/>
                <w:sz w:val="20"/>
              </w:rPr>
              <w:fldChar w:fldCharType="separate"/>
            </w:r>
            <w:r>
              <w:rPr>
                <w:rFonts w:ascii="Times New Roman" w:hAnsi="Times New Roman" w:cs="Times New Roman"/>
                <w:bCs/>
                <w:noProof/>
                <w:color w:val="0000CC"/>
                <w:sz w:val="20"/>
              </w:rPr>
              <w:t>[3]</w:t>
            </w:r>
            <w:r w:rsidRPr="00116D35">
              <w:rPr>
                <w:rFonts w:ascii="Times New Roman" w:hAnsi="Times New Roman" w:cs="Times New Roman"/>
                <w:bCs/>
                <w:noProof/>
                <w:color w:val="0000CC"/>
                <w:sz w:val="20"/>
              </w:rPr>
              <w:fldChar w:fldCharType="end"/>
            </w:r>
          </w:p>
        </w:tc>
      </w:tr>
      <w:tr w:rsidR="00F10670" w:rsidRPr="00116D35" w14:paraId="67883CB6" w14:textId="77777777" w:rsidTr="007E4D26">
        <w:tc>
          <w:tcPr>
            <w:tcW w:w="446" w:type="pct"/>
            <w:vAlign w:val="center"/>
          </w:tcPr>
          <w:p w14:paraId="52798D8D"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74" w:type="pct"/>
            <w:vAlign w:val="center"/>
          </w:tcPr>
          <w:p w14:paraId="1C384419"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49" w:type="pct"/>
            <w:vAlign w:val="center"/>
          </w:tcPr>
          <w:p w14:paraId="35993FCF"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31" w:type="pct"/>
            <w:vAlign w:val="center"/>
          </w:tcPr>
          <w:p w14:paraId="5331C20A"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23" w:type="pct"/>
            <w:vAlign w:val="center"/>
          </w:tcPr>
          <w:p w14:paraId="36EDCB4E"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230" w:type="pct"/>
            <w:vAlign w:val="center"/>
          </w:tcPr>
          <w:p w14:paraId="5B9D48B9"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387" w:type="pct"/>
            <w:vAlign w:val="center"/>
          </w:tcPr>
          <w:p w14:paraId="3BFBD5CC"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512" w:type="pct"/>
            <w:vAlign w:val="center"/>
          </w:tcPr>
          <w:p w14:paraId="4745BEDD"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74" w:type="pct"/>
            <w:vAlign w:val="center"/>
          </w:tcPr>
          <w:p w14:paraId="59B7F043"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823" w:type="pct"/>
            <w:vAlign w:val="center"/>
          </w:tcPr>
          <w:p w14:paraId="00891B3A"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51" w:type="pct"/>
            <w:vAlign w:val="center"/>
          </w:tcPr>
          <w:p w14:paraId="26E62E3A" w14:textId="77777777" w:rsidR="00F10670" w:rsidRPr="00116D35" w:rsidRDefault="00F10670" w:rsidP="007E4D26">
            <w:pPr>
              <w:jc w:val="both"/>
              <w:rPr>
                <w:rFonts w:ascii="Times New Roman" w:hAnsi="Times New Roman" w:cs="Times New Roman"/>
                <w:bCs/>
                <w:noProof/>
                <w:color w:val="0000CC"/>
                <w:sz w:val="20"/>
              </w:rPr>
            </w:pPr>
            <w:r w:rsidRPr="00116D35">
              <w:rPr>
                <w:rFonts w:ascii="Times New Roman" w:hAnsi="Times New Roman" w:cs="Times New Roman"/>
                <w:bCs/>
                <w:noProof/>
                <w:color w:val="0000CC"/>
                <w:sz w:val="20"/>
              </w:rPr>
              <w:fldChar w:fldCharType="begin">
                <w:fldData xml:space="preserve">PEVuZE5vdGU+PENpdGU+PEF1dGhvcj5GdTwvQXV0aG9yPjxZZWFyPjIwMjM8L1llYXI+PFJlY051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</w:fldData>
              </w:fldChar>
            </w:r>
            <w:r>
              <w:rPr>
                <w:rFonts w:ascii="Times New Roman" w:hAnsi="Times New Roman" w:cs="Times New Roman"/>
                <w:bCs/>
                <w:noProof/>
                <w:color w:val="0000CC"/>
                <w:sz w:val="20"/>
              </w:rPr>
              <w:instrText xml:space="preserve"> ADDIN EN.CITE </w:instrText>
            </w:r>
            <w:r>
              <w:rPr>
                <w:rFonts w:ascii="Times New Roman" w:hAnsi="Times New Roman" w:cs="Times New Roman"/>
                <w:bCs/>
                <w:noProof/>
                <w:color w:val="0000CC"/>
                <w:sz w:val="20"/>
              </w:rPr>
              <w:fldChar w:fldCharType="begin">
                <w:fldData xml:space="preserve">PEVuZE5vdGU+PENpdGU+PEF1dGhvcj5GdTwvQXV0aG9yPjxZZWFyPjIwMjM8L1llYXI+PFJlY051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</w:fldData>
              </w:fldChar>
            </w:r>
            <w:r>
              <w:rPr>
                <w:rFonts w:ascii="Times New Roman" w:hAnsi="Times New Roman" w:cs="Times New Roman"/>
                <w:bCs/>
                <w:noProof/>
                <w:color w:val="0000CC"/>
                <w:sz w:val="20"/>
              </w:rPr>
              <w:instrText xml:space="preserve"> ADDIN EN.CITE.DATA </w:instrText>
            </w:r>
            <w:r>
              <w:rPr>
                <w:rFonts w:ascii="Times New Roman" w:hAnsi="Times New Roman" w:cs="Times New Roman"/>
                <w:bCs/>
                <w:noProof/>
                <w:color w:val="0000CC"/>
                <w:sz w:val="20"/>
              </w:rPr>
            </w:r>
            <w:r>
              <w:rPr>
                <w:rFonts w:ascii="Times New Roman" w:hAnsi="Times New Roman" w:cs="Times New Roman"/>
                <w:bCs/>
                <w:noProof/>
                <w:color w:val="0000CC"/>
                <w:sz w:val="20"/>
              </w:rPr>
              <w:fldChar w:fldCharType="end"/>
            </w:r>
            <w:r w:rsidRPr="00116D35">
              <w:rPr>
                <w:rFonts w:ascii="Times New Roman" w:hAnsi="Times New Roman" w:cs="Times New Roman"/>
                <w:bCs/>
                <w:noProof/>
                <w:color w:val="0000CC"/>
                <w:sz w:val="20"/>
              </w:rPr>
            </w:r>
            <w:r w:rsidRPr="00116D35">
              <w:rPr>
                <w:rFonts w:ascii="Times New Roman" w:hAnsi="Times New Roman" w:cs="Times New Roman"/>
                <w:bCs/>
                <w:noProof/>
                <w:color w:val="0000CC"/>
                <w:sz w:val="20"/>
              </w:rPr>
              <w:fldChar w:fldCharType="separate"/>
            </w:r>
            <w:r>
              <w:rPr>
                <w:rFonts w:ascii="Times New Roman" w:hAnsi="Times New Roman" w:cs="Times New Roman"/>
                <w:bCs/>
                <w:noProof/>
                <w:color w:val="0000CC"/>
                <w:sz w:val="20"/>
              </w:rPr>
              <w:t>[14]</w:t>
            </w:r>
            <w:r w:rsidRPr="00116D35">
              <w:rPr>
                <w:rFonts w:ascii="Times New Roman" w:hAnsi="Times New Roman" w:cs="Times New Roman"/>
                <w:bCs/>
                <w:noProof/>
                <w:color w:val="0000CC"/>
                <w:sz w:val="20"/>
              </w:rPr>
              <w:fldChar w:fldCharType="end"/>
            </w:r>
          </w:p>
        </w:tc>
      </w:tr>
      <w:tr w:rsidR="00F10670" w:rsidRPr="00116D35" w14:paraId="7F799488" w14:textId="77777777" w:rsidTr="007E4D26">
        <w:tc>
          <w:tcPr>
            <w:tcW w:w="446" w:type="pct"/>
            <w:vAlign w:val="center"/>
          </w:tcPr>
          <w:p w14:paraId="708E0F0F"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74" w:type="pct"/>
            <w:vAlign w:val="center"/>
          </w:tcPr>
          <w:p w14:paraId="14E49B0D"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49" w:type="pct"/>
            <w:vAlign w:val="center"/>
          </w:tcPr>
          <w:p w14:paraId="211D0B14"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331" w:type="pct"/>
            <w:vAlign w:val="center"/>
          </w:tcPr>
          <w:p w14:paraId="723ED16F"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23" w:type="pct"/>
            <w:vAlign w:val="center"/>
          </w:tcPr>
          <w:p w14:paraId="6EF580FD"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230" w:type="pct"/>
            <w:vAlign w:val="center"/>
          </w:tcPr>
          <w:p w14:paraId="5B6258E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387" w:type="pct"/>
            <w:vAlign w:val="center"/>
          </w:tcPr>
          <w:p w14:paraId="66F88A06"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512" w:type="pct"/>
            <w:vAlign w:val="center"/>
          </w:tcPr>
          <w:p w14:paraId="67D403A9"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74" w:type="pct"/>
            <w:vAlign w:val="center"/>
          </w:tcPr>
          <w:p w14:paraId="4B9D516C"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823" w:type="pct"/>
            <w:vAlign w:val="center"/>
          </w:tcPr>
          <w:p w14:paraId="6D496CB4"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B"/>
            </w:r>
          </w:p>
        </w:tc>
        <w:tc>
          <w:tcPr>
            <w:tcW w:w="451" w:type="pct"/>
            <w:vAlign w:val="center"/>
          </w:tcPr>
          <w:p w14:paraId="34DC38BE" w14:textId="77777777" w:rsidR="00F10670" w:rsidRPr="00116D35" w:rsidRDefault="00F10670" w:rsidP="007E4D26">
            <w:pPr>
              <w:jc w:val="both"/>
              <w:rPr>
                <w:rFonts w:ascii="Times New Roman" w:hAnsi="Times New Roman" w:cs="Times New Roman"/>
                <w:bCs/>
                <w:noProof/>
                <w:color w:val="0000CC"/>
                <w:sz w:val="20"/>
              </w:rPr>
            </w:pPr>
            <w:r w:rsidRPr="00116D35">
              <w:rPr>
                <w:rFonts w:ascii="Times New Roman" w:hAnsi="Times New Roman" w:cs="Times New Roman"/>
                <w:bCs/>
                <w:noProof/>
                <w:color w:val="0000CC"/>
                <w:sz w:val="20"/>
              </w:rPr>
              <w:fldChar w:fldCharType="begin">
                <w:fldData xml:space="preserve">PEVuZE5vdGU+PENpdGU+PEF1dGhvcj5OZ3V5ZW48L0F1dGhvcj48WWVhcj4yMDE4PC9ZZWFyPjxS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</w:fldData>
              </w:fldChar>
            </w:r>
            <w:r>
              <w:rPr>
                <w:rFonts w:ascii="Times New Roman" w:hAnsi="Times New Roman" w:cs="Times New Roman"/>
                <w:bCs/>
                <w:noProof/>
                <w:color w:val="0000CC"/>
                <w:sz w:val="20"/>
              </w:rPr>
              <w:instrText xml:space="preserve"> ADDIN EN.CITE </w:instrText>
            </w:r>
            <w:r>
              <w:rPr>
                <w:rFonts w:ascii="Times New Roman" w:hAnsi="Times New Roman" w:cs="Times New Roman"/>
                <w:bCs/>
                <w:noProof/>
                <w:color w:val="0000CC"/>
                <w:sz w:val="20"/>
              </w:rPr>
              <w:fldChar w:fldCharType="begin">
                <w:fldData xml:space="preserve">PEVuZE5vdGU+PENpdGU+PEF1dGhvcj5OZ3V5ZW48L0F1dGhvcj48WWVhcj4yMDE4PC9ZZWFyPjxS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</w:fldData>
              </w:fldChar>
            </w:r>
            <w:r>
              <w:rPr>
                <w:rFonts w:ascii="Times New Roman" w:hAnsi="Times New Roman" w:cs="Times New Roman"/>
                <w:bCs/>
                <w:noProof/>
                <w:color w:val="0000CC"/>
                <w:sz w:val="20"/>
              </w:rPr>
              <w:instrText xml:space="preserve"> ADDIN EN.CITE.DATA </w:instrText>
            </w:r>
            <w:r>
              <w:rPr>
                <w:rFonts w:ascii="Times New Roman" w:hAnsi="Times New Roman" w:cs="Times New Roman"/>
                <w:bCs/>
                <w:noProof/>
                <w:color w:val="0000CC"/>
                <w:sz w:val="20"/>
              </w:rPr>
            </w:r>
            <w:r>
              <w:rPr>
                <w:rFonts w:ascii="Times New Roman" w:hAnsi="Times New Roman" w:cs="Times New Roman"/>
                <w:bCs/>
                <w:noProof/>
                <w:color w:val="0000CC"/>
                <w:sz w:val="20"/>
              </w:rPr>
              <w:fldChar w:fldCharType="end"/>
            </w:r>
            <w:r w:rsidRPr="00116D35">
              <w:rPr>
                <w:rFonts w:ascii="Times New Roman" w:hAnsi="Times New Roman" w:cs="Times New Roman"/>
                <w:bCs/>
                <w:noProof/>
                <w:color w:val="0000CC"/>
                <w:sz w:val="20"/>
              </w:rPr>
            </w:r>
            <w:r w:rsidRPr="00116D35">
              <w:rPr>
                <w:rFonts w:ascii="Times New Roman" w:hAnsi="Times New Roman" w:cs="Times New Roman"/>
                <w:bCs/>
                <w:noProof/>
                <w:color w:val="0000CC"/>
                <w:sz w:val="20"/>
              </w:rPr>
              <w:fldChar w:fldCharType="separate"/>
            </w:r>
            <w:r>
              <w:rPr>
                <w:rFonts w:ascii="Times New Roman" w:hAnsi="Times New Roman" w:cs="Times New Roman"/>
                <w:bCs/>
                <w:noProof/>
                <w:color w:val="0000CC"/>
                <w:sz w:val="20"/>
              </w:rPr>
              <w:t>[40]</w:t>
            </w:r>
            <w:r w:rsidRPr="00116D35">
              <w:rPr>
                <w:rFonts w:ascii="Times New Roman" w:hAnsi="Times New Roman" w:cs="Times New Roman"/>
                <w:bCs/>
                <w:noProof/>
                <w:color w:val="0000CC"/>
                <w:sz w:val="20"/>
              </w:rPr>
              <w:fldChar w:fldCharType="end"/>
            </w:r>
          </w:p>
        </w:tc>
      </w:tr>
      <w:tr w:rsidR="00F10670" w:rsidRPr="00116D35" w14:paraId="55B74D01" w14:textId="77777777" w:rsidTr="007E4D26">
        <w:trPr>
          <w:trHeight w:val="80"/>
        </w:trPr>
        <w:tc>
          <w:tcPr>
            <w:tcW w:w="446" w:type="pct"/>
            <w:vAlign w:val="center"/>
          </w:tcPr>
          <w:p w14:paraId="7644187E"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74" w:type="pct"/>
            <w:vAlign w:val="center"/>
          </w:tcPr>
          <w:p w14:paraId="2D6C99FA"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49" w:type="pct"/>
            <w:vAlign w:val="center"/>
          </w:tcPr>
          <w:p w14:paraId="3A5BDD9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331" w:type="pct"/>
            <w:vAlign w:val="center"/>
          </w:tcPr>
          <w:p w14:paraId="714FE408"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23" w:type="pct"/>
            <w:vAlign w:val="center"/>
          </w:tcPr>
          <w:p w14:paraId="20EBF760"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230" w:type="pct"/>
            <w:vAlign w:val="center"/>
          </w:tcPr>
          <w:p w14:paraId="177DEA14"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387" w:type="pct"/>
            <w:vAlign w:val="center"/>
          </w:tcPr>
          <w:p w14:paraId="5489D0B0"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512" w:type="pct"/>
            <w:vAlign w:val="center"/>
          </w:tcPr>
          <w:p w14:paraId="4617DE75"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74" w:type="pct"/>
            <w:vAlign w:val="center"/>
          </w:tcPr>
          <w:p w14:paraId="1CBE0546"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823" w:type="pct"/>
            <w:vAlign w:val="center"/>
          </w:tcPr>
          <w:p w14:paraId="40DD0EF1" w14:textId="77777777" w:rsidR="00F10670" w:rsidRPr="00116D35" w:rsidRDefault="00F10670" w:rsidP="007E4D26">
            <w:pPr>
              <w:jc w:val="center"/>
              <w:rPr>
                <w:rFonts w:ascii="Times New Roman" w:hAnsi="Times New Roman" w:cs="Times New Roman"/>
                <w:sz w:val="20"/>
              </w:rPr>
            </w:pPr>
            <w:r w:rsidRPr="00116D35">
              <w:rPr>
                <w:rFonts w:ascii="Times New Roman" w:hAnsi="Times New Roman" w:cs="Times New Roman"/>
                <w:sz w:val="20"/>
              </w:rPr>
              <w:sym w:font="Wingdings" w:char="F0FC"/>
            </w:r>
          </w:p>
        </w:tc>
        <w:tc>
          <w:tcPr>
            <w:tcW w:w="451" w:type="pct"/>
            <w:vAlign w:val="center"/>
          </w:tcPr>
          <w:p w14:paraId="7B931C72" w14:textId="77777777" w:rsidR="00F10670" w:rsidRPr="00116D35" w:rsidRDefault="00F10670" w:rsidP="007E4D26">
            <w:pPr>
              <w:jc w:val="both"/>
              <w:rPr>
                <w:rFonts w:ascii="Times New Roman" w:hAnsi="Times New Roman" w:cs="Times New Roman"/>
                <w:sz w:val="20"/>
              </w:rPr>
            </w:pPr>
            <w:r w:rsidRPr="00116D35">
              <w:rPr>
                <w:rFonts w:ascii="Times New Roman" w:hAnsi="Times New Roman" w:cs="Times New Roman"/>
                <w:sz w:val="20"/>
              </w:rPr>
              <w:t>This study</w:t>
            </w:r>
          </w:p>
        </w:tc>
      </w:tr>
      <w:bookmarkEnd w:id="3"/>
    </w:tbl>
    <w:p w14:paraId="5CA77BD0" w14:textId="77777777" w:rsidR="001F49E0" w:rsidRDefault="001F49E0" w:rsidP="00017F6F">
      <w:pPr>
        <w:rPr>
          <w:rFonts w:ascii="Times New Roman" w:hAnsi="Times New Roman" w:cs="Times New Roman"/>
          <w:b/>
          <w:bCs/>
          <w:noProof/>
          <w:sz w:val="24"/>
          <w:szCs w:val="24"/>
        </w:rPr>
      </w:pPr>
    </w:p>
    <w:p w14:paraId="0C0FB783" w14:textId="77777777" w:rsidR="001F49E0" w:rsidRDefault="001F49E0">
      <w:pPr>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69FF7746" w14:textId="77777777" w:rsidR="00F10670" w:rsidRDefault="00F10670" w:rsidP="00017F6F">
      <w:pPr>
        <w:rPr>
          <w:rFonts w:ascii="Times New Roman" w:hAnsi="Times New Roman" w:cs="Times New Roman"/>
          <w:b/>
          <w:bCs/>
          <w:noProof/>
          <w:sz w:val="24"/>
          <w:szCs w:val="24"/>
        </w:rPr>
        <w:sectPr w:rsidR="00F10670" w:rsidSect="002104EC">
          <w:pgSz w:w="15840" w:h="12240" w:orient="landscape"/>
          <w:pgMar w:top="1440" w:right="1440" w:bottom="1440" w:left="1440" w:header="720" w:footer="720" w:gutter="0"/>
          <w:cols w:space="720"/>
          <w:docGrid w:linePitch="360"/>
        </w:sectPr>
      </w:pPr>
    </w:p>
    <w:p w14:paraId="414E7902" w14:textId="77777777" w:rsidR="001F49E0" w:rsidRDefault="001F49E0" w:rsidP="001F49E0">
      <w:pPr>
        <w:spacing w:after="0" w:line="240" w:lineRule="auto"/>
        <w:contextualSpacing/>
        <w:jc w:val="center"/>
        <w:rPr>
          <w:rFonts w:ascii="Times New Roman" w:hAnsi="Times New Roman" w:cs="Times New Roman"/>
          <w:b/>
          <w:bCs/>
          <w:sz w:val="20"/>
          <w:szCs w:val="20"/>
        </w:rPr>
      </w:pPr>
      <w:r>
        <w:rPr>
          <w:rFonts w:ascii="Times New Roman" w:hAnsi="Times New Roman" w:cs="Times New Roman"/>
          <w:b/>
          <w:bCs/>
          <w:noProof/>
          <w:sz w:val="20"/>
          <w:szCs w:val="20"/>
          <w:lang w:eastAsia="zh-CN"/>
        </w:rPr>
        <w:lastRenderedPageBreak/>
        <w:drawing>
          <wp:inline distT="0" distB="0" distL="0" distR="0" wp14:anchorId="5CAAFBF0" wp14:editId="2690026D">
            <wp:extent cx="5947575" cy="49021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9766" cy="4936914"/>
                    </a:xfrm>
                    <a:prstGeom prst="rect">
                      <a:avLst/>
                    </a:prstGeom>
                    <a:noFill/>
                  </pic:spPr>
                </pic:pic>
              </a:graphicData>
            </a:graphic>
          </wp:inline>
        </w:drawing>
      </w:r>
    </w:p>
    <w:p w14:paraId="7A8508AE" w14:textId="77777777" w:rsidR="001F49E0" w:rsidRPr="00882AAB" w:rsidRDefault="001F49E0" w:rsidP="001F49E0">
      <w:pPr>
        <w:spacing w:after="0" w:line="240" w:lineRule="auto"/>
        <w:contextualSpacing/>
        <w:jc w:val="both"/>
        <w:rPr>
          <w:rFonts w:ascii="Times New Roman" w:hAnsi="Times New Roman" w:cs="Times New Roman"/>
          <w:b/>
          <w:bCs/>
          <w:sz w:val="24"/>
          <w:szCs w:val="24"/>
        </w:rPr>
      </w:pPr>
      <w:r w:rsidRPr="00882AAB">
        <w:rPr>
          <w:rFonts w:ascii="Times New Roman" w:hAnsi="Times New Roman" w:cs="Times New Roman"/>
          <w:b/>
          <w:bCs/>
          <w:sz w:val="24"/>
          <w:szCs w:val="24"/>
        </w:rPr>
        <w:t xml:space="preserve">Fig. S1. </w:t>
      </w:r>
      <w:r w:rsidRPr="00882AAB">
        <w:rPr>
          <w:rFonts w:ascii="Times New Roman" w:hAnsi="Times New Roman" w:cs="Times New Roman"/>
          <w:sz w:val="24"/>
          <w:szCs w:val="24"/>
        </w:rPr>
        <w:t>The protocol followed for searching, obtaining and screening the articles used in the current study. Keywords (microaeration, anaerobic digestion, desulfurization and biogas production) were used to collect the articles from Science Direct, Web of Science, PubMed, and Springer. Duplicate articles, conferences, meetings, thesis, book chapters, non-peer-reviewed sources, other languages than English, and other irrelevant sources were omitted manually. Studies that addressed microaeration role in biogas/biomethane enhancement, microbial community alterations with microaeration, ORP and oxidative stress, and large-scale studies on H</w:t>
      </w:r>
      <w:r w:rsidRPr="00882AAB">
        <w:rPr>
          <w:rFonts w:ascii="Times New Roman" w:hAnsi="Times New Roman" w:cs="Times New Roman"/>
          <w:sz w:val="24"/>
          <w:szCs w:val="24"/>
          <w:vertAlign w:val="subscript"/>
        </w:rPr>
        <w:t>2</w:t>
      </w:r>
      <w:r w:rsidRPr="00882AAB">
        <w:rPr>
          <w:rFonts w:ascii="Times New Roman" w:hAnsi="Times New Roman" w:cs="Times New Roman"/>
          <w:sz w:val="24"/>
          <w:szCs w:val="24"/>
        </w:rPr>
        <w:t>S removal, were included for the qualitative synthesis of the current review.</w:t>
      </w:r>
    </w:p>
    <w:p w14:paraId="5738BF46" w14:textId="7DB9DA13" w:rsidR="001F49E0" w:rsidRDefault="001F49E0" w:rsidP="00017F6F">
      <w:pPr>
        <w:rPr>
          <w:rFonts w:ascii="Times New Roman" w:hAnsi="Times New Roman" w:cs="Times New Roman"/>
          <w:b/>
          <w:bCs/>
          <w:noProof/>
          <w:sz w:val="24"/>
          <w:szCs w:val="24"/>
        </w:rPr>
      </w:pPr>
    </w:p>
    <w:p w14:paraId="5DEFF9DF" w14:textId="0C64F118" w:rsidR="001F49E0" w:rsidRDefault="001F49E0" w:rsidP="00017F6F">
      <w:pPr>
        <w:rPr>
          <w:rFonts w:ascii="Times New Roman" w:hAnsi="Times New Roman" w:cs="Times New Roman"/>
          <w:b/>
          <w:bCs/>
          <w:noProof/>
          <w:sz w:val="24"/>
          <w:szCs w:val="24"/>
        </w:rPr>
      </w:pPr>
      <w:r>
        <w:rPr>
          <w:rFonts w:ascii="Times New Roman" w:hAnsi="Times New Roman" w:cs="Times New Roman"/>
          <w:b/>
          <w:bCs/>
          <w:noProof/>
          <w:sz w:val="24"/>
          <w:szCs w:val="24"/>
        </w:rPr>
        <w:br w:type="page"/>
      </w:r>
    </w:p>
    <w:p w14:paraId="575686A4" w14:textId="5E0B5A44" w:rsidR="0003676C" w:rsidRPr="00855E50" w:rsidRDefault="00855E50" w:rsidP="00017F6F">
      <w:pPr>
        <w:rPr>
          <w:rFonts w:ascii="Times New Roman" w:hAnsi="Times New Roman" w:cs="Times New Roman"/>
          <w:b/>
          <w:bCs/>
          <w:noProof/>
          <w:sz w:val="24"/>
          <w:szCs w:val="24"/>
        </w:rPr>
      </w:pPr>
      <w:r w:rsidRPr="00855E50">
        <w:rPr>
          <w:rFonts w:ascii="Times New Roman" w:hAnsi="Times New Roman" w:cs="Times New Roman"/>
          <w:b/>
          <w:bCs/>
          <w:noProof/>
          <w:sz w:val="24"/>
          <w:szCs w:val="24"/>
        </w:rPr>
        <w:lastRenderedPageBreak/>
        <w:t>References:</w:t>
      </w:r>
    </w:p>
    <w:p w14:paraId="79B86970" w14:textId="77777777" w:rsidR="00D2035F" w:rsidRPr="00D91BAF" w:rsidRDefault="00D2035F" w:rsidP="00D2035F">
      <w:pPr>
        <w:pStyle w:val="EndNoteBibliography"/>
        <w:spacing w:after="0"/>
        <w:ind w:left="720" w:hanging="720"/>
      </w:pPr>
      <w:r w:rsidRPr="00D91BAF">
        <w:t>[3] Chen Q, Wu W, Qi D, Ding Y, Zhao Z, Review on microaeration-based anaerobic digestion: State of the art, challenges, and prospectives, Sci Total Environ. 710 (2020) 136388</w:t>
      </w:r>
      <w:r>
        <w:t>.</w:t>
      </w:r>
    </w:p>
    <w:p w14:paraId="150474FB" w14:textId="096DA925" w:rsidR="00D2035F" w:rsidRPr="00D91BAF" w:rsidRDefault="00D2035F" w:rsidP="00D2035F">
      <w:pPr>
        <w:pStyle w:val="EndNoteBibliography"/>
        <w:spacing w:after="0"/>
        <w:ind w:left="720" w:hanging="720"/>
      </w:pPr>
      <w:r w:rsidRPr="00D91BAF">
        <w:t>[14] Fu S, Lian S, Angelidaki I, Guo R, Micro-aeration: an attractive strategy to facilitate anaerobic digestion, Trends Biotechnol. 41 (2023) 714-26</w:t>
      </w:r>
      <w:r>
        <w:t>.</w:t>
      </w:r>
    </w:p>
    <w:p w14:paraId="60224588" w14:textId="6D3445FB" w:rsidR="00D2035F" w:rsidRPr="00D91BAF" w:rsidRDefault="00D2035F" w:rsidP="00D2035F">
      <w:pPr>
        <w:pStyle w:val="EndNoteBibliography"/>
        <w:spacing w:after="0"/>
        <w:ind w:left="720" w:hanging="720"/>
      </w:pPr>
      <w:r w:rsidRPr="00D91BAF">
        <w:t>[36] Jung H, Kim D, Choi H, Lee C, A review of technologies for in-situ sulfide control in anaerobic digestion, Renewable and Sustainable Energy Reviews. 157 (2022)</w:t>
      </w:r>
      <w:r>
        <w:t>.</w:t>
      </w:r>
      <w:r w:rsidRPr="00D91BAF">
        <w:t xml:space="preserve"> </w:t>
      </w:r>
    </w:p>
    <w:p w14:paraId="7FC46735" w14:textId="7D09D625" w:rsidR="00D2035F" w:rsidRDefault="00D2035F" w:rsidP="00D2035F">
      <w:pPr>
        <w:pStyle w:val="EndNoteBibliography"/>
        <w:spacing w:after="0"/>
        <w:ind w:left="720" w:hanging="720"/>
      </w:pPr>
      <w:r w:rsidRPr="00D91BAF">
        <w:t>[40] Nguyen D, Khanal SK, A little breath of fresh air into an anaerobic system: How microaeration facilitates anaerobic digestion process, Biotechnol Adv. 36 (2018) 1971-83</w:t>
      </w:r>
      <w:r>
        <w:t>.</w:t>
      </w:r>
    </w:p>
    <w:p w14:paraId="7D694DD6" w14:textId="43CCA82A" w:rsidR="00D2035F" w:rsidRDefault="00D2035F" w:rsidP="00D2035F">
      <w:pPr>
        <w:pStyle w:val="EndNoteBibliography"/>
        <w:spacing w:after="0"/>
        <w:ind w:left="720" w:hanging="720"/>
      </w:pPr>
      <w:r w:rsidRPr="00D91BAF">
        <w:t>[65] Krayzelova L, Bartacek J, Díaz I, Jeison D, Volcke EIP, Jenicek P, Microaeration for hydrogen sulfide removal during anaerobic treatment: a review, Reviews in Environmental Science and Bio/Technology. 14 (2015) 703-25</w:t>
      </w:r>
      <w:r>
        <w:t>.</w:t>
      </w:r>
    </w:p>
    <w:p w14:paraId="6A7CFAE7" w14:textId="77777777" w:rsidR="00C65844" w:rsidRPr="00D91BAF" w:rsidRDefault="00C65844" w:rsidP="00C65844">
      <w:pPr>
        <w:pStyle w:val="EndNoteBibliography"/>
        <w:spacing w:after="0"/>
        <w:ind w:left="720" w:hanging="720"/>
      </w:pPr>
      <w:r w:rsidRPr="00D91BAF">
        <w:t>[108] Liu CG, Xue C, Lin YH, Bai FW, Redox potential control and applications in microaerobic and anaerobic fermentations, Biotechnol Adv. 31 (2013) 257-65</w:t>
      </w:r>
      <w:r>
        <w:t>.</w:t>
      </w:r>
    </w:p>
    <w:p w14:paraId="57B26CAC" w14:textId="77777777" w:rsidR="00C65844" w:rsidRPr="00D91BAF" w:rsidRDefault="00C65844" w:rsidP="00C65844">
      <w:pPr>
        <w:pStyle w:val="EndNoteBibliography"/>
        <w:spacing w:after="0"/>
        <w:ind w:left="720" w:hanging="720"/>
      </w:pPr>
      <w:r w:rsidRPr="00D91BAF">
        <w:t>[109] Muller C, Guevarra K, Summers A, Pierce L, Shahbaz P, Zemke PE, et al., A review of the practical application of micro-aeration and oxygenation for hydrogen sulfide management in anaerobic digesters, Process Safety and Environmental Protection. 165 (2022) 126-37</w:t>
      </w:r>
      <w:r>
        <w:t>.</w:t>
      </w:r>
    </w:p>
    <w:p w14:paraId="1D5C1918" w14:textId="4E9A7DE7" w:rsidR="00D2035F" w:rsidRDefault="00C65844" w:rsidP="00C65844">
      <w:pPr>
        <w:pStyle w:val="EndNoteBibliography"/>
        <w:spacing w:after="0"/>
        <w:ind w:left="720" w:hanging="720"/>
      </w:pPr>
      <w:r w:rsidRPr="00D91BAF">
        <w:t>[110] Azizi SMM, Zakaria BS, Haffiez N, Niknejad P, Dhar BR, A critical review of prospects and operational challenges of microaeration and iron dosing for in-situ biogas desulfurization, Bioresource Technology Reports. 20 (2022)</w:t>
      </w:r>
      <w:r>
        <w:t>.</w:t>
      </w:r>
    </w:p>
    <w:p w14:paraId="17DCE9E7" w14:textId="6F0D2A40" w:rsidR="00C65844" w:rsidRPr="00D91BAF" w:rsidRDefault="00C65844" w:rsidP="00C65844">
      <w:pPr>
        <w:pStyle w:val="EndNoteBibliography"/>
        <w:spacing w:after="0"/>
        <w:ind w:left="720" w:hanging="720"/>
      </w:pPr>
      <w:r w:rsidRPr="00D91BAF">
        <w:t>[111] Girotto F, Peng W, Rafieenia R, Cossu R, Effect of Aeration Applied During Different Phases of Anaerobic Digestion, Waste and Biomass Valorization. 9 (2016) 161-74</w:t>
      </w:r>
      <w:r>
        <w:t>.</w:t>
      </w:r>
    </w:p>
    <w:p w14:paraId="05F5B434" w14:textId="3E940AB5" w:rsidR="00A572FE" w:rsidRDefault="00A572FE" w:rsidP="00017F6F">
      <w:pPr>
        <w:ind w:left="720" w:hanging="720"/>
        <w:jc w:val="both"/>
        <w:rPr>
          <w:rFonts w:ascii="Times New Roman" w:hAnsi="Times New Roman" w:cs="Times New Roman"/>
          <w:sz w:val="20"/>
          <w:szCs w:val="20"/>
        </w:rPr>
      </w:pPr>
    </w:p>
    <w:sectPr w:rsidR="00A572FE" w:rsidSect="001900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62AC05" w14:textId="77777777" w:rsidR="002D08FE" w:rsidRDefault="002D08FE" w:rsidP="00832BEB">
      <w:pPr>
        <w:spacing w:after="0" w:line="240" w:lineRule="auto"/>
      </w:pPr>
      <w:r>
        <w:separator/>
      </w:r>
    </w:p>
  </w:endnote>
  <w:endnote w:type="continuationSeparator" w:id="0">
    <w:p w14:paraId="62778F5B" w14:textId="77777777" w:rsidR="002D08FE" w:rsidRDefault="002D08FE" w:rsidP="00832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한컴바탕">
    <w:altName w:val="Malgun Gothic Semilight"/>
    <w:charset w:val="81"/>
    <w:family w:val="roman"/>
    <w:pitch w:val="variable"/>
    <w:sig w:usb0="00000000" w:usb1="FBDFFFFF" w:usb2="00FFFFFF" w:usb3="00000000" w:csb0="803F01FF" w:csb1="00000000"/>
  </w:font>
  <w:font w:name="Palatino Linotype">
    <w:panose1 w:val="02040502050505030304"/>
    <w:charset w:val="00"/>
    <w:family w:val="roman"/>
    <w:pitch w:val="variable"/>
    <w:sig w:usb0="E0000287" w:usb1="4000001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4047372"/>
      <w:docPartObj>
        <w:docPartGallery w:val="Page Numbers (Bottom of Page)"/>
        <w:docPartUnique/>
      </w:docPartObj>
    </w:sdtPr>
    <w:sdtEndPr>
      <w:rPr>
        <w:noProof/>
      </w:rPr>
    </w:sdtEndPr>
    <w:sdtContent>
      <w:p w14:paraId="667C15C6" w14:textId="4BF12716" w:rsidR="00417E31" w:rsidRDefault="00417E31">
        <w:pPr>
          <w:pStyle w:val="Footer"/>
          <w:jc w:val="center"/>
        </w:pPr>
        <w:r>
          <w:fldChar w:fldCharType="begin"/>
        </w:r>
        <w:r>
          <w:instrText xml:space="preserve"> PAGE   \* MERGEFORMAT </w:instrText>
        </w:r>
        <w:r>
          <w:fldChar w:fldCharType="separate"/>
        </w:r>
        <w:r>
          <w:rPr>
            <w:noProof/>
          </w:rPr>
          <w:t>29</w:t>
        </w:r>
        <w:r>
          <w:rPr>
            <w:noProof/>
          </w:rPr>
          <w:fldChar w:fldCharType="end"/>
        </w:r>
      </w:p>
    </w:sdtContent>
  </w:sdt>
  <w:p w14:paraId="415C292B" w14:textId="77777777" w:rsidR="00417E31" w:rsidRDefault="00417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586F80" w14:textId="77777777" w:rsidR="002D08FE" w:rsidRDefault="002D08FE" w:rsidP="00832BEB">
      <w:pPr>
        <w:spacing w:after="0" w:line="240" w:lineRule="auto"/>
      </w:pPr>
      <w:r>
        <w:separator/>
      </w:r>
    </w:p>
  </w:footnote>
  <w:footnote w:type="continuationSeparator" w:id="0">
    <w:p w14:paraId="7CBFB345" w14:textId="77777777" w:rsidR="002D08FE" w:rsidRDefault="002D08FE" w:rsidP="00832B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A7D92"/>
    <w:multiLevelType w:val="hybridMultilevel"/>
    <w:tmpl w:val="C0D079C8"/>
    <w:lvl w:ilvl="0" w:tplc="0F14D1CA">
      <w:numFmt w:val="bullet"/>
      <w:lvlText w:val="-"/>
      <w:lvlJc w:val="left"/>
      <w:pPr>
        <w:ind w:left="5966" w:hanging="360"/>
      </w:pPr>
      <w:rPr>
        <w:rFonts w:ascii="Times New Roman" w:eastAsiaTheme="minorEastAsia" w:hAnsi="Times New Roman" w:cs="Times New Roman" w:hint="default"/>
      </w:rPr>
    </w:lvl>
    <w:lvl w:ilvl="1" w:tplc="04090003" w:tentative="1">
      <w:start w:val="1"/>
      <w:numFmt w:val="bullet"/>
      <w:lvlText w:val="o"/>
      <w:lvlJc w:val="left"/>
      <w:pPr>
        <w:ind w:left="6686" w:hanging="360"/>
      </w:pPr>
      <w:rPr>
        <w:rFonts w:ascii="Courier New" w:hAnsi="Courier New" w:cs="Courier New" w:hint="default"/>
      </w:rPr>
    </w:lvl>
    <w:lvl w:ilvl="2" w:tplc="04090005" w:tentative="1">
      <w:start w:val="1"/>
      <w:numFmt w:val="bullet"/>
      <w:lvlText w:val=""/>
      <w:lvlJc w:val="left"/>
      <w:pPr>
        <w:ind w:left="7406" w:hanging="360"/>
      </w:pPr>
      <w:rPr>
        <w:rFonts w:ascii="Wingdings" w:hAnsi="Wingdings" w:hint="default"/>
      </w:rPr>
    </w:lvl>
    <w:lvl w:ilvl="3" w:tplc="04090001" w:tentative="1">
      <w:start w:val="1"/>
      <w:numFmt w:val="bullet"/>
      <w:lvlText w:val=""/>
      <w:lvlJc w:val="left"/>
      <w:pPr>
        <w:ind w:left="8126" w:hanging="360"/>
      </w:pPr>
      <w:rPr>
        <w:rFonts w:ascii="Symbol" w:hAnsi="Symbol" w:hint="default"/>
      </w:rPr>
    </w:lvl>
    <w:lvl w:ilvl="4" w:tplc="04090003" w:tentative="1">
      <w:start w:val="1"/>
      <w:numFmt w:val="bullet"/>
      <w:lvlText w:val="o"/>
      <w:lvlJc w:val="left"/>
      <w:pPr>
        <w:ind w:left="8846" w:hanging="360"/>
      </w:pPr>
      <w:rPr>
        <w:rFonts w:ascii="Courier New" w:hAnsi="Courier New" w:cs="Courier New" w:hint="default"/>
      </w:rPr>
    </w:lvl>
    <w:lvl w:ilvl="5" w:tplc="04090005" w:tentative="1">
      <w:start w:val="1"/>
      <w:numFmt w:val="bullet"/>
      <w:lvlText w:val=""/>
      <w:lvlJc w:val="left"/>
      <w:pPr>
        <w:ind w:left="9566" w:hanging="360"/>
      </w:pPr>
      <w:rPr>
        <w:rFonts w:ascii="Wingdings" w:hAnsi="Wingdings" w:hint="default"/>
      </w:rPr>
    </w:lvl>
    <w:lvl w:ilvl="6" w:tplc="04090001" w:tentative="1">
      <w:start w:val="1"/>
      <w:numFmt w:val="bullet"/>
      <w:lvlText w:val=""/>
      <w:lvlJc w:val="left"/>
      <w:pPr>
        <w:ind w:left="10286" w:hanging="360"/>
      </w:pPr>
      <w:rPr>
        <w:rFonts w:ascii="Symbol" w:hAnsi="Symbol" w:hint="default"/>
      </w:rPr>
    </w:lvl>
    <w:lvl w:ilvl="7" w:tplc="04090003" w:tentative="1">
      <w:start w:val="1"/>
      <w:numFmt w:val="bullet"/>
      <w:lvlText w:val="o"/>
      <w:lvlJc w:val="left"/>
      <w:pPr>
        <w:ind w:left="11006" w:hanging="360"/>
      </w:pPr>
      <w:rPr>
        <w:rFonts w:ascii="Courier New" w:hAnsi="Courier New" w:cs="Courier New" w:hint="default"/>
      </w:rPr>
    </w:lvl>
    <w:lvl w:ilvl="8" w:tplc="04090005" w:tentative="1">
      <w:start w:val="1"/>
      <w:numFmt w:val="bullet"/>
      <w:lvlText w:val=""/>
      <w:lvlJc w:val="left"/>
      <w:pPr>
        <w:ind w:left="11726" w:hanging="360"/>
      </w:pPr>
      <w:rPr>
        <w:rFonts w:ascii="Wingdings" w:hAnsi="Wingdings" w:hint="default"/>
      </w:rPr>
    </w:lvl>
  </w:abstractNum>
  <w:abstractNum w:abstractNumId="1" w15:restartNumberingAfterBreak="0">
    <w:nsid w:val="23D02DB1"/>
    <w:multiLevelType w:val="hybridMultilevel"/>
    <w:tmpl w:val="336A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F352C5"/>
    <w:multiLevelType w:val="hybridMultilevel"/>
    <w:tmpl w:val="3F60B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92961"/>
    <w:multiLevelType w:val="hybridMultilevel"/>
    <w:tmpl w:val="36ACC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1145C"/>
    <w:multiLevelType w:val="hybridMultilevel"/>
    <w:tmpl w:val="67B06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C45896"/>
    <w:multiLevelType w:val="multilevel"/>
    <w:tmpl w:val="7D0258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7D77ABE"/>
    <w:multiLevelType w:val="multilevel"/>
    <w:tmpl w:val="F2D8DA7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9746975"/>
    <w:multiLevelType w:val="hybridMultilevel"/>
    <w:tmpl w:val="E710F40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07475F4"/>
    <w:multiLevelType w:val="hybridMultilevel"/>
    <w:tmpl w:val="C7CC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C806D6"/>
    <w:multiLevelType w:val="hybridMultilevel"/>
    <w:tmpl w:val="E7AC4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6A1907"/>
    <w:multiLevelType w:val="hybridMultilevel"/>
    <w:tmpl w:val="D4E25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162E6D"/>
    <w:multiLevelType w:val="multilevel"/>
    <w:tmpl w:val="039CC8B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2897593"/>
    <w:multiLevelType w:val="multilevel"/>
    <w:tmpl w:val="B6DA4AC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67F86C4A"/>
    <w:multiLevelType w:val="multilevel"/>
    <w:tmpl w:val="420C12A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6AD120DF"/>
    <w:multiLevelType w:val="hybridMultilevel"/>
    <w:tmpl w:val="733AE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163F01"/>
    <w:multiLevelType w:val="hybridMultilevel"/>
    <w:tmpl w:val="CC3004B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E82536"/>
    <w:multiLevelType w:val="hybridMultilevel"/>
    <w:tmpl w:val="6010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062F2"/>
    <w:multiLevelType w:val="hybridMultilevel"/>
    <w:tmpl w:val="4DCAC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FE5D09"/>
    <w:multiLevelType w:val="multilevel"/>
    <w:tmpl w:val="CBD2CD54"/>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773166D9"/>
    <w:multiLevelType w:val="hybridMultilevel"/>
    <w:tmpl w:val="9CBA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311A7A"/>
    <w:multiLevelType w:val="hybridMultilevel"/>
    <w:tmpl w:val="BF8E3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F1B05E7"/>
    <w:multiLevelType w:val="hybridMultilevel"/>
    <w:tmpl w:val="46A2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20"/>
  </w:num>
  <w:num w:numId="4">
    <w:abstractNumId w:val="0"/>
  </w:num>
  <w:num w:numId="5">
    <w:abstractNumId w:val="15"/>
  </w:num>
  <w:num w:numId="6">
    <w:abstractNumId w:val="6"/>
  </w:num>
  <w:num w:numId="7">
    <w:abstractNumId w:val="5"/>
  </w:num>
  <w:num w:numId="8">
    <w:abstractNumId w:val="18"/>
  </w:num>
  <w:num w:numId="9">
    <w:abstractNumId w:val="13"/>
  </w:num>
  <w:num w:numId="10">
    <w:abstractNumId w:val="16"/>
  </w:num>
  <w:num w:numId="11">
    <w:abstractNumId w:val="3"/>
  </w:num>
  <w:num w:numId="12">
    <w:abstractNumId w:val="1"/>
  </w:num>
  <w:num w:numId="13">
    <w:abstractNumId w:val="21"/>
  </w:num>
  <w:num w:numId="14">
    <w:abstractNumId w:val="14"/>
  </w:num>
  <w:num w:numId="15">
    <w:abstractNumId w:val="9"/>
  </w:num>
  <w:num w:numId="16">
    <w:abstractNumId w:val="8"/>
  </w:num>
  <w:num w:numId="17">
    <w:abstractNumId w:val="4"/>
  </w:num>
  <w:num w:numId="18">
    <w:abstractNumId w:val="2"/>
  </w:num>
  <w:num w:numId="19">
    <w:abstractNumId w:val="17"/>
  </w:num>
  <w:num w:numId="20">
    <w:abstractNumId w:val="10"/>
  </w:num>
  <w:num w:numId="21">
    <w:abstractNumId w:val="1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Renewable Sustain Energy Rev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de2d0sr729zw7edf055da54ftd9xs5erdp2&quot;&gt;My EndNote Library Copy&lt;record-ids&gt;&lt;item&gt;37&lt;/item&gt;&lt;item&gt;40&lt;/item&gt;&lt;item&gt;41&lt;/item&gt;&lt;item&gt;45&lt;/item&gt;&lt;item&gt;47&lt;/item&gt;&lt;item&gt;48&lt;/item&gt;&lt;item&gt;50&lt;/item&gt;&lt;item&gt;51&lt;/item&gt;&lt;item&gt;52&lt;/item&gt;&lt;item&gt;53&lt;/item&gt;&lt;item&gt;55&lt;/item&gt;&lt;item&gt;56&lt;/item&gt;&lt;item&gt;62&lt;/item&gt;&lt;item&gt;65&lt;/item&gt;&lt;item&gt;66&lt;/item&gt;&lt;item&gt;67&lt;/item&gt;&lt;item&gt;68&lt;/item&gt;&lt;item&gt;78&lt;/item&gt;&lt;item&gt;82&lt;/item&gt;&lt;item&gt;84&lt;/item&gt;&lt;item&gt;86&lt;/item&gt;&lt;item&gt;87&lt;/item&gt;&lt;item&gt;88&lt;/item&gt;&lt;item&gt;89&lt;/item&gt;&lt;item&gt;91&lt;/item&gt;&lt;item&gt;98&lt;/item&gt;&lt;item&gt;111&lt;/item&gt;&lt;item&gt;117&lt;/item&gt;&lt;item&gt;133&lt;/item&gt;&lt;item&gt;135&lt;/item&gt;&lt;item&gt;141&lt;/item&gt;&lt;item&gt;145&lt;/item&gt;&lt;item&gt;146&lt;/item&gt;&lt;item&gt;155&lt;/item&gt;&lt;item&gt;158&lt;/item&gt;&lt;item&gt;161&lt;/item&gt;&lt;item&gt;163&lt;/item&gt;&lt;item&gt;165&lt;/item&gt;&lt;item&gt;167&lt;/item&gt;&lt;item&gt;169&lt;/item&gt;&lt;item&gt;176&lt;/item&gt;&lt;item&gt;186&lt;/item&gt;&lt;item&gt;192&lt;/item&gt;&lt;item&gt;205&lt;/item&gt;&lt;item&gt;207&lt;/item&gt;&lt;item&gt;211&lt;/item&gt;&lt;item&gt;221&lt;/item&gt;&lt;item&gt;234&lt;/item&gt;&lt;item&gt;235&lt;/item&gt;&lt;item&gt;238&lt;/item&gt;&lt;item&gt;241&lt;/item&gt;&lt;item&gt;245&lt;/item&gt;&lt;item&gt;258&lt;/item&gt;&lt;item&gt;273&lt;/item&gt;&lt;item&gt;274&lt;/item&gt;&lt;item&gt;275&lt;/item&gt;&lt;item&gt;276&lt;/item&gt;&lt;item&gt;277&lt;/item&gt;&lt;item&gt;278&lt;/item&gt;&lt;item&gt;279&lt;/item&gt;&lt;item&gt;285&lt;/item&gt;&lt;item&gt;286&lt;/item&gt;&lt;item&gt;289&lt;/item&gt;&lt;item&gt;291&lt;/item&gt;&lt;item&gt;292&lt;/item&gt;&lt;item&gt;293&lt;/item&gt;&lt;item&gt;294&lt;/item&gt;&lt;item&gt;295&lt;/item&gt;&lt;item&gt;296&lt;/item&gt;&lt;item&gt;297&lt;/item&gt;&lt;item&gt;298&lt;/item&gt;&lt;item&gt;299&lt;/item&gt;&lt;item&gt;300&lt;/item&gt;&lt;item&gt;301&lt;/item&gt;&lt;item&gt;307&lt;/item&gt;&lt;item&gt;309&lt;/item&gt;&lt;item&gt;311&lt;/item&gt;&lt;item&gt;323&lt;/item&gt;&lt;item&gt;325&lt;/item&gt;&lt;item&gt;327&lt;/item&gt;&lt;item&gt;328&lt;/item&gt;&lt;item&gt;329&lt;/item&gt;&lt;item&gt;330&lt;/item&gt;&lt;item&gt;331&lt;/item&gt;&lt;item&gt;334&lt;/item&gt;&lt;item&gt;335&lt;/item&gt;&lt;item&gt;346&lt;/item&gt;&lt;item&gt;347&lt;/item&gt;&lt;item&gt;348&lt;/item&gt;&lt;item&gt;349&lt;/item&gt;&lt;item&gt;350&lt;/item&gt;&lt;item&gt;351&lt;/item&gt;&lt;item&gt;352&lt;/item&gt;&lt;item&gt;353&lt;/item&gt;&lt;item&gt;354&lt;/item&gt;&lt;item&gt;360&lt;/item&gt;&lt;item&gt;381&lt;/item&gt;&lt;item&gt;382&lt;/item&gt;&lt;item&gt;383&lt;/item&gt;&lt;item&gt;384&lt;/item&gt;&lt;item&gt;391&lt;/item&gt;&lt;item&gt;392&lt;/item&gt;&lt;item&gt;393&lt;/item&gt;&lt;item&gt;394&lt;/item&gt;&lt;item&gt;395&lt;/item&gt;&lt;item&gt;396&lt;/item&gt;&lt;item&gt;398&lt;/item&gt;&lt;item&gt;400&lt;/item&gt;&lt;item&gt;404&lt;/item&gt;&lt;item&gt;406&lt;/item&gt;&lt;item&gt;407&lt;/item&gt;&lt;item&gt;408&lt;/item&gt;&lt;/record-ids&gt;&lt;/item&gt;&lt;/Libraries&gt;"/>
  </w:docVars>
  <w:rsids>
    <w:rsidRoot w:val="00446943"/>
    <w:rsid w:val="00002E9C"/>
    <w:rsid w:val="00010959"/>
    <w:rsid w:val="00017F6F"/>
    <w:rsid w:val="00020185"/>
    <w:rsid w:val="000312C1"/>
    <w:rsid w:val="0003676C"/>
    <w:rsid w:val="0003704B"/>
    <w:rsid w:val="00042319"/>
    <w:rsid w:val="00066554"/>
    <w:rsid w:val="000955ED"/>
    <w:rsid w:val="00116D35"/>
    <w:rsid w:val="00131E2B"/>
    <w:rsid w:val="00162544"/>
    <w:rsid w:val="00164BF0"/>
    <w:rsid w:val="00164C57"/>
    <w:rsid w:val="0019009D"/>
    <w:rsid w:val="001B69A8"/>
    <w:rsid w:val="001C793D"/>
    <w:rsid w:val="001F49E0"/>
    <w:rsid w:val="001F6629"/>
    <w:rsid w:val="002104EC"/>
    <w:rsid w:val="00252C2E"/>
    <w:rsid w:val="002B5E7F"/>
    <w:rsid w:val="002D08FE"/>
    <w:rsid w:val="002D6836"/>
    <w:rsid w:val="002F455A"/>
    <w:rsid w:val="003451E8"/>
    <w:rsid w:val="00357F80"/>
    <w:rsid w:val="00410900"/>
    <w:rsid w:val="004112CA"/>
    <w:rsid w:val="00417E31"/>
    <w:rsid w:val="004273F8"/>
    <w:rsid w:val="004359BF"/>
    <w:rsid w:val="00446943"/>
    <w:rsid w:val="004C42E0"/>
    <w:rsid w:val="00531E34"/>
    <w:rsid w:val="005531D5"/>
    <w:rsid w:val="005D06CB"/>
    <w:rsid w:val="005D700E"/>
    <w:rsid w:val="00614643"/>
    <w:rsid w:val="006C4FCE"/>
    <w:rsid w:val="00706FFA"/>
    <w:rsid w:val="0071725C"/>
    <w:rsid w:val="00727DF7"/>
    <w:rsid w:val="00731593"/>
    <w:rsid w:val="00757273"/>
    <w:rsid w:val="0076339E"/>
    <w:rsid w:val="00777B2E"/>
    <w:rsid w:val="007C32AC"/>
    <w:rsid w:val="007D2F8F"/>
    <w:rsid w:val="007E5CB3"/>
    <w:rsid w:val="00832BEB"/>
    <w:rsid w:val="00855E50"/>
    <w:rsid w:val="00894CC1"/>
    <w:rsid w:val="008B457A"/>
    <w:rsid w:val="008D6194"/>
    <w:rsid w:val="0095225D"/>
    <w:rsid w:val="00955FCE"/>
    <w:rsid w:val="00964EEE"/>
    <w:rsid w:val="0096545B"/>
    <w:rsid w:val="009C6969"/>
    <w:rsid w:val="009C7E89"/>
    <w:rsid w:val="00A56DED"/>
    <w:rsid w:val="00A572FE"/>
    <w:rsid w:val="00A827CD"/>
    <w:rsid w:val="00A82901"/>
    <w:rsid w:val="00A838D0"/>
    <w:rsid w:val="00A84C0E"/>
    <w:rsid w:val="00A92312"/>
    <w:rsid w:val="00AA71CD"/>
    <w:rsid w:val="00AC7CE1"/>
    <w:rsid w:val="00AE11AD"/>
    <w:rsid w:val="00B76BAD"/>
    <w:rsid w:val="00BC26BA"/>
    <w:rsid w:val="00BE2076"/>
    <w:rsid w:val="00C11AAB"/>
    <w:rsid w:val="00C318B8"/>
    <w:rsid w:val="00C35AB3"/>
    <w:rsid w:val="00C631BA"/>
    <w:rsid w:val="00C65844"/>
    <w:rsid w:val="00C714BB"/>
    <w:rsid w:val="00C8373A"/>
    <w:rsid w:val="00C86E8F"/>
    <w:rsid w:val="00C943D5"/>
    <w:rsid w:val="00CC218A"/>
    <w:rsid w:val="00CC6A5D"/>
    <w:rsid w:val="00D01E5E"/>
    <w:rsid w:val="00D1356A"/>
    <w:rsid w:val="00D2035F"/>
    <w:rsid w:val="00D43621"/>
    <w:rsid w:val="00D67F3A"/>
    <w:rsid w:val="00DD5483"/>
    <w:rsid w:val="00DE3473"/>
    <w:rsid w:val="00DE7525"/>
    <w:rsid w:val="00E04CA8"/>
    <w:rsid w:val="00E4701F"/>
    <w:rsid w:val="00E87C7A"/>
    <w:rsid w:val="00F02E16"/>
    <w:rsid w:val="00F10670"/>
    <w:rsid w:val="00F4157D"/>
    <w:rsid w:val="00F4233A"/>
    <w:rsid w:val="00F50E4C"/>
    <w:rsid w:val="00F54E37"/>
    <w:rsid w:val="00F56100"/>
    <w:rsid w:val="00FA0467"/>
    <w:rsid w:val="00FB41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4C4B16"/>
  <w15:chartTrackingRefBased/>
  <w15:docId w15:val="{3DBA4387-A0EC-4B36-8EE1-3660CF95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D6194"/>
  </w:style>
  <w:style w:type="paragraph" w:styleId="Heading1">
    <w:name w:val="heading 1"/>
    <w:basedOn w:val="Normal"/>
    <w:next w:val="Normal"/>
    <w:link w:val="Heading1Char"/>
    <w:uiPriority w:val="9"/>
    <w:qFormat/>
    <w:rsid w:val="008D619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Review">
    <w:name w:val="For Review"/>
    <w:basedOn w:val="Normal"/>
    <w:link w:val="ForReviewChar"/>
    <w:autoRedefine/>
    <w:qFormat/>
    <w:rsid w:val="005531D5"/>
  </w:style>
  <w:style w:type="character" w:customStyle="1" w:styleId="ForReviewChar">
    <w:name w:val="For Review Char"/>
    <w:basedOn w:val="DefaultParagraphFont"/>
    <w:link w:val="ForReview"/>
    <w:rsid w:val="005531D5"/>
    <w:rPr>
      <w:rFonts w:ascii="Times New Roman" w:hAnsi="Times New Roman"/>
      <w:sz w:val="24"/>
    </w:rPr>
  </w:style>
  <w:style w:type="character" w:customStyle="1" w:styleId="Heading1Char">
    <w:name w:val="Heading 1 Char"/>
    <w:basedOn w:val="DefaultParagraphFont"/>
    <w:link w:val="Heading1"/>
    <w:uiPriority w:val="9"/>
    <w:rsid w:val="008D6194"/>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8D61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6194"/>
    <w:rPr>
      <w:rFonts w:ascii="Segoe UI" w:eastAsiaTheme="minorEastAsia" w:hAnsi="Segoe UI" w:cs="Segoe UI"/>
      <w:sz w:val="18"/>
      <w:szCs w:val="18"/>
    </w:rPr>
  </w:style>
  <w:style w:type="paragraph" w:styleId="TOCHeading">
    <w:name w:val="TOC Heading"/>
    <w:basedOn w:val="Heading1"/>
    <w:next w:val="Normal"/>
    <w:uiPriority w:val="39"/>
    <w:unhideWhenUsed/>
    <w:qFormat/>
    <w:rsid w:val="008D6194"/>
    <w:pPr>
      <w:spacing w:line="259" w:lineRule="auto"/>
      <w:outlineLvl w:val="9"/>
    </w:pPr>
  </w:style>
  <w:style w:type="paragraph" w:styleId="ListParagraph">
    <w:name w:val="List Paragraph"/>
    <w:basedOn w:val="Normal"/>
    <w:uiPriority w:val="34"/>
    <w:qFormat/>
    <w:rsid w:val="008D6194"/>
    <w:pPr>
      <w:ind w:left="720"/>
      <w:contextualSpacing/>
    </w:pPr>
  </w:style>
  <w:style w:type="paragraph" w:styleId="Header">
    <w:name w:val="header"/>
    <w:basedOn w:val="Normal"/>
    <w:link w:val="HeaderChar"/>
    <w:uiPriority w:val="99"/>
    <w:unhideWhenUsed/>
    <w:rsid w:val="008D6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6194"/>
    <w:rPr>
      <w:rFonts w:eastAsiaTheme="minorEastAsia"/>
    </w:rPr>
  </w:style>
  <w:style w:type="paragraph" w:styleId="Footer">
    <w:name w:val="footer"/>
    <w:basedOn w:val="Normal"/>
    <w:link w:val="FooterChar"/>
    <w:uiPriority w:val="99"/>
    <w:unhideWhenUsed/>
    <w:rsid w:val="008D6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6194"/>
    <w:rPr>
      <w:rFonts w:eastAsiaTheme="minorEastAsia"/>
    </w:rPr>
  </w:style>
  <w:style w:type="paragraph" w:customStyle="1" w:styleId="TimeNewRoman12">
    <w:name w:val="Time New Roman 12"/>
    <w:basedOn w:val="Normal"/>
    <w:link w:val="TimeNewRoman12Char"/>
    <w:qFormat/>
    <w:rsid w:val="008D6194"/>
    <w:pPr>
      <w:jc w:val="both"/>
    </w:pPr>
    <w:rPr>
      <w:rFonts w:ascii="Times New Roman" w:hAnsi="Times New Roman" w:cs="Times New Roman"/>
      <w:bCs/>
      <w:sz w:val="24"/>
      <w:szCs w:val="24"/>
    </w:rPr>
  </w:style>
  <w:style w:type="character" w:customStyle="1" w:styleId="TimeNewRoman12Char">
    <w:name w:val="Time New Roman 12 Char"/>
    <w:basedOn w:val="DefaultParagraphFont"/>
    <w:link w:val="TimeNewRoman12"/>
    <w:rsid w:val="008D6194"/>
    <w:rPr>
      <w:rFonts w:ascii="Times New Roman" w:eastAsiaTheme="minorEastAsia" w:hAnsi="Times New Roman" w:cs="Times New Roman"/>
      <w:bCs/>
      <w:sz w:val="24"/>
      <w:szCs w:val="24"/>
    </w:rPr>
  </w:style>
  <w:style w:type="paragraph" w:customStyle="1" w:styleId="EndNoteBibliographyTitle">
    <w:name w:val="EndNote Bibliography Title"/>
    <w:basedOn w:val="Normal"/>
    <w:link w:val="EndNoteBibliographyTitleChar"/>
    <w:rsid w:val="008D6194"/>
    <w:pPr>
      <w:spacing w:after="0"/>
      <w:jc w:val="center"/>
    </w:pPr>
    <w:rPr>
      <w:rFonts w:ascii="Times New Roman" w:hAnsi="Times New Roman" w:cs="Times New Roman"/>
      <w:noProof/>
      <w:sz w:val="24"/>
      <w:szCs w:val="24"/>
    </w:rPr>
  </w:style>
  <w:style w:type="character" w:customStyle="1" w:styleId="EndNoteBibliographyTitleChar">
    <w:name w:val="EndNote Bibliography Title Char"/>
    <w:basedOn w:val="TimeNewRoman12Char"/>
    <w:link w:val="EndNoteBibliographyTitle"/>
    <w:rsid w:val="008D6194"/>
    <w:rPr>
      <w:rFonts w:ascii="Times New Roman" w:eastAsiaTheme="minorEastAsia" w:hAnsi="Times New Roman" w:cs="Times New Roman"/>
      <w:bCs w:val="0"/>
      <w:noProof/>
      <w:sz w:val="24"/>
      <w:szCs w:val="24"/>
    </w:rPr>
  </w:style>
  <w:style w:type="paragraph" w:customStyle="1" w:styleId="EndNoteBibliography">
    <w:name w:val="EndNote Bibliography"/>
    <w:basedOn w:val="Normal"/>
    <w:link w:val="EndNoteBibliographyChar"/>
    <w:rsid w:val="008D6194"/>
    <w:pPr>
      <w:spacing w:line="240" w:lineRule="auto"/>
      <w:jc w:val="both"/>
    </w:pPr>
    <w:rPr>
      <w:rFonts w:ascii="Times New Roman" w:hAnsi="Times New Roman" w:cs="Times New Roman"/>
      <w:noProof/>
      <w:sz w:val="24"/>
      <w:szCs w:val="24"/>
    </w:rPr>
  </w:style>
  <w:style w:type="character" w:customStyle="1" w:styleId="EndNoteBibliographyChar">
    <w:name w:val="EndNote Bibliography Char"/>
    <w:basedOn w:val="TimeNewRoman12Char"/>
    <w:link w:val="EndNoteBibliography"/>
    <w:rsid w:val="008D6194"/>
    <w:rPr>
      <w:rFonts w:ascii="Times New Roman" w:eastAsiaTheme="minorEastAsia" w:hAnsi="Times New Roman" w:cs="Times New Roman"/>
      <w:bCs w:val="0"/>
      <w:noProof/>
      <w:sz w:val="24"/>
      <w:szCs w:val="24"/>
    </w:rPr>
  </w:style>
  <w:style w:type="table" w:styleId="TableGrid">
    <w:name w:val="Table Grid"/>
    <w:basedOn w:val="TableNormal"/>
    <w:uiPriority w:val="59"/>
    <w:rsid w:val="008D6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D6194"/>
    <w:rPr>
      <w:sz w:val="16"/>
      <w:szCs w:val="16"/>
    </w:rPr>
  </w:style>
  <w:style w:type="paragraph" w:styleId="CommentText">
    <w:name w:val="annotation text"/>
    <w:basedOn w:val="Normal"/>
    <w:link w:val="CommentTextChar"/>
    <w:uiPriority w:val="99"/>
    <w:semiHidden/>
    <w:unhideWhenUsed/>
    <w:rsid w:val="008D6194"/>
    <w:pPr>
      <w:spacing w:line="240" w:lineRule="auto"/>
    </w:pPr>
    <w:rPr>
      <w:sz w:val="20"/>
      <w:szCs w:val="20"/>
    </w:rPr>
  </w:style>
  <w:style w:type="character" w:customStyle="1" w:styleId="CommentTextChar">
    <w:name w:val="Comment Text Char"/>
    <w:basedOn w:val="DefaultParagraphFont"/>
    <w:link w:val="CommentText"/>
    <w:uiPriority w:val="99"/>
    <w:semiHidden/>
    <w:rsid w:val="008D6194"/>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D6194"/>
    <w:rPr>
      <w:b/>
      <w:bCs/>
    </w:rPr>
  </w:style>
  <w:style w:type="character" w:customStyle="1" w:styleId="CommentSubjectChar">
    <w:name w:val="Comment Subject Char"/>
    <w:basedOn w:val="CommentTextChar"/>
    <w:link w:val="CommentSubject"/>
    <w:uiPriority w:val="99"/>
    <w:semiHidden/>
    <w:rsid w:val="008D6194"/>
    <w:rPr>
      <w:rFonts w:eastAsiaTheme="minorEastAsia"/>
      <w:b/>
      <w:bCs/>
      <w:sz w:val="20"/>
      <w:szCs w:val="20"/>
    </w:rPr>
  </w:style>
  <w:style w:type="character" w:styleId="Hyperlink">
    <w:name w:val="Hyperlink"/>
    <w:basedOn w:val="DefaultParagraphFont"/>
    <w:uiPriority w:val="99"/>
    <w:unhideWhenUsed/>
    <w:rsid w:val="008D6194"/>
    <w:rPr>
      <w:color w:val="0000FF"/>
      <w:u w:val="single"/>
    </w:rPr>
  </w:style>
  <w:style w:type="paragraph" w:customStyle="1" w:styleId="Normal1">
    <w:name w:val="Normal1"/>
    <w:link w:val="Normal1Char"/>
    <w:uiPriority w:val="1"/>
    <w:rsid w:val="008D6194"/>
    <w:pPr>
      <w:widowControl w:val="0"/>
      <w:wordWrap w:val="0"/>
      <w:autoSpaceDE w:val="0"/>
      <w:autoSpaceDN w:val="0"/>
      <w:adjustRightInd w:val="0"/>
      <w:jc w:val="both"/>
      <w:textAlignment w:val="baseline"/>
    </w:pPr>
    <w:rPr>
      <w:rFonts w:ascii="한컴바탕" w:eastAsia="한컴바탕" w:hAnsi="한컴바탕" w:cs="한컴바탕"/>
      <w:color w:val="000000"/>
      <w:lang w:eastAsia="ko-KR"/>
    </w:rPr>
  </w:style>
  <w:style w:type="character" w:customStyle="1" w:styleId="Normal1Char">
    <w:name w:val="Normal1 Char"/>
    <w:basedOn w:val="DefaultParagraphFont"/>
    <w:link w:val="Normal1"/>
    <w:uiPriority w:val="1"/>
    <w:rsid w:val="008D6194"/>
    <w:rPr>
      <w:rFonts w:ascii="한컴바탕" w:eastAsia="한컴바탕" w:hAnsi="한컴바탕" w:cs="한컴바탕"/>
      <w:color w:val="000000"/>
      <w:lang w:eastAsia="ko-KR"/>
    </w:rPr>
  </w:style>
  <w:style w:type="paragraph" w:styleId="TOC1">
    <w:name w:val="toc 1"/>
    <w:basedOn w:val="Normal"/>
    <w:next w:val="Normal"/>
    <w:autoRedefine/>
    <w:uiPriority w:val="39"/>
    <w:semiHidden/>
    <w:unhideWhenUsed/>
    <w:rsid w:val="008D6194"/>
    <w:pPr>
      <w:spacing w:after="100"/>
    </w:pPr>
  </w:style>
  <w:style w:type="paragraph" w:styleId="TOC2">
    <w:name w:val="toc 2"/>
    <w:basedOn w:val="Normal"/>
    <w:next w:val="Normal"/>
    <w:autoRedefine/>
    <w:uiPriority w:val="39"/>
    <w:semiHidden/>
    <w:unhideWhenUsed/>
    <w:rsid w:val="008D6194"/>
    <w:pPr>
      <w:spacing w:after="100"/>
      <w:ind w:left="220"/>
    </w:pPr>
  </w:style>
  <w:style w:type="paragraph" w:styleId="TOC3">
    <w:name w:val="toc 3"/>
    <w:basedOn w:val="Normal"/>
    <w:next w:val="Normal"/>
    <w:autoRedefine/>
    <w:uiPriority w:val="39"/>
    <w:semiHidden/>
    <w:unhideWhenUsed/>
    <w:rsid w:val="008D6194"/>
    <w:pPr>
      <w:spacing w:after="100"/>
      <w:ind w:left="440"/>
    </w:pPr>
  </w:style>
  <w:style w:type="character" w:styleId="PlaceholderText">
    <w:name w:val="Placeholder Text"/>
    <w:basedOn w:val="DefaultParagraphFont"/>
    <w:uiPriority w:val="99"/>
    <w:semiHidden/>
    <w:rsid w:val="008D6194"/>
    <w:rPr>
      <w:color w:val="808080"/>
    </w:rPr>
  </w:style>
  <w:style w:type="character" w:customStyle="1" w:styleId="anchor-text">
    <w:name w:val="anchor-text"/>
    <w:basedOn w:val="DefaultParagraphFont"/>
    <w:rsid w:val="008D6194"/>
  </w:style>
  <w:style w:type="paragraph" w:customStyle="1" w:styleId="MDPI16affiliation">
    <w:name w:val="MDPI_1.6_affiliation"/>
    <w:qFormat/>
    <w:rsid w:val="008D6194"/>
    <w:pPr>
      <w:adjustRightInd w:val="0"/>
      <w:snapToGrid w:val="0"/>
      <w:spacing w:after="0" w:line="200" w:lineRule="atLeast"/>
      <w:ind w:left="2806" w:hanging="198"/>
    </w:pPr>
    <w:rPr>
      <w:rFonts w:ascii="Palatino Linotype" w:eastAsia="Times New Roman" w:hAnsi="Palatino Linotype" w:cs="Times New Roman"/>
      <w:color w:val="000000"/>
      <w:sz w:val="16"/>
      <w:szCs w:val="18"/>
      <w:lang w:eastAsia="de-DE" w:bidi="en-US"/>
    </w:rPr>
  </w:style>
  <w:style w:type="character" w:styleId="LineNumber">
    <w:name w:val="line number"/>
    <w:basedOn w:val="DefaultParagraphFont"/>
    <w:uiPriority w:val="99"/>
    <w:semiHidden/>
    <w:unhideWhenUsed/>
    <w:rsid w:val="008D6194"/>
  </w:style>
  <w:style w:type="character" w:customStyle="1" w:styleId="UnresolvedMention1">
    <w:name w:val="Unresolved Mention1"/>
    <w:basedOn w:val="DefaultParagraphFont"/>
    <w:uiPriority w:val="99"/>
    <w:semiHidden/>
    <w:unhideWhenUsed/>
    <w:rsid w:val="008D6194"/>
    <w:rPr>
      <w:color w:val="605E5C"/>
      <w:shd w:val="clear" w:color="auto" w:fill="E1DFDD"/>
    </w:rPr>
  </w:style>
  <w:style w:type="character" w:styleId="Emphasis">
    <w:name w:val="Emphasis"/>
    <w:basedOn w:val="DefaultParagraphFont"/>
    <w:uiPriority w:val="20"/>
    <w:qFormat/>
    <w:rsid w:val="008D6194"/>
    <w:rPr>
      <w:i/>
      <w:iCs/>
    </w:rPr>
  </w:style>
  <w:style w:type="paragraph" w:styleId="NormalWeb">
    <w:name w:val="Normal (Web)"/>
    <w:basedOn w:val="Normal"/>
    <w:uiPriority w:val="99"/>
    <w:unhideWhenUsed/>
    <w:rsid w:val="008D61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8D6194"/>
    <w:rPr>
      <w:color w:val="605E5C"/>
      <w:shd w:val="clear" w:color="auto" w:fill="E1DFDD"/>
    </w:rPr>
  </w:style>
  <w:style w:type="numbering" w:customStyle="1" w:styleId="NoList1">
    <w:name w:val="No List1"/>
    <w:next w:val="NoList"/>
    <w:uiPriority w:val="99"/>
    <w:semiHidden/>
    <w:unhideWhenUsed/>
    <w:rsid w:val="008D6194"/>
  </w:style>
  <w:style w:type="table" w:customStyle="1" w:styleId="TableGrid1">
    <w:name w:val="Table Grid1"/>
    <w:basedOn w:val="TableNormal"/>
    <w:next w:val="TableGrid"/>
    <w:uiPriority w:val="59"/>
    <w:rsid w:val="008D6194"/>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uiPriority w:val="99"/>
    <w:semiHidden/>
    <w:unhideWhenUsed/>
    <w:rsid w:val="008D6194"/>
    <w:rPr>
      <w:color w:val="605E5C"/>
      <w:shd w:val="clear" w:color="auto" w:fill="E1DFDD"/>
    </w:rPr>
  </w:style>
  <w:style w:type="numbering" w:customStyle="1" w:styleId="NoList11">
    <w:name w:val="No List11"/>
    <w:next w:val="NoList"/>
    <w:uiPriority w:val="99"/>
    <w:semiHidden/>
    <w:unhideWhenUsed/>
    <w:rsid w:val="008D6194"/>
  </w:style>
  <w:style w:type="table" w:customStyle="1" w:styleId="TableGrid11">
    <w:name w:val="Table Grid11"/>
    <w:basedOn w:val="TableNormal"/>
    <w:next w:val="TableGrid"/>
    <w:uiPriority w:val="59"/>
    <w:rsid w:val="008D6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8D6194"/>
    <w:rPr>
      <w:color w:val="605E5C"/>
      <w:shd w:val="clear" w:color="auto" w:fill="E1DFDD"/>
    </w:rPr>
  </w:style>
  <w:style w:type="numbering" w:customStyle="1" w:styleId="NoList2">
    <w:name w:val="No List2"/>
    <w:next w:val="NoList"/>
    <w:uiPriority w:val="99"/>
    <w:semiHidden/>
    <w:unhideWhenUsed/>
    <w:rsid w:val="008D6194"/>
  </w:style>
  <w:style w:type="table" w:customStyle="1" w:styleId="TableGrid2">
    <w:name w:val="Table Grid2"/>
    <w:basedOn w:val="TableNormal"/>
    <w:next w:val="TableGrid"/>
    <w:uiPriority w:val="59"/>
    <w:rsid w:val="008D6194"/>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8D6194"/>
  </w:style>
  <w:style w:type="table" w:customStyle="1" w:styleId="TableGrid12">
    <w:name w:val="Table Grid12"/>
    <w:basedOn w:val="TableNormal"/>
    <w:next w:val="TableGrid"/>
    <w:uiPriority w:val="59"/>
    <w:rsid w:val="008D6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8D6194"/>
  </w:style>
  <w:style w:type="table" w:customStyle="1" w:styleId="TableGrid111">
    <w:name w:val="Table Grid111"/>
    <w:basedOn w:val="TableNormal"/>
    <w:next w:val="TableGrid"/>
    <w:uiPriority w:val="59"/>
    <w:rsid w:val="008D6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D6194"/>
    <w:rPr>
      <w:color w:val="800080" w:themeColor="followedHyperlink"/>
      <w:u w:val="single"/>
    </w:rPr>
  </w:style>
  <w:style w:type="character" w:customStyle="1" w:styleId="UnresolvedMention5">
    <w:name w:val="Unresolved Mention5"/>
    <w:basedOn w:val="DefaultParagraphFont"/>
    <w:uiPriority w:val="99"/>
    <w:semiHidden/>
    <w:unhideWhenUsed/>
    <w:rsid w:val="0071725C"/>
    <w:rPr>
      <w:color w:val="605E5C"/>
      <w:shd w:val="clear" w:color="auto" w:fill="E1DFDD"/>
    </w:rPr>
  </w:style>
  <w:style w:type="numbering" w:customStyle="1" w:styleId="NoList3">
    <w:name w:val="No List3"/>
    <w:next w:val="NoList"/>
    <w:uiPriority w:val="99"/>
    <w:semiHidden/>
    <w:unhideWhenUsed/>
    <w:rsid w:val="00116D35"/>
  </w:style>
  <w:style w:type="table" w:customStyle="1" w:styleId="TableGrid3">
    <w:name w:val="Table Grid3"/>
    <w:basedOn w:val="TableNormal"/>
    <w:next w:val="TableGrid"/>
    <w:uiPriority w:val="59"/>
    <w:rsid w:val="00116D35"/>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116D35"/>
  </w:style>
  <w:style w:type="table" w:customStyle="1" w:styleId="TableGrid13">
    <w:name w:val="Table Grid13"/>
    <w:basedOn w:val="TableNormal"/>
    <w:next w:val="TableGrid"/>
    <w:uiPriority w:val="59"/>
    <w:rsid w:val="00116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16D35"/>
  </w:style>
  <w:style w:type="numbering" w:customStyle="1" w:styleId="NoList21">
    <w:name w:val="No List21"/>
    <w:next w:val="NoList"/>
    <w:uiPriority w:val="99"/>
    <w:semiHidden/>
    <w:unhideWhenUsed/>
    <w:rsid w:val="00116D35"/>
  </w:style>
  <w:style w:type="numbering" w:customStyle="1" w:styleId="NoList121">
    <w:name w:val="No List121"/>
    <w:next w:val="NoList"/>
    <w:uiPriority w:val="99"/>
    <w:semiHidden/>
    <w:unhideWhenUsed/>
    <w:rsid w:val="00116D35"/>
  </w:style>
  <w:style w:type="numbering" w:customStyle="1" w:styleId="NoList1111">
    <w:name w:val="No List1111"/>
    <w:next w:val="NoList"/>
    <w:uiPriority w:val="99"/>
    <w:semiHidden/>
    <w:unhideWhenUsed/>
    <w:rsid w:val="00116D35"/>
  </w:style>
  <w:style w:type="numbering" w:customStyle="1" w:styleId="NoList31">
    <w:name w:val="No List31"/>
    <w:next w:val="NoList"/>
    <w:uiPriority w:val="99"/>
    <w:semiHidden/>
    <w:unhideWhenUsed/>
    <w:rsid w:val="00116D35"/>
  </w:style>
  <w:style w:type="table" w:customStyle="1" w:styleId="TableGrid31">
    <w:name w:val="Table Grid31"/>
    <w:basedOn w:val="TableNormal"/>
    <w:next w:val="TableGrid"/>
    <w:uiPriority w:val="59"/>
    <w:rsid w:val="00116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16D35"/>
  </w:style>
  <w:style w:type="table" w:customStyle="1" w:styleId="TableGrid131">
    <w:name w:val="Table Grid131"/>
    <w:basedOn w:val="TableNormal"/>
    <w:next w:val="TableGrid"/>
    <w:uiPriority w:val="59"/>
    <w:rsid w:val="00116D35"/>
    <w:pPr>
      <w:spacing w:after="0" w:line="240" w:lineRule="auto"/>
    </w:pPr>
    <w:rPr>
      <w:rFonts w:ascii="Calibri" w:eastAsia="SimSu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16D35"/>
  </w:style>
  <w:style w:type="numbering" w:customStyle="1" w:styleId="NoList211">
    <w:name w:val="No List211"/>
    <w:next w:val="NoList"/>
    <w:uiPriority w:val="99"/>
    <w:semiHidden/>
    <w:unhideWhenUsed/>
    <w:rsid w:val="00116D35"/>
  </w:style>
  <w:style w:type="numbering" w:customStyle="1" w:styleId="NoList1211">
    <w:name w:val="No List1211"/>
    <w:next w:val="NoList"/>
    <w:uiPriority w:val="99"/>
    <w:semiHidden/>
    <w:unhideWhenUsed/>
    <w:rsid w:val="00116D35"/>
  </w:style>
  <w:style w:type="numbering" w:customStyle="1" w:styleId="NoList11111">
    <w:name w:val="No List11111"/>
    <w:next w:val="NoList"/>
    <w:uiPriority w:val="99"/>
    <w:semiHidden/>
    <w:unhideWhenUsed/>
    <w:rsid w:val="00116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4517490">
      <w:bodyDiv w:val="1"/>
      <w:marLeft w:val="0"/>
      <w:marRight w:val="0"/>
      <w:marTop w:val="0"/>
      <w:marBottom w:val="0"/>
      <w:divBdr>
        <w:top w:val="none" w:sz="0" w:space="0" w:color="auto"/>
        <w:left w:val="none" w:sz="0" w:space="0" w:color="auto"/>
        <w:bottom w:val="none" w:sz="0" w:space="0" w:color="auto"/>
        <w:right w:val="none" w:sz="0" w:space="0" w:color="auto"/>
      </w:divBdr>
    </w:div>
    <w:div w:id="1142384527">
      <w:bodyDiv w:val="1"/>
      <w:marLeft w:val="0"/>
      <w:marRight w:val="0"/>
      <w:marTop w:val="0"/>
      <w:marBottom w:val="0"/>
      <w:divBdr>
        <w:top w:val="none" w:sz="0" w:space="0" w:color="auto"/>
        <w:left w:val="none" w:sz="0" w:space="0" w:color="auto"/>
        <w:bottom w:val="none" w:sz="0" w:space="0" w:color="auto"/>
        <w:right w:val="none" w:sz="0" w:space="0" w:color="auto"/>
      </w:divBdr>
    </w:div>
    <w:div w:id="1212225925">
      <w:bodyDiv w:val="1"/>
      <w:marLeft w:val="0"/>
      <w:marRight w:val="0"/>
      <w:marTop w:val="0"/>
      <w:marBottom w:val="0"/>
      <w:divBdr>
        <w:top w:val="none" w:sz="0" w:space="0" w:color="auto"/>
        <w:left w:val="none" w:sz="0" w:space="0" w:color="auto"/>
        <w:bottom w:val="none" w:sz="0" w:space="0" w:color="auto"/>
        <w:right w:val="none" w:sz="0" w:space="0" w:color="auto"/>
      </w:divBdr>
    </w:div>
    <w:div w:id="1231841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harraz@nu.edu.s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sayed14@hanyang.ac.kr" TargetMode="External"/><Relationship Id="rId4" Type="http://schemas.openxmlformats.org/officeDocument/2006/relationships/settings" Target="settings.xml"/><Relationship Id="rId9" Type="http://schemas.openxmlformats.org/officeDocument/2006/relationships/hyperlink" Target="mailto:salama@lzu.edu.c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E7ED3-C5F6-4C0D-8584-C2D982508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4</Pages>
  <Words>2013</Words>
  <Characters>11478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67</cp:revision>
  <dcterms:created xsi:type="dcterms:W3CDTF">2024-12-25T05:13:00Z</dcterms:created>
  <dcterms:modified xsi:type="dcterms:W3CDTF">2025-05-26T19:42:00Z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abac125a3ee2b3883ec94cea51a9c86e8c5e713431bc13ada5c6574be8eee6e0</vt:lpwstr>
  </property>
</Properties>
</file>