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588BFE" w14:textId="77777777" w:rsidR="003233D7" w:rsidRDefault="003233D7" w:rsidP="003233D7">
      <w:pPr>
        <w:rPr>
          <w:rFonts w:ascii="Times" w:eastAsia="AdvTimes-b" w:hAnsi="Times"/>
          <w:b/>
        </w:rPr>
      </w:pPr>
      <w:r w:rsidRPr="00CA7B82">
        <w:rPr>
          <w:rFonts w:ascii="Times" w:eastAsia="AdvTimes-b" w:hAnsi="Times" w:hint="eastAsia"/>
          <w:b/>
        </w:rPr>
        <w:t>Table S1</w:t>
      </w:r>
    </w:p>
    <w:p w14:paraId="04FF8F2E" w14:textId="77777777" w:rsidR="003233D7" w:rsidRPr="00CA7B82" w:rsidRDefault="003233D7" w:rsidP="003233D7">
      <w:pPr>
        <w:rPr>
          <w:rFonts w:ascii="Times" w:hAnsi="Times"/>
        </w:rPr>
      </w:pPr>
      <w:r w:rsidRPr="00CA7B82">
        <w:rPr>
          <w:rFonts w:ascii="Times" w:hAnsi="Times"/>
        </w:rPr>
        <w:t>Physicochemical characteristics of seed sludge.</w:t>
      </w:r>
    </w:p>
    <w:tbl>
      <w:tblPr>
        <w:tblStyle w:val="a4"/>
        <w:tblW w:w="708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1"/>
        <w:gridCol w:w="2048"/>
        <w:gridCol w:w="2349"/>
      </w:tblGrid>
      <w:tr w:rsidR="003233D7" w:rsidRPr="00CA7B82" w14:paraId="096F29D4" w14:textId="77777777" w:rsidTr="007A350B">
        <w:tc>
          <w:tcPr>
            <w:tcW w:w="2691" w:type="dxa"/>
            <w:tcBorders>
              <w:top w:val="single" w:sz="4" w:space="0" w:color="auto"/>
              <w:bottom w:val="single" w:sz="4" w:space="0" w:color="auto"/>
            </w:tcBorders>
          </w:tcPr>
          <w:p w14:paraId="5B248D82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Parameter</w:t>
            </w:r>
          </w:p>
        </w:tc>
        <w:tc>
          <w:tcPr>
            <w:tcW w:w="2048" w:type="dxa"/>
            <w:tcBorders>
              <w:top w:val="single" w:sz="4" w:space="0" w:color="auto"/>
              <w:bottom w:val="single" w:sz="4" w:space="0" w:color="auto"/>
            </w:tcBorders>
          </w:tcPr>
          <w:p w14:paraId="24559E1A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Unit</w:t>
            </w:r>
          </w:p>
        </w:tc>
        <w:tc>
          <w:tcPr>
            <w:tcW w:w="2349" w:type="dxa"/>
            <w:tcBorders>
              <w:top w:val="single" w:sz="4" w:space="0" w:color="auto"/>
              <w:bottom w:val="single" w:sz="4" w:space="0" w:color="auto"/>
            </w:tcBorders>
          </w:tcPr>
          <w:p w14:paraId="039F182D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Seed sludge</w:t>
            </w:r>
          </w:p>
        </w:tc>
      </w:tr>
      <w:tr w:rsidR="003233D7" w:rsidRPr="00CA7B82" w14:paraId="79C958F5" w14:textId="77777777" w:rsidTr="007A350B">
        <w:tc>
          <w:tcPr>
            <w:tcW w:w="2691" w:type="dxa"/>
            <w:tcBorders>
              <w:top w:val="single" w:sz="4" w:space="0" w:color="auto"/>
            </w:tcBorders>
          </w:tcPr>
          <w:p w14:paraId="08A45554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Total COD</w:t>
            </w:r>
          </w:p>
        </w:tc>
        <w:tc>
          <w:tcPr>
            <w:tcW w:w="2048" w:type="dxa"/>
            <w:tcBorders>
              <w:top w:val="single" w:sz="4" w:space="0" w:color="auto"/>
            </w:tcBorders>
          </w:tcPr>
          <w:p w14:paraId="236A2A8B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bookmarkStart w:id="0" w:name="OLE_LINK199"/>
            <w:r w:rsidRPr="00CA7B82">
              <w:rPr>
                <w:rFonts w:ascii="Times" w:hAnsi="Times"/>
              </w:rPr>
              <w:t>mg/L</w:t>
            </w:r>
            <w:bookmarkEnd w:id="0"/>
          </w:p>
        </w:tc>
        <w:tc>
          <w:tcPr>
            <w:tcW w:w="2349" w:type="dxa"/>
            <w:tcBorders>
              <w:top w:val="single" w:sz="4" w:space="0" w:color="auto"/>
            </w:tcBorders>
          </w:tcPr>
          <w:p w14:paraId="3AEEE4B9" w14:textId="77777777" w:rsidR="003233D7" w:rsidRPr="00CA7B82" w:rsidRDefault="003233D7" w:rsidP="007A350B">
            <w:pPr>
              <w:jc w:val="center"/>
              <w:rPr>
                <w:rFonts w:ascii="Times" w:hAnsi="Times"/>
                <w:vertAlign w:val="superscript"/>
              </w:rPr>
            </w:pPr>
            <w:r w:rsidRPr="00CA7B82">
              <w:rPr>
                <w:rFonts w:ascii="Times" w:hAnsi="Times"/>
              </w:rPr>
              <w:t>10,862</w:t>
            </w:r>
            <w:r w:rsidRPr="00E71522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±</w:t>
            </w:r>
            <w:r w:rsidRPr="00CA7B82">
              <w:rPr>
                <w:rFonts w:ascii="Times" w:hAnsi="Times"/>
              </w:rPr>
              <w:t>89</w:t>
            </w:r>
          </w:p>
        </w:tc>
      </w:tr>
      <w:tr w:rsidR="003233D7" w:rsidRPr="00CA7B82" w14:paraId="1C25EDE8" w14:textId="77777777" w:rsidTr="007A350B">
        <w:tc>
          <w:tcPr>
            <w:tcW w:w="2691" w:type="dxa"/>
          </w:tcPr>
          <w:p w14:paraId="3C66A158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Soluble COD</w:t>
            </w:r>
          </w:p>
        </w:tc>
        <w:tc>
          <w:tcPr>
            <w:tcW w:w="2048" w:type="dxa"/>
          </w:tcPr>
          <w:p w14:paraId="48488E00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mg/L</w:t>
            </w:r>
          </w:p>
        </w:tc>
        <w:tc>
          <w:tcPr>
            <w:tcW w:w="2349" w:type="dxa"/>
          </w:tcPr>
          <w:p w14:paraId="227C7875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460</w:t>
            </w:r>
            <w:r w:rsidRPr="00E71522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±</w:t>
            </w:r>
            <w:r w:rsidRPr="00CA7B82">
              <w:rPr>
                <w:rFonts w:ascii="Times" w:hAnsi="Times"/>
              </w:rPr>
              <w:t>33</w:t>
            </w:r>
          </w:p>
        </w:tc>
      </w:tr>
      <w:tr w:rsidR="003233D7" w:rsidRPr="00CA7B82" w14:paraId="4DC6513C" w14:textId="77777777" w:rsidTr="007A350B">
        <w:tc>
          <w:tcPr>
            <w:tcW w:w="2691" w:type="dxa"/>
          </w:tcPr>
          <w:p w14:paraId="7624A91B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Total solids</w:t>
            </w:r>
          </w:p>
        </w:tc>
        <w:tc>
          <w:tcPr>
            <w:tcW w:w="2048" w:type="dxa"/>
          </w:tcPr>
          <w:p w14:paraId="77786A1D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mg/L</w:t>
            </w:r>
          </w:p>
        </w:tc>
        <w:tc>
          <w:tcPr>
            <w:tcW w:w="2349" w:type="dxa"/>
          </w:tcPr>
          <w:p w14:paraId="618BDDBC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16,700</w:t>
            </w:r>
            <w:r w:rsidRPr="00E71522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±</w:t>
            </w:r>
            <w:r w:rsidRPr="00CA7B82">
              <w:rPr>
                <w:rFonts w:ascii="Times" w:hAnsi="Times"/>
              </w:rPr>
              <w:t>167</w:t>
            </w:r>
          </w:p>
        </w:tc>
      </w:tr>
      <w:tr w:rsidR="003233D7" w:rsidRPr="00CA7B82" w14:paraId="60898D9A" w14:textId="77777777" w:rsidTr="007A350B">
        <w:tc>
          <w:tcPr>
            <w:tcW w:w="2691" w:type="dxa"/>
          </w:tcPr>
          <w:p w14:paraId="4C273FC4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Total volatile solids</w:t>
            </w:r>
          </w:p>
        </w:tc>
        <w:tc>
          <w:tcPr>
            <w:tcW w:w="2048" w:type="dxa"/>
          </w:tcPr>
          <w:p w14:paraId="18C61B4C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mg/L</w:t>
            </w:r>
          </w:p>
        </w:tc>
        <w:tc>
          <w:tcPr>
            <w:tcW w:w="2349" w:type="dxa"/>
          </w:tcPr>
          <w:p w14:paraId="0311E4F7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9,042</w:t>
            </w:r>
            <w:r w:rsidRPr="00E71522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±</w:t>
            </w:r>
            <w:r w:rsidRPr="00CA7B82">
              <w:rPr>
                <w:rFonts w:ascii="Times" w:hAnsi="Times"/>
              </w:rPr>
              <w:t>167</w:t>
            </w:r>
          </w:p>
        </w:tc>
      </w:tr>
      <w:tr w:rsidR="003233D7" w:rsidRPr="00CA7B82" w14:paraId="534D3035" w14:textId="77777777" w:rsidTr="007A350B">
        <w:tc>
          <w:tcPr>
            <w:tcW w:w="2691" w:type="dxa"/>
          </w:tcPr>
          <w:p w14:paraId="180A3DCB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Total suspended solids</w:t>
            </w:r>
          </w:p>
        </w:tc>
        <w:tc>
          <w:tcPr>
            <w:tcW w:w="2048" w:type="dxa"/>
          </w:tcPr>
          <w:p w14:paraId="5BF14DFD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bookmarkStart w:id="1" w:name="OLE_LINK200"/>
            <w:r w:rsidRPr="00CA7B82">
              <w:rPr>
                <w:rFonts w:ascii="Times" w:hAnsi="Times"/>
              </w:rPr>
              <w:t>mg/L</w:t>
            </w:r>
            <w:bookmarkEnd w:id="1"/>
          </w:p>
        </w:tc>
        <w:tc>
          <w:tcPr>
            <w:tcW w:w="2349" w:type="dxa"/>
          </w:tcPr>
          <w:p w14:paraId="5349DA6C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12,900</w:t>
            </w:r>
            <w:r w:rsidRPr="00E71522">
              <w:rPr>
                <w:rFonts w:ascii="微软雅黑" w:eastAsia="微软雅黑" w:hAnsi="微软雅黑" w:hint="eastAsia"/>
                <w:color w:val="333333"/>
                <w:shd w:val="clear" w:color="auto" w:fill="FFFFFF"/>
              </w:rPr>
              <w:t>±</w:t>
            </w:r>
            <w:r w:rsidRPr="00CA7B82">
              <w:rPr>
                <w:rFonts w:ascii="Times" w:hAnsi="Times"/>
              </w:rPr>
              <w:t>167</w:t>
            </w:r>
          </w:p>
        </w:tc>
      </w:tr>
      <w:tr w:rsidR="003233D7" w:rsidRPr="00CA7B82" w14:paraId="27EC31B5" w14:textId="77777777" w:rsidTr="007A350B">
        <w:trPr>
          <w:trHeight w:val="410"/>
        </w:trPr>
        <w:tc>
          <w:tcPr>
            <w:tcW w:w="2691" w:type="dxa"/>
          </w:tcPr>
          <w:p w14:paraId="533F4C53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Volatile suspended solids</w:t>
            </w:r>
          </w:p>
        </w:tc>
        <w:tc>
          <w:tcPr>
            <w:tcW w:w="2048" w:type="dxa"/>
          </w:tcPr>
          <w:p w14:paraId="3E5FFBA5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 w:rsidRPr="00CA7B82">
              <w:rPr>
                <w:rFonts w:ascii="Times" w:hAnsi="Times"/>
              </w:rPr>
              <w:t>mg/L</w:t>
            </w:r>
          </w:p>
        </w:tc>
        <w:tc>
          <w:tcPr>
            <w:tcW w:w="2349" w:type="dxa"/>
          </w:tcPr>
          <w:p w14:paraId="0345CD93" w14:textId="77777777" w:rsidR="003233D7" w:rsidRPr="00CA7B82" w:rsidRDefault="003233D7" w:rsidP="007A350B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8,643</w:t>
            </w:r>
          </w:p>
        </w:tc>
      </w:tr>
    </w:tbl>
    <w:p w14:paraId="2B3BB42A" w14:textId="77777777" w:rsidR="003233D7" w:rsidRPr="00CA7B82" w:rsidRDefault="003233D7" w:rsidP="003233D7">
      <w:pPr>
        <w:rPr>
          <w:rFonts w:ascii="Times" w:hAnsi="Times"/>
        </w:rPr>
      </w:pPr>
    </w:p>
    <w:p w14:paraId="334DC6A8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3B6BFD8D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21EABF2F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73902E4C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40675690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03E18181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38C3F83F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71F3BA02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463CD74E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2BF9C929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7C2849B4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3B0B4F68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66F10D88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3801D460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74D420AD" w14:textId="77777777" w:rsidR="003233D7" w:rsidRDefault="003233D7" w:rsidP="003233D7">
      <w:pPr>
        <w:suppressLineNumbers/>
        <w:jc w:val="center"/>
        <w:rPr>
          <w:rFonts w:ascii="Times" w:hAnsi="Times"/>
        </w:rPr>
      </w:pPr>
    </w:p>
    <w:p w14:paraId="31C6848C" w14:textId="41207FD0" w:rsidR="00937106" w:rsidRDefault="006A630E" w:rsidP="003233D7">
      <w:pPr>
        <w:jc w:val="center"/>
        <w:rPr>
          <w:rFonts w:ascii="Times" w:hAnsi="Times"/>
        </w:rPr>
      </w:pPr>
      <w:r>
        <w:rPr>
          <w:rFonts w:ascii="Times" w:hAnsi="Times" w:hint="eastAsia"/>
          <w:noProof/>
        </w:rPr>
        <w:lastRenderedPageBreak/>
        <w:drawing>
          <wp:inline distT="0" distB="0" distL="0" distR="0" wp14:anchorId="5F643EB5" wp14:editId="23C68716">
            <wp:extent cx="5270500" cy="3722370"/>
            <wp:effectExtent l="0" t="0" r="1270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粒径.t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974F" w14:textId="5FA6EFCA" w:rsidR="00B87BF4" w:rsidRPr="00CA7B82" w:rsidRDefault="003233D7" w:rsidP="00CA7B82">
      <w:pPr>
        <w:rPr>
          <w:rFonts w:ascii="Times" w:eastAsiaTheme="minorHAnsi" w:hAnsi="Times"/>
        </w:rPr>
      </w:pPr>
      <w:bookmarkStart w:id="2" w:name="OLE_LINK238"/>
      <w:r>
        <w:rPr>
          <w:rFonts w:ascii="Times" w:eastAsia="宋体" w:hAnsi="Times"/>
          <w:b/>
          <w:iCs/>
        </w:rPr>
        <w:t xml:space="preserve">Fig </w:t>
      </w:r>
      <w:r w:rsidR="00B87BF4">
        <w:rPr>
          <w:rFonts w:ascii="Times" w:eastAsia="宋体" w:hAnsi="Times" w:hint="eastAsia"/>
          <w:b/>
          <w:iCs/>
        </w:rPr>
        <w:t>S</w:t>
      </w:r>
      <w:r w:rsidR="00B87BF4">
        <w:rPr>
          <w:rFonts w:ascii="Times" w:eastAsia="宋体" w:hAnsi="Times"/>
          <w:b/>
          <w:iCs/>
        </w:rPr>
        <w:t>1</w:t>
      </w:r>
      <w:r w:rsidR="00B87BF4" w:rsidRPr="000B7A4F">
        <w:rPr>
          <w:rFonts w:ascii="Times" w:eastAsia="宋体" w:hAnsi="Times"/>
          <w:b/>
          <w:iCs/>
        </w:rPr>
        <w:t>.</w:t>
      </w:r>
      <w:r w:rsidR="00B87BF4">
        <w:rPr>
          <w:rFonts w:ascii="Times" w:eastAsia="宋体" w:hAnsi="Times" w:hint="eastAsia"/>
          <w:b/>
          <w:iCs/>
        </w:rPr>
        <w:t xml:space="preserve"> </w:t>
      </w:r>
      <w:r w:rsidR="00B87BF4" w:rsidRPr="00937106">
        <w:rPr>
          <w:rFonts w:ascii="Times" w:eastAsiaTheme="minorHAnsi" w:hAnsi="Times"/>
        </w:rPr>
        <w:t>Effects on COD removal efficiency by adding different sizes of magnetite particles into AS system.</w:t>
      </w:r>
      <w:bookmarkEnd w:id="2"/>
    </w:p>
    <w:p w14:paraId="1017D613" w14:textId="4B9D202F" w:rsidR="00B87BF4" w:rsidRDefault="00247E6B" w:rsidP="003233D7">
      <w:pPr>
        <w:jc w:val="center"/>
        <w:rPr>
          <w:rFonts w:ascii="Times" w:hAnsi="Times"/>
        </w:rPr>
      </w:pPr>
      <w:r w:rsidRPr="0066220D">
        <w:rPr>
          <w:noProof/>
        </w:rPr>
        <w:lastRenderedPageBreak/>
        <w:drawing>
          <wp:inline distT="0" distB="0" distL="0" distR="0" wp14:anchorId="12392EF6" wp14:editId="36CB5049">
            <wp:extent cx="3328304" cy="7040154"/>
            <wp:effectExtent l="0" t="0" r="0" b="0"/>
            <wp:docPr id="15" name="图片 15" descr="C:\Users\Think\AppData\Local\Microsoft\Windows\INetCache\Content.Word\HO`}{TJSN$~39I{P2AIAZ3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hink\AppData\Local\Microsoft\Windows\INetCache\Content.Word\HO`}{TJSN$~39I{P2AIAZ3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903" cy="705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B5F15" w14:textId="6B36137B" w:rsidR="00B87BF4" w:rsidRPr="00CA7B82" w:rsidRDefault="003233D7" w:rsidP="00CA7B82">
      <w:pPr>
        <w:outlineLvl w:val="0"/>
        <w:rPr>
          <w:rFonts w:eastAsia="AdvTimes-b"/>
        </w:rPr>
      </w:pPr>
      <w:bookmarkStart w:id="3" w:name="OLE_LINK239"/>
      <w:r>
        <w:rPr>
          <w:rFonts w:ascii="Times" w:eastAsia="宋体" w:hAnsi="Times"/>
          <w:b/>
          <w:iCs/>
        </w:rPr>
        <w:t>Fig</w:t>
      </w:r>
      <w:r w:rsidR="00B87BF4" w:rsidRPr="000B7A4F">
        <w:rPr>
          <w:rFonts w:ascii="Times" w:eastAsia="宋体" w:hAnsi="Times"/>
          <w:b/>
          <w:iCs/>
        </w:rPr>
        <w:t xml:space="preserve"> </w:t>
      </w:r>
      <w:r w:rsidR="00B87BF4">
        <w:rPr>
          <w:rFonts w:ascii="Times" w:eastAsia="宋体" w:hAnsi="Times" w:hint="eastAsia"/>
          <w:b/>
          <w:iCs/>
        </w:rPr>
        <w:t>S</w:t>
      </w:r>
      <w:r w:rsidR="00B87BF4">
        <w:rPr>
          <w:rFonts w:ascii="Times" w:eastAsia="宋体" w:hAnsi="Times"/>
          <w:b/>
          <w:iCs/>
        </w:rPr>
        <w:t>2</w:t>
      </w:r>
      <w:r w:rsidR="00B87BF4" w:rsidRPr="000B7A4F">
        <w:rPr>
          <w:rFonts w:ascii="Times" w:eastAsia="宋体" w:hAnsi="Times"/>
          <w:b/>
          <w:iCs/>
        </w:rPr>
        <w:t>.</w:t>
      </w:r>
      <w:r w:rsidR="00B87BF4" w:rsidRPr="00937106">
        <w:rPr>
          <w:rFonts w:ascii="Times" w:eastAsia="宋体" w:hAnsi="Times"/>
          <w:b/>
          <w:iCs/>
        </w:rPr>
        <w:t xml:space="preserve"> </w:t>
      </w:r>
      <w:r w:rsidR="00B87BF4" w:rsidRPr="00937106">
        <w:rPr>
          <w:rFonts w:ascii="Times" w:eastAsia="AdvTimes-b" w:hAnsi="Times"/>
        </w:rPr>
        <w:t>Rarefaction Curves in both reactors.</w:t>
      </w:r>
      <w:bookmarkEnd w:id="3"/>
    </w:p>
    <w:p w14:paraId="38F26184" w14:textId="5D067D84" w:rsidR="00B87BF4" w:rsidRDefault="009A1CFE" w:rsidP="003233D7">
      <w:pPr>
        <w:jc w:val="center"/>
        <w:rPr>
          <w:rFonts w:ascii="Times" w:hAnsi="Times"/>
        </w:rPr>
      </w:pPr>
      <w:r>
        <w:rPr>
          <w:rFonts w:ascii="Times" w:hAnsi="Times"/>
          <w:noProof/>
        </w:rPr>
        <w:lastRenderedPageBreak/>
        <w:drawing>
          <wp:inline distT="0" distB="0" distL="0" distR="0" wp14:anchorId="5D0A17E7" wp14:editId="6EB20500">
            <wp:extent cx="5270500" cy="3571875"/>
            <wp:effectExtent l="0" t="0" r="635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f.t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07613893" w14:textId="3469D438" w:rsidR="00CA7B82" w:rsidRDefault="003233D7" w:rsidP="00B87BF4">
      <w:pPr>
        <w:rPr>
          <w:rFonts w:ascii="Times" w:eastAsia="AdvTimes-b" w:hAnsi="Times"/>
        </w:rPr>
      </w:pPr>
      <w:r>
        <w:rPr>
          <w:rFonts w:ascii="Times" w:eastAsia="宋体" w:hAnsi="Times"/>
          <w:b/>
          <w:iCs/>
        </w:rPr>
        <w:t>Fig</w:t>
      </w:r>
      <w:r w:rsidR="00B87BF4" w:rsidRPr="000B7A4F">
        <w:rPr>
          <w:rFonts w:ascii="Times" w:eastAsia="宋体" w:hAnsi="Times"/>
          <w:b/>
          <w:iCs/>
        </w:rPr>
        <w:t xml:space="preserve"> </w:t>
      </w:r>
      <w:r w:rsidR="00B87BF4">
        <w:rPr>
          <w:rFonts w:ascii="Times" w:eastAsia="宋体" w:hAnsi="Times" w:hint="eastAsia"/>
          <w:b/>
          <w:iCs/>
        </w:rPr>
        <w:t>S</w:t>
      </w:r>
      <w:r w:rsidR="00B87BF4">
        <w:rPr>
          <w:rFonts w:ascii="Times" w:eastAsia="宋体" w:hAnsi="Times"/>
          <w:b/>
          <w:iCs/>
        </w:rPr>
        <w:t>3</w:t>
      </w:r>
      <w:r w:rsidR="00B87BF4" w:rsidRPr="000B7A4F">
        <w:rPr>
          <w:rFonts w:ascii="Times" w:eastAsia="宋体" w:hAnsi="Times"/>
          <w:b/>
          <w:iCs/>
        </w:rPr>
        <w:t>.</w:t>
      </w:r>
      <w:r w:rsidR="00B87BF4">
        <w:rPr>
          <w:rFonts w:ascii="Times" w:eastAsia="宋体" w:hAnsi="Times" w:hint="eastAsia"/>
          <w:b/>
          <w:iCs/>
        </w:rPr>
        <w:t xml:space="preserve"> </w:t>
      </w:r>
      <w:bookmarkStart w:id="5" w:name="OLE_LINK243"/>
      <w:bookmarkStart w:id="6" w:name="OLE_LINK244"/>
      <w:r w:rsidR="00B87BF4" w:rsidRPr="00937106">
        <w:rPr>
          <w:rFonts w:ascii="Times" w:eastAsia="AdvTimes-b" w:hAnsi="Times"/>
        </w:rPr>
        <w:t>Effects on biodegradation of AS system by different Fe(II) concentration.</w:t>
      </w:r>
    </w:p>
    <w:p w14:paraId="7EF5EADD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7266C081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7142079E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5B4B13CE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B98E86E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F3FE314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176A6DA8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E68239D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ABBD3B3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3BF6B4D5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BE279BD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2BF869C1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7E5ADBE1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6E437575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04CDB500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40E7DEF3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p w14:paraId="2EF26801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bookmarkEnd w:id="5"/>
    <w:bookmarkEnd w:id="6"/>
    <w:p w14:paraId="731E2C47" w14:textId="77777777" w:rsidR="00CA7B82" w:rsidRDefault="00CA7B82" w:rsidP="00CA7B82">
      <w:pPr>
        <w:suppressLineNumbers/>
        <w:rPr>
          <w:rFonts w:ascii="Times" w:eastAsia="AdvTimes-b" w:hAnsi="Times"/>
        </w:rPr>
      </w:pPr>
    </w:p>
    <w:sectPr w:rsidR="00CA7B82" w:rsidSect="00CA7B82">
      <w:pgSz w:w="11900" w:h="16840"/>
      <w:pgMar w:top="1440" w:right="1800" w:bottom="1440" w:left="1800" w:header="851" w:footer="992" w:gutter="0"/>
      <w:lnNumType w:countBy="1" w:restart="continuous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engXian">
    <w:altName w:val="Arial Unicode MS"/>
    <w:charset w:val="86"/>
    <w:family w:val="script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dvTimes-b">
    <w:altName w:val="宋体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Arial Unicode MS"/>
    <w:charset w:val="86"/>
    <w:family w:val="script"/>
    <w:pitch w:val="variable"/>
    <w:sig w:usb0="00000000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bordersDoNotSurroundHeader/>
  <w:bordersDoNotSurroundFooter/>
  <w:proofState w:spelling="clean"/>
  <w:defaultTabStop w:val="420"/>
  <w:drawingGridHorizontalSpacing w:val="120"/>
  <w:drawingGridVerticalSpacing w:val="42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A4F"/>
    <w:rsid w:val="000B7A4F"/>
    <w:rsid w:val="000E7251"/>
    <w:rsid w:val="00247E6B"/>
    <w:rsid w:val="003233D7"/>
    <w:rsid w:val="00493099"/>
    <w:rsid w:val="006A630E"/>
    <w:rsid w:val="0073254D"/>
    <w:rsid w:val="00937106"/>
    <w:rsid w:val="009A1CFE"/>
    <w:rsid w:val="00B51198"/>
    <w:rsid w:val="00B87BF4"/>
    <w:rsid w:val="00CA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3083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937106"/>
  </w:style>
  <w:style w:type="table" w:styleId="a4">
    <w:name w:val="Table Grid"/>
    <w:basedOn w:val="a1"/>
    <w:uiPriority w:val="39"/>
    <w:rsid w:val="00CA7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9A1CF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A1CFE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937106"/>
  </w:style>
  <w:style w:type="table" w:styleId="a4">
    <w:name w:val="Table Grid"/>
    <w:basedOn w:val="a1"/>
    <w:uiPriority w:val="39"/>
    <w:rsid w:val="00CA7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9A1CFE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9A1C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7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i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t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188ED3-4278-40B5-A51B-9E807F5C6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Frances</dc:creator>
  <cp:keywords/>
  <dc:description/>
  <cp:lastModifiedBy>Windows 用户</cp:lastModifiedBy>
  <cp:revision>7</cp:revision>
  <dcterms:created xsi:type="dcterms:W3CDTF">2018-01-22T02:22:00Z</dcterms:created>
  <dcterms:modified xsi:type="dcterms:W3CDTF">2018-11-15T01:07:00Z</dcterms:modified>
</cp:coreProperties>
</file>