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BC81AA" w14:textId="01C21A46" w:rsidR="00120FC3" w:rsidRPr="006B4015" w:rsidRDefault="00C078D9" w:rsidP="00C078D9">
      <w:pPr>
        <w:jc w:val="center"/>
        <w:rPr>
          <w:rFonts w:ascii="Times New Roman" w:eastAsia="Times New Roman" w:hAnsi="Times New Roman" w:cs="Times New Roman"/>
          <w:b/>
          <w:bCs/>
          <w:lang w:val="en-GB" w:eastAsia="en-US"/>
        </w:rPr>
      </w:pPr>
      <w:r w:rsidRPr="006B4015">
        <w:rPr>
          <w:rFonts w:ascii="Times New Roman" w:eastAsia="Times New Roman" w:hAnsi="Times New Roman" w:cs="Times New Roman"/>
          <w:b/>
          <w:bCs/>
          <w:lang w:val="en-GB" w:eastAsia="en-US"/>
        </w:rPr>
        <w:t>Supplementary Information</w:t>
      </w:r>
    </w:p>
    <w:p w14:paraId="0E768EC1" w14:textId="754F32BE" w:rsidR="00C078D9" w:rsidRPr="006B4015" w:rsidRDefault="00C078D9">
      <w:pPr>
        <w:rPr>
          <w:rFonts w:ascii="Times New Roman" w:hAnsi="Times New Roman" w:cs="Times New Roman"/>
        </w:rPr>
      </w:pPr>
    </w:p>
    <w:p w14:paraId="0C68C82E" w14:textId="77777777" w:rsidR="00182DDD" w:rsidRPr="006B4015" w:rsidRDefault="00182DDD" w:rsidP="006A7A52">
      <w:pPr>
        <w:pStyle w:val="IWAPaperTitle"/>
        <w:spacing w:line="360" w:lineRule="auto"/>
        <w:jc w:val="both"/>
        <w:rPr>
          <w:rFonts w:ascii="Times New Roman" w:hAnsi="Times New Roman" w:cs="Times New Roman"/>
          <w:sz w:val="24"/>
          <w:szCs w:val="24"/>
        </w:rPr>
      </w:pPr>
    </w:p>
    <w:p w14:paraId="52F9DD4F" w14:textId="77777777" w:rsidR="006F77DF" w:rsidRPr="006B4015" w:rsidRDefault="006F77DF" w:rsidP="006F77DF">
      <w:pPr>
        <w:pStyle w:val="IWAPaperTitle"/>
        <w:spacing w:line="480" w:lineRule="auto"/>
        <w:jc w:val="both"/>
        <w:rPr>
          <w:rFonts w:ascii="Times New Roman" w:hAnsi="Times New Roman" w:cs="Times New Roman"/>
        </w:rPr>
      </w:pPr>
      <w:r w:rsidRPr="006B4015">
        <w:rPr>
          <w:rFonts w:ascii="Times New Roman" w:hAnsi="Times New Roman" w:cs="Times New Roman"/>
        </w:rPr>
        <w:t>Effects of Micro-Aeration on Microbial Niches and Antimicrobial Resistances in Blackwater Anaerobic Digesters</w:t>
      </w:r>
    </w:p>
    <w:p w14:paraId="56ABF6FD" w14:textId="77777777" w:rsidR="006F77DF" w:rsidRPr="006B4015" w:rsidRDefault="006F77DF" w:rsidP="006F77DF">
      <w:pPr>
        <w:pStyle w:val="IWAPaperTitle"/>
        <w:spacing w:line="480" w:lineRule="auto"/>
        <w:jc w:val="both"/>
        <w:rPr>
          <w:rFonts w:ascii="Times New Roman" w:hAnsi="Times New Roman" w:cs="Times New Roman"/>
        </w:rPr>
      </w:pPr>
    </w:p>
    <w:p w14:paraId="63D688CC" w14:textId="77777777" w:rsidR="00BF2301" w:rsidRPr="006B4015" w:rsidRDefault="00BF2301" w:rsidP="00BF2301">
      <w:pPr>
        <w:spacing w:line="480" w:lineRule="auto"/>
        <w:rPr>
          <w:rFonts w:ascii="Times New Roman" w:hAnsi="Times New Roman" w:cs="Times New Roman"/>
          <w:vertAlign w:val="superscript"/>
        </w:rPr>
      </w:pPr>
      <w:bookmarkStart w:id="0" w:name="_Hlk28258861"/>
      <w:r w:rsidRPr="006B4015">
        <w:rPr>
          <w:rFonts w:ascii="Times New Roman" w:hAnsi="Times New Roman" w:cs="Times New Roman"/>
        </w:rPr>
        <w:t>Bing Guo</w:t>
      </w:r>
      <w:r w:rsidRPr="006B4015">
        <w:rPr>
          <w:rFonts w:ascii="Times New Roman" w:hAnsi="Times New Roman" w:cs="Times New Roman"/>
          <w:bCs/>
          <w:vertAlign w:val="superscript"/>
        </w:rPr>
        <w:t>a,b,1,2</w:t>
      </w:r>
      <w:r w:rsidRPr="006B4015">
        <w:rPr>
          <w:rFonts w:ascii="Times New Roman" w:hAnsi="Times New Roman" w:cs="Times New Roman"/>
        </w:rPr>
        <w:t>, Najiaowa Yu</w:t>
      </w:r>
      <w:r w:rsidRPr="006B4015">
        <w:rPr>
          <w:rFonts w:ascii="Times New Roman" w:hAnsi="Times New Roman" w:cs="Times New Roman"/>
          <w:bCs/>
          <w:vertAlign w:val="superscript"/>
        </w:rPr>
        <w:t>a,1</w:t>
      </w:r>
      <w:r w:rsidRPr="006B4015">
        <w:rPr>
          <w:rFonts w:ascii="Times New Roman" w:hAnsi="Times New Roman" w:cs="Times New Roman"/>
        </w:rPr>
        <w:t>, David G. Weissbrodt</w:t>
      </w:r>
      <w:r w:rsidRPr="006B4015">
        <w:rPr>
          <w:rFonts w:ascii="Times New Roman" w:hAnsi="Times New Roman" w:cs="Times New Roman"/>
          <w:vertAlign w:val="superscript"/>
        </w:rPr>
        <w:t>b</w:t>
      </w:r>
      <w:r w:rsidRPr="006B4015">
        <w:rPr>
          <w:rFonts w:ascii="Times New Roman" w:hAnsi="Times New Roman" w:cs="Times New Roman"/>
        </w:rPr>
        <w:t>, Yang Liu</w:t>
      </w:r>
      <w:r w:rsidRPr="006B4015">
        <w:rPr>
          <w:rFonts w:ascii="Times New Roman" w:hAnsi="Times New Roman" w:cs="Times New Roman"/>
          <w:bCs/>
          <w:vertAlign w:val="superscript"/>
        </w:rPr>
        <w:t xml:space="preserve">a </w:t>
      </w:r>
      <w:r w:rsidRPr="006B4015">
        <w:rPr>
          <w:rFonts w:ascii="Times New Roman" w:hAnsi="Times New Roman" w:cs="Times New Roman"/>
          <w:vertAlign w:val="superscript"/>
        </w:rPr>
        <w:t>*</w:t>
      </w:r>
      <w:bookmarkEnd w:id="0"/>
    </w:p>
    <w:p w14:paraId="384AF225" w14:textId="77777777" w:rsidR="00BF2301" w:rsidRPr="006B4015" w:rsidRDefault="00BF2301" w:rsidP="00BF2301">
      <w:pPr>
        <w:spacing w:line="480" w:lineRule="auto"/>
        <w:rPr>
          <w:rFonts w:ascii="Times New Roman" w:hAnsi="Times New Roman" w:cs="Times New Roman"/>
          <w:lang w:val="en-GB"/>
        </w:rPr>
      </w:pPr>
      <w:r w:rsidRPr="006B4015">
        <w:rPr>
          <w:rFonts w:ascii="Times New Roman" w:hAnsi="Times New Roman" w:cs="Times New Roman"/>
          <w:bCs/>
          <w:vertAlign w:val="superscript"/>
        </w:rPr>
        <w:t xml:space="preserve">a </w:t>
      </w:r>
      <w:r w:rsidRPr="006B4015">
        <w:rPr>
          <w:rFonts w:ascii="Times New Roman" w:hAnsi="Times New Roman" w:cs="Times New Roman"/>
          <w:lang w:val="en-GB"/>
        </w:rPr>
        <w:t>Department of Civil and Environmental Engineering, University of Alberta, Edmonton, Alberta, T6G 1H9, Canada</w:t>
      </w:r>
    </w:p>
    <w:p w14:paraId="2E384ED5" w14:textId="77777777" w:rsidR="00BF2301" w:rsidRPr="006B4015" w:rsidRDefault="00BF2301" w:rsidP="00BF2301">
      <w:pPr>
        <w:spacing w:line="480" w:lineRule="auto"/>
        <w:rPr>
          <w:rFonts w:ascii="Times New Roman" w:hAnsi="Times New Roman" w:cs="Times New Roman"/>
          <w:lang w:val="en-GB"/>
        </w:rPr>
      </w:pPr>
      <w:r w:rsidRPr="006B4015">
        <w:rPr>
          <w:rFonts w:ascii="Times New Roman" w:hAnsi="Times New Roman" w:cs="Times New Roman"/>
          <w:vertAlign w:val="superscript"/>
          <w:lang w:val="en-GB"/>
        </w:rPr>
        <w:t xml:space="preserve">b </w:t>
      </w:r>
      <w:r w:rsidRPr="006B4015">
        <w:rPr>
          <w:rFonts w:ascii="Times New Roman" w:hAnsi="Times New Roman" w:cs="Times New Roman"/>
          <w:lang w:val="en-GB"/>
        </w:rPr>
        <w:t>Department of Biotechnology, Delft University of Technology, Delft, Netherlands</w:t>
      </w:r>
      <w:r w:rsidRPr="006B4015">
        <w:rPr>
          <w:rFonts w:ascii="Times New Roman" w:hAnsi="Times New Roman" w:cs="Times New Roman"/>
          <w:vertAlign w:val="superscript"/>
          <w:lang w:val="en-GB"/>
        </w:rPr>
        <w:t xml:space="preserve"> </w:t>
      </w:r>
    </w:p>
    <w:p w14:paraId="41350F9B" w14:textId="77777777" w:rsidR="00BF2301" w:rsidRPr="006B4015" w:rsidRDefault="00BF2301" w:rsidP="00BF2301">
      <w:pPr>
        <w:spacing w:line="480" w:lineRule="auto"/>
        <w:rPr>
          <w:rFonts w:ascii="Times New Roman" w:hAnsi="Times New Roman" w:cs="Times New Roman"/>
          <w:lang w:val="en-GB"/>
        </w:rPr>
      </w:pPr>
    </w:p>
    <w:p w14:paraId="2BA47910" w14:textId="77777777" w:rsidR="00BF2301" w:rsidRPr="006B4015" w:rsidRDefault="00BF2301" w:rsidP="00BF2301">
      <w:pPr>
        <w:spacing w:line="480" w:lineRule="auto"/>
        <w:rPr>
          <w:rFonts w:ascii="Times New Roman" w:hAnsi="Times New Roman" w:cs="Times New Roman"/>
          <w:lang w:val="en-GB"/>
        </w:rPr>
      </w:pPr>
    </w:p>
    <w:p w14:paraId="5FC526CA" w14:textId="77777777" w:rsidR="00BF2301" w:rsidRPr="006B4015" w:rsidRDefault="00BF2301" w:rsidP="00BF2301">
      <w:pPr>
        <w:spacing w:line="480" w:lineRule="auto"/>
        <w:rPr>
          <w:rStyle w:val="Hyperlink"/>
          <w:rFonts w:ascii="Times New Roman" w:hAnsi="Times New Roman" w:cs="Times New Roman"/>
          <w:color w:val="auto"/>
          <w:lang w:val="en-GB"/>
        </w:rPr>
      </w:pPr>
      <w:r w:rsidRPr="006B4015">
        <w:rPr>
          <w:rFonts w:ascii="Times New Roman" w:hAnsi="Times New Roman" w:cs="Times New Roman"/>
          <w:lang w:val="en-GB"/>
        </w:rPr>
        <w:t xml:space="preserve">*Corresponding Author: Y. Liu, Department of Civil and Environmental Engineering, University of Alberta, 7-263 Donadeo Innovation Centre for Engineering, Edmonton, Alberta, T6G 1H9, Canada Tel: (780) 492-5115 E-mail: </w:t>
      </w:r>
      <w:hyperlink r:id="rId6" w:history="1">
        <w:r w:rsidRPr="006B4015">
          <w:rPr>
            <w:rStyle w:val="Hyperlink"/>
            <w:rFonts w:ascii="Times New Roman" w:hAnsi="Times New Roman" w:cs="Times New Roman"/>
            <w:color w:val="auto"/>
            <w:lang w:val="en-GB"/>
          </w:rPr>
          <w:t>yang.liu@ualberta.ca</w:t>
        </w:r>
      </w:hyperlink>
    </w:p>
    <w:p w14:paraId="296DF444" w14:textId="77777777" w:rsidR="00BF2301" w:rsidRPr="006B4015" w:rsidRDefault="00BF2301" w:rsidP="00BF2301">
      <w:pPr>
        <w:spacing w:line="480" w:lineRule="auto"/>
        <w:rPr>
          <w:rFonts w:ascii="Times New Roman" w:hAnsi="Times New Roman" w:cs="Times New Roman"/>
          <w:lang w:val="en-GB"/>
        </w:rPr>
      </w:pPr>
      <w:r w:rsidRPr="006B4015">
        <w:rPr>
          <w:rFonts w:ascii="Times New Roman" w:hAnsi="Times New Roman" w:cs="Times New Roman"/>
          <w:vertAlign w:val="superscript"/>
          <w:lang w:val="en-GB"/>
        </w:rPr>
        <w:t>1</w:t>
      </w:r>
      <w:r w:rsidRPr="006B4015">
        <w:rPr>
          <w:rFonts w:ascii="Times New Roman" w:hAnsi="Times New Roman" w:cs="Times New Roman"/>
          <w:lang w:val="en-GB"/>
        </w:rPr>
        <w:t xml:space="preserve"> Equal contribution of first authorship.</w:t>
      </w:r>
    </w:p>
    <w:p w14:paraId="320381B8" w14:textId="4B9444F6" w:rsidR="00E05E29" w:rsidRPr="006B4015" w:rsidRDefault="00E05E29">
      <w:pPr>
        <w:rPr>
          <w:rFonts w:ascii="Times New Roman" w:hAnsi="Times New Roman" w:cs="Times New Roman"/>
          <w:lang w:val="en-GB"/>
        </w:rPr>
      </w:pPr>
    </w:p>
    <w:p w14:paraId="12267866" w14:textId="5AF603FE" w:rsidR="00E05E29" w:rsidRPr="006B4015" w:rsidRDefault="00E05E29">
      <w:pPr>
        <w:rPr>
          <w:rFonts w:ascii="Times New Roman" w:hAnsi="Times New Roman" w:cs="Times New Roman"/>
          <w:lang w:val="en-GB"/>
        </w:rPr>
      </w:pPr>
    </w:p>
    <w:p w14:paraId="2B0405E9" w14:textId="041B4525" w:rsidR="00D66827" w:rsidRPr="006B4015" w:rsidRDefault="00D66827">
      <w:pPr>
        <w:rPr>
          <w:rFonts w:ascii="Times New Roman" w:hAnsi="Times New Roman" w:cs="Times New Roman"/>
          <w:lang w:val="en-GB"/>
        </w:rPr>
      </w:pPr>
      <w:r w:rsidRPr="006B4015">
        <w:rPr>
          <w:rFonts w:ascii="Times New Roman" w:hAnsi="Times New Roman" w:cs="Times New Roman"/>
          <w:lang w:val="en-GB"/>
        </w:rPr>
        <w:t xml:space="preserve">This supplementary material contains </w:t>
      </w:r>
      <w:r w:rsidR="00BF2301" w:rsidRPr="006B4015">
        <w:rPr>
          <w:rFonts w:ascii="Times New Roman" w:hAnsi="Times New Roman" w:cs="Times New Roman"/>
          <w:lang w:val="en-GB"/>
        </w:rPr>
        <w:t>12</w:t>
      </w:r>
      <w:r w:rsidRPr="006B4015">
        <w:rPr>
          <w:rFonts w:ascii="Times New Roman" w:hAnsi="Times New Roman" w:cs="Times New Roman"/>
          <w:lang w:val="en-GB"/>
        </w:rPr>
        <w:t xml:space="preserve"> pages</w:t>
      </w:r>
      <w:r w:rsidR="00304CF9" w:rsidRPr="006B4015">
        <w:rPr>
          <w:rFonts w:ascii="Times New Roman" w:hAnsi="Times New Roman" w:cs="Times New Roman"/>
          <w:lang w:val="en-GB"/>
        </w:rPr>
        <w:t xml:space="preserve"> including</w:t>
      </w:r>
      <w:r w:rsidRPr="006B4015">
        <w:rPr>
          <w:rFonts w:ascii="Times New Roman" w:hAnsi="Times New Roman" w:cs="Times New Roman"/>
          <w:lang w:val="en-GB"/>
        </w:rPr>
        <w:t xml:space="preserve"> </w:t>
      </w:r>
      <w:r w:rsidR="00BF2301" w:rsidRPr="006B4015">
        <w:rPr>
          <w:rFonts w:ascii="Times New Roman" w:hAnsi="Times New Roman" w:cs="Times New Roman"/>
          <w:lang w:val="en-GB"/>
        </w:rPr>
        <w:t>3</w:t>
      </w:r>
      <w:r w:rsidRPr="006B4015">
        <w:rPr>
          <w:rFonts w:ascii="Times New Roman" w:hAnsi="Times New Roman" w:cs="Times New Roman"/>
          <w:lang w:val="en-GB"/>
        </w:rPr>
        <w:t xml:space="preserve"> table</w:t>
      </w:r>
      <w:r w:rsidR="00BF2301" w:rsidRPr="006B4015">
        <w:rPr>
          <w:rFonts w:ascii="Times New Roman" w:hAnsi="Times New Roman" w:cs="Times New Roman"/>
          <w:lang w:val="en-GB"/>
        </w:rPr>
        <w:t>s</w:t>
      </w:r>
      <w:r w:rsidR="00304CF9" w:rsidRPr="006B4015">
        <w:rPr>
          <w:rFonts w:ascii="Times New Roman" w:hAnsi="Times New Roman" w:cs="Times New Roman"/>
          <w:lang w:val="en-GB"/>
        </w:rPr>
        <w:t>,</w:t>
      </w:r>
      <w:r w:rsidRPr="006B4015">
        <w:rPr>
          <w:rFonts w:ascii="Times New Roman" w:hAnsi="Times New Roman" w:cs="Times New Roman"/>
          <w:lang w:val="en-GB"/>
        </w:rPr>
        <w:t xml:space="preserve"> </w:t>
      </w:r>
      <w:r w:rsidR="00BF2301" w:rsidRPr="006B4015">
        <w:rPr>
          <w:rFonts w:ascii="Times New Roman" w:hAnsi="Times New Roman" w:cs="Times New Roman"/>
          <w:lang w:val="en-GB"/>
        </w:rPr>
        <w:t>6</w:t>
      </w:r>
      <w:r w:rsidRPr="006B4015">
        <w:rPr>
          <w:rFonts w:ascii="Times New Roman" w:hAnsi="Times New Roman" w:cs="Times New Roman"/>
          <w:lang w:val="en-GB"/>
        </w:rPr>
        <w:t xml:space="preserve"> figures</w:t>
      </w:r>
      <w:r w:rsidR="00304CF9" w:rsidRPr="006B4015">
        <w:rPr>
          <w:rFonts w:ascii="Times New Roman" w:hAnsi="Times New Roman" w:cs="Times New Roman"/>
          <w:lang w:val="en-GB"/>
        </w:rPr>
        <w:t xml:space="preserve"> and </w:t>
      </w:r>
      <w:r w:rsidR="00335CB2" w:rsidRPr="006B4015">
        <w:rPr>
          <w:rFonts w:ascii="Times New Roman" w:hAnsi="Times New Roman" w:cs="Times New Roman"/>
          <w:lang w:val="en-GB"/>
        </w:rPr>
        <w:t>R</w:t>
      </w:r>
      <w:r w:rsidR="00304CF9" w:rsidRPr="006B4015">
        <w:rPr>
          <w:rFonts w:ascii="Times New Roman" w:hAnsi="Times New Roman" w:cs="Times New Roman"/>
          <w:lang w:val="en-GB"/>
        </w:rPr>
        <w:t>eferences.</w:t>
      </w:r>
    </w:p>
    <w:p w14:paraId="4918A73E" w14:textId="24CAB871" w:rsidR="00E05E29" w:rsidRPr="006B4015" w:rsidRDefault="00E05E29">
      <w:pPr>
        <w:rPr>
          <w:rFonts w:ascii="Times New Roman" w:hAnsi="Times New Roman" w:cs="Times New Roman"/>
        </w:rPr>
      </w:pPr>
    </w:p>
    <w:p w14:paraId="101299B3" w14:textId="438A6C96" w:rsidR="00E05E29" w:rsidRPr="006B4015" w:rsidRDefault="00E05E29">
      <w:pPr>
        <w:rPr>
          <w:rFonts w:ascii="Times New Roman" w:hAnsi="Times New Roman" w:cs="Times New Roman"/>
        </w:rPr>
      </w:pPr>
    </w:p>
    <w:p w14:paraId="564159AC" w14:textId="2AD4517F" w:rsidR="00182DDD" w:rsidRPr="006B4015" w:rsidRDefault="00182DDD">
      <w:pPr>
        <w:rPr>
          <w:rFonts w:ascii="Times New Roman" w:hAnsi="Times New Roman" w:cs="Times New Roman"/>
        </w:rPr>
      </w:pPr>
      <w:r w:rsidRPr="006B4015">
        <w:rPr>
          <w:rFonts w:ascii="Times New Roman" w:hAnsi="Times New Roman" w:cs="Times New Roman"/>
        </w:rPr>
        <w:br w:type="page"/>
      </w:r>
    </w:p>
    <w:p w14:paraId="2E47453D" w14:textId="77777777" w:rsidR="004D2C1A" w:rsidRPr="006B4015" w:rsidRDefault="004D2C1A">
      <w:pPr>
        <w:rPr>
          <w:rFonts w:ascii="Times New Roman" w:hAnsi="Times New Roman" w:cs="Times New Roman"/>
        </w:rPr>
      </w:pPr>
    </w:p>
    <w:p w14:paraId="7C87CA68" w14:textId="7253BDE7" w:rsidR="006A7A52" w:rsidRPr="006B4015" w:rsidRDefault="006A7A52" w:rsidP="000A4015">
      <w:pPr>
        <w:spacing w:line="480" w:lineRule="auto"/>
        <w:rPr>
          <w:rFonts w:ascii="Times New Roman" w:hAnsi="Times New Roman" w:cs="Times New Roman"/>
        </w:rPr>
      </w:pPr>
      <w:r w:rsidRPr="006B4015">
        <w:rPr>
          <w:rFonts w:ascii="Times New Roman" w:hAnsi="Times New Roman" w:cs="Times New Roman"/>
          <w:b/>
        </w:rPr>
        <w:t xml:space="preserve">Table S1. </w:t>
      </w:r>
      <w:r w:rsidR="00410B3C" w:rsidRPr="006B4015">
        <w:rPr>
          <w:rFonts w:ascii="Times New Roman" w:hAnsi="Times New Roman" w:cs="Times New Roman"/>
          <w:lang w:val="en-US"/>
        </w:rPr>
        <w:t>Oligonucleotide p</w:t>
      </w:r>
      <w:r w:rsidR="00CC568B" w:rsidRPr="006B4015">
        <w:rPr>
          <w:rFonts w:ascii="Times New Roman" w:hAnsi="Times New Roman" w:cs="Times New Roman"/>
          <w:lang w:val="en-US"/>
        </w:rPr>
        <w:t xml:space="preserve">robes and </w:t>
      </w:r>
      <w:r w:rsidRPr="006B4015">
        <w:rPr>
          <w:rFonts w:ascii="Times New Roman" w:hAnsi="Times New Roman" w:cs="Times New Roman"/>
        </w:rPr>
        <w:t xml:space="preserve">primers and </w:t>
      </w:r>
      <w:r w:rsidR="00410B3C" w:rsidRPr="006B4015">
        <w:rPr>
          <w:rFonts w:ascii="Times New Roman" w:hAnsi="Times New Roman" w:cs="Times New Roman"/>
        </w:rPr>
        <w:t xml:space="preserve">qPCR </w:t>
      </w:r>
      <w:r w:rsidRPr="006B4015">
        <w:rPr>
          <w:rFonts w:ascii="Times New Roman" w:hAnsi="Times New Roman" w:cs="Times New Roman"/>
        </w:rPr>
        <w:t>conditions</w:t>
      </w:r>
      <w:r w:rsidR="00410B3C" w:rsidRPr="006B4015">
        <w:rPr>
          <w:rFonts w:ascii="Times New Roman" w:hAnsi="Times New Roman" w:cs="Times New Roman"/>
        </w:rPr>
        <w:t xml:space="preserve"> for bacteria (16S and </w:t>
      </w:r>
      <w:r w:rsidR="00410B3C" w:rsidRPr="006B4015">
        <w:rPr>
          <w:rFonts w:ascii="Times New Roman" w:hAnsi="Times New Roman" w:cs="Times New Roman"/>
          <w:i/>
          <w:iCs/>
        </w:rPr>
        <w:t>rpoB</w:t>
      </w:r>
      <w:r w:rsidR="00410B3C" w:rsidRPr="006B4015">
        <w:rPr>
          <w:rFonts w:ascii="Times New Roman" w:hAnsi="Times New Roman" w:cs="Times New Roman"/>
        </w:rPr>
        <w:t>), ARGs and AMRs.</w:t>
      </w:r>
    </w:p>
    <w:tbl>
      <w:tblPr>
        <w:tblW w:w="8920" w:type="dxa"/>
        <w:tblLook w:val="04A0" w:firstRow="1" w:lastRow="0" w:firstColumn="1" w:lastColumn="0" w:noHBand="0" w:noVBand="1"/>
      </w:tblPr>
      <w:tblGrid>
        <w:gridCol w:w="726"/>
        <w:gridCol w:w="976"/>
        <w:gridCol w:w="3686"/>
        <w:gridCol w:w="1259"/>
        <w:gridCol w:w="1140"/>
        <w:gridCol w:w="1133"/>
      </w:tblGrid>
      <w:tr w:rsidR="006B4015" w:rsidRPr="006B4015" w14:paraId="1BEF9456" w14:textId="77777777" w:rsidTr="00CC568B">
        <w:trPr>
          <w:trHeight w:val="520"/>
        </w:trPr>
        <w:tc>
          <w:tcPr>
            <w:tcW w:w="717"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686E5C2A" w14:textId="77777777" w:rsidR="00CC568B" w:rsidRPr="006B4015" w:rsidRDefault="00CC568B" w:rsidP="00CC568B">
            <w:pPr>
              <w:jc w:val="cente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Target gene</w:t>
            </w:r>
          </w:p>
        </w:tc>
        <w:tc>
          <w:tcPr>
            <w:tcW w:w="954"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6CD2ADF1" w14:textId="77777777" w:rsidR="00CC568B" w:rsidRPr="006B4015" w:rsidRDefault="00CC568B" w:rsidP="00CC568B">
            <w:pPr>
              <w:jc w:val="cente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Probe name</w:t>
            </w:r>
          </w:p>
        </w:tc>
        <w:tc>
          <w:tcPr>
            <w:tcW w:w="3686"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6967EBF6" w14:textId="77777777" w:rsidR="00CC568B" w:rsidRPr="006B4015" w:rsidRDefault="00CC568B" w:rsidP="00CC568B">
            <w:pPr>
              <w:jc w:val="cente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Oligonucleotide sequence 5’-3’</w:t>
            </w:r>
          </w:p>
        </w:tc>
        <w:tc>
          <w:tcPr>
            <w:tcW w:w="1263" w:type="dxa"/>
            <w:tcBorders>
              <w:top w:val="single" w:sz="8" w:space="0" w:color="auto"/>
              <w:left w:val="nil"/>
              <w:bottom w:val="nil"/>
              <w:right w:val="single" w:sz="8" w:space="0" w:color="auto"/>
            </w:tcBorders>
            <w:shd w:val="clear" w:color="auto" w:fill="auto"/>
            <w:vAlign w:val="center"/>
            <w:hideMark/>
          </w:tcPr>
          <w:p w14:paraId="52D42E7B" w14:textId="77777777" w:rsidR="00CC568B" w:rsidRPr="006B4015" w:rsidRDefault="00CC568B" w:rsidP="00CC568B">
            <w:pPr>
              <w:jc w:val="cente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Concentration in reaction</w:t>
            </w:r>
          </w:p>
        </w:tc>
        <w:tc>
          <w:tcPr>
            <w:tcW w:w="115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31081707" w14:textId="04771203" w:rsidR="00CC568B" w:rsidRPr="006B4015" w:rsidRDefault="003C33DB" w:rsidP="00CC568B">
            <w:pPr>
              <w:jc w:val="cente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A</w:t>
            </w:r>
            <w:r w:rsidR="00CC568B" w:rsidRPr="006B4015">
              <w:rPr>
                <w:rFonts w:ascii="Times New Roman" w:eastAsia="Times New Roman" w:hAnsi="Times New Roman" w:cs="Times New Roman"/>
                <w:sz w:val="18"/>
                <w:szCs w:val="18"/>
                <w:lang w:eastAsia="es-ES"/>
              </w:rPr>
              <w:t>nnealing temperature</w:t>
            </w:r>
          </w:p>
        </w:tc>
        <w:tc>
          <w:tcPr>
            <w:tcW w:w="115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1E682210" w14:textId="066E029B" w:rsidR="00CC568B" w:rsidRPr="006B4015" w:rsidRDefault="00CC568B" w:rsidP="00CC568B">
            <w:pPr>
              <w:jc w:val="cente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 xml:space="preserve">Reference </w:t>
            </w:r>
          </w:p>
        </w:tc>
      </w:tr>
      <w:tr w:rsidR="006B4015" w:rsidRPr="006B4015" w14:paraId="5975ABD7" w14:textId="77777777" w:rsidTr="00CC568B">
        <w:trPr>
          <w:trHeight w:val="340"/>
        </w:trPr>
        <w:tc>
          <w:tcPr>
            <w:tcW w:w="717" w:type="dxa"/>
            <w:vMerge/>
            <w:tcBorders>
              <w:top w:val="single" w:sz="8" w:space="0" w:color="auto"/>
              <w:left w:val="single" w:sz="8" w:space="0" w:color="auto"/>
              <w:bottom w:val="single" w:sz="8" w:space="0" w:color="000000"/>
              <w:right w:val="single" w:sz="8" w:space="0" w:color="auto"/>
            </w:tcBorders>
            <w:vAlign w:val="center"/>
            <w:hideMark/>
          </w:tcPr>
          <w:p w14:paraId="511A5685" w14:textId="77777777" w:rsidR="00CC568B" w:rsidRPr="006B4015" w:rsidRDefault="00CC568B" w:rsidP="00CC568B">
            <w:pPr>
              <w:rPr>
                <w:rFonts w:ascii="Times New Roman" w:eastAsia="Times New Roman" w:hAnsi="Times New Roman" w:cs="Times New Roman"/>
                <w:sz w:val="18"/>
                <w:szCs w:val="18"/>
                <w:lang w:val="en-GB"/>
              </w:rPr>
            </w:pPr>
          </w:p>
        </w:tc>
        <w:tc>
          <w:tcPr>
            <w:tcW w:w="954" w:type="dxa"/>
            <w:vMerge/>
            <w:tcBorders>
              <w:top w:val="single" w:sz="8" w:space="0" w:color="auto"/>
              <w:left w:val="single" w:sz="8" w:space="0" w:color="auto"/>
              <w:bottom w:val="single" w:sz="8" w:space="0" w:color="000000"/>
              <w:right w:val="single" w:sz="8" w:space="0" w:color="auto"/>
            </w:tcBorders>
            <w:vAlign w:val="center"/>
            <w:hideMark/>
          </w:tcPr>
          <w:p w14:paraId="7A761DC1" w14:textId="77777777" w:rsidR="00CC568B" w:rsidRPr="006B4015" w:rsidRDefault="00CC568B" w:rsidP="00CC568B">
            <w:pPr>
              <w:rPr>
                <w:rFonts w:ascii="Times New Roman" w:eastAsia="Times New Roman" w:hAnsi="Times New Roman" w:cs="Times New Roman"/>
                <w:sz w:val="18"/>
                <w:szCs w:val="18"/>
                <w:lang w:val="en-GB"/>
              </w:rPr>
            </w:pPr>
          </w:p>
        </w:tc>
        <w:tc>
          <w:tcPr>
            <w:tcW w:w="3686" w:type="dxa"/>
            <w:vMerge/>
            <w:tcBorders>
              <w:top w:val="single" w:sz="8" w:space="0" w:color="auto"/>
              <w:left w:val="single" w:sz="8" w:space="0" w:color="auto"/>
              <w:bottom w:val="single" w:sz="8" w:space="0" w:color="000000"/>
              <w:right w:val="single" w:sz="8" w:space="0" w:color="auto"/>
            </w:tcBorders>
            <w:vAlign w:val="center"/>
            <w:hideMark/>
          </w:tcPr>
          <w:p w14:paraId="20607578" w14:textId="77777777" w:rsidR="00CC568B" w:rsidRPr="006B4015" w:rsidRDefault="00CC568B" w:rsidP="00CC568B">
            <w:pPr>
              <w:rPr>
                <w:rFonts w:ascii="Times New Roman" w:eastAsia="Times New Roman" w:hAnsi="Times New Roman" w:cs="Times New Roman"/>
                <w:sz w:val="18"/>
                <w:szCs w:val="18"/>
                <w:lang w:val="en-GB"/>
              </w:rPr>
            </w:pPr>
          </w:p>
        </w:tc>
        <w:tc>
          <w:tcPr>
            <w:tcW w:w="1263" w:type="dxa"/>
            <w:tcBorders>
              <w:top w:val="nil"/>
              <w:left w:val="nil"/>
              <w:bottom w:val="single" w:sz="8" w:space="0" w:color="auto"/>
              <w:right w:val="single" w:sz="8" w:space="0" w:color="auto"/>
            </w:tcBorders>
            <w:shd w:val="clear" w:color="auto" w:fill="auto"/>
            <w:vAlign w:val="center"/>
            <w:hideMark/>
          </w:tcPr>
          <w:p w14:paraId="2F8735EA" w14:textId="77777777" w:rsidR="00CC568B" w:rsidRPr="006B4015" w:rsidRDefault="00CC568B" w:rsidP="00CC568B">
            <w:pPr>
              <w:jc w:val="cente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(nmol L</w:t>
            </w:r>
            <w:r w:rsidRPr="006B4015">
              <w:rPr>
                <w:rFonts w:ascii="Times New Roman" w:eastAsia="Times New Roman" w:hAnsi="Times New Roman" w:cs="Times New Roman"/>
                <w:sz w:val="18"/>
                <w:szCs w:val="18"/>
                <w:vertAlign w:val="superscript"/>
                <w:lang w:eastAsia="es-ES"/>
              </w:rPr>
              <w:t>-1</w:t>
            </w:r>
            <w:r w:rsidRPr="006B4015">
              <w:rPr>
                <w:rFonts w:ascii="Times New Roman" w:eastAsia="Times New Roman" w:hAnsi="Times New Roman" w:cs="Times New Roman"/>
                <w:sz w:val="18"/>
                <w:szCs w:val="18"/>
                <w:lang w:eastAsia="es-ES"/>
              </w:rPr>
              <w:t>)</w:t>
            </w:r>
          </w:p>
        </w:tc>
        <w:tc>
          <w:tcPr>
            <w:tcW w:w="1150" w:type="dxa"/>
            <w:vMerge/>
            <w:tcBorders>
              <w:top w:val="single" w:sz="8" w:space="0" w:color="auto"/>
              <w:left w:val="single" w:sz="8" w:space="0" w:color="auto"/>
              <w:bottom w:val="single" w:sz="8" w:space="0" w:color="000000"/>
              <w:right w:val="single" w:sz="8" w:space="0" w:color="auto"/>
            </w:tcBorders>
            <w:vAlign w:val="center"/>
            <w:hideMark/>
          </w:tcPr>
          <w:p w14:paraId="712C2A1F" w14:textId="77777777" w:rsidR="00CC568B" w:rsidRPr="006B4015" w:rsidRDefault="00CC568B" w:rsidP="00CC568B">
            <w:pPr>
              <w:rPr>
                <w:rFonts w:ascii="Times New Roman" w:eastAsia="Times New Roman" w:hAnsi="Times New Roman" w:cs="Times New Roman"/>
                <w:sz w:val="18"/>
                <w:szCs w:val="18"/>
                <w:lang w:val="en-GB"/>
              </w:rPr>
            </w:pPr>
          </w:p>
        </w:tc>
        <w:tc>
          <w:tcPr>
            <w:tcW w:w="1150" w:type="dxa"/>
            <w:vMerge/>
            <w:tcBorders>
              <w:top w:val="single" w:sz="8" w:space="0" w:color="auto"/>
              <w:left w:val="single" w:sz="8" w:space="0" w:color="auto"/>
              <w:bottom w:val="single" w:sz="8" w:space="0" w:color="000000"/>
              <w:right w:val="single" w:sz="8" w:space="0" w:color="auto"/>
            </w:tcBorders>
            <w:vAlign w:val="center"/>
            <w:hideMark/>
          </w:tcPr>
          <w:p w14:paraId="4658D87A" w14:textId="77777777" w:rsidR="00CC568B" w:rsidRPr="006B4015" w:rsidRDefault="00CC568B" w:rsidP="00CC568B">
            <w:pPr>
              <w:rPr>
                <w:rFonts w:ascii="Times New Roman" w:eastAsia="Times New Roman" w:hAnsi="Times New Roman" w:cs="Times New Roman"/>
                <w:sz w:val="18"/>
                <w:szCs w:val="18"/>
                <w:lang w:val="en-GB"/>
              </w:rPr>
            </w:pPr>
          </w:p>
        </w:tc>
      </w:tr>
      <w:tr w:rsidR="006B4015" w:rsidRPr="006B4015" w14:paraId="41624DAA" w14:textId="77777777" w:rsidTr="002D35E5">
        <w:trPr>
          <w:trHeight w:val="380"/>
        </w:trPr>
        <w:tc>
          <w:tcPr>
            <w:tcW w:w="717"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124E4A0C"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16S rRNA</w:t>
            </w:r>
          </w:p>
        </w:tc>
        <w:tc>
          <w:tcPr>
            <w:tcW w:w="954" w:type="dxa"/>
            <w:tcBorders>
              <w:top w:val="nil"/>
              <w:left w:val="nil"/>
              <w:bottom w:val="single" w:sz="8" w:space="0" w:color="auto"/>
              <w:right w:val="single" w:sz="8" w:space="0" w:color="auto"/>
            </w:tcBorders>
            <w:shd w:val="clear" w:color="auto" w:fill="auto"/>
            <w:noWrap/>
            <w:vAlign w:val="center"/>
            <w:hideMark/>
          </w:tcPr>
          <w:p w14:paraId="607B7A43"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338F</w:t>
            </w:r>
          </w:p>
        </w:tc>
        <w:tc>
          <w:tcPr>
            <w:tcW w:w="3686" w:type="dxa"/>
            <w:tcBorders>
              <w:top w:val="nil"/>
              <w:left w:val="nil"/>
              <w:bottom w:val="single" w:sz="8" w:space="0" w:color="auto"/>
              <w:right w:val="single" w:sz="8" w:space="0" w:color="auto"/>
            </w:tcBorders>
            <w:shd w:val="clear" w:color="auto" w:fill="auto"/>
            <w:noWrap/>
            <w:vAlign w:val="center"/>
            <w:hideMark/>
          </w:tcPr>
          <w:p w14:paraId="7C0E3640"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ACTCCTACGGGAGGCAGCAG</w:t>
            </w:r>
          </w:p>
        </w:tc>
        <w:tc>
          <w:tcPr>
            <w:tcW w:w="1263" w:type="dxa"/>
            <w:vMerge w:val="restart"/>
            <w:tcBorders>
              <w:top w:val="nil"/>
              <w:left w:val="single" w:sz="8" w:space="0" w:color="auto"/>
              <w:bottom w:val="single" w:sz="8" w:space="0" w:color="000000"/>
              <w:right w:val="single" w:sz="8" w:space="0" w:color="auto"/>
            </w:tcBorders>
            <w:shd w:val="clear" w:color="auto" w:fill="auto"/>
            <w:vAlign w:val="center"/>
            <w:hideMark/>
          </w:tcPr>
          <w:p w14:paraId="48443441" w14:textId="77777777" w:rsidR="00CC568B" w:rsidRPr="006B4015" w:rsidRDefault="00CC568B" w:rsidP="00CC568B">
            <w:pPr>
              <w:jc w:val="cente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300</w:t>
            </w:r>
          </w:p>
        </w:tc>
        <w:tc>
          <w:tcPr>
            <w:tcW w:w="1150" w:type="dxa"/>
            <w:vMerge w:val="restart"/>
            <w:tcBorders>
              <w:top w:val="nil"/>
              <w:left w:val="single" w:sz="8" w:space="0" w:color="auto"/>
              <w:bottom w:val="single" w:sz="8" w:space="0" w:color="000000"/>
              <w:right w:val="single" w:sz="8" w:space="0" w:color="auto"/>
            </w:tcBorders>
            <w:shd w:val="clear" w:color="auto" w:fill="auto"/>
            <w:vAlign w:val="center"/>
            <w:hideMark/>
          </w:tcPr>
          <w:p w14:paraId="7B9576F4" w14:textId="77777777" w:rsidR="00CC568B" w:rsidRPr="006B4015" w:rsidRDefault="00CC568B" w:rsidP="00CC568B">
            <w:pPr>
              <w:jc w:val="cente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60</w:t>
            </w:r>
          </w:p>
        </w:tc>
        <w:tc>
          <w:tcPr>
            <w:tcW w:w="1150" w:type="dxa"/>
            <w:vMerge w:val="restart"/>
            <w:tcBorders>
              <w:top w:val="nil"/>
              <w:left w:val="single" w:sz="8" w:space="0" w:color="auto"/>
              <w:bottom w:val="single" w:sz="8" w:space="0" w:color="000000"/>
              <w:right w:val="single" w:sz="8" w:space="0" w:color="auto"/>
            </w:tcBorders>
            <w:shd w:val="clear" w:color="auto" w:fill="auto"/>
            <w:vAlign w:val="center"/>
            <w:hideMark/>
          </w:tcPr>
          <w:p w14:paraId="30016A93" w14:textId="69B54CF1" w:rsidR="00CC568B" w:rsidRPr="006B4015" w:rsidRDefault="003C33DB" w:rsidP="002D35E5">
            <w:pPr>
              <w:jc w:val="cente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val="en-GB"/>
              </w:rPr>
              <w:fldChar w:fldCharType="begin"/>
            </w:r>
            <w:r w:rsidRPr="006B4015">
              <w:rPr>
                <w:rFonts w:ascii="Times New Roman" w:eastAsia="Times New Roman" w:hAnsi="Times New Roman" w:cs="Times New Roman"/>
                <w:sz w:val="18"/>
                <w:szCs w:val="18"/>
                <w:lang w:val="en-GB"/>
              </w:rPr>
              <w:instrText xml:space="preserve"> ADDIN EN.CITE &lt;EndNote&gt;&lt;Cite&gt;&lt;Author&gt;Muyzer&lt;/Author&gt;&lt;Year&gt;1993&lt;/Year&gt;&lt;RecNum&gt;495&lt;/RecNum&gt;&lt;DisplayText&gt;(Muyzer et al., 1993)&lt;/DisplayText&gt;&lt;record&gt;&lt;rec-number&gt;495&lt;/rec-number&gt;&lt;foreign-keys&gt;&lt;key app="EN" db-id="x2zraarwy9fdxke50vr5deft9dzfpd5d9sv0" timestamp="1605223845"&gt;495&lt;/key&gt;&lt;/foreign-keys&gt;&lt;ref-type name="Journal Article"&gt;17&lt;/ref-type&gt;&lt;contributors&gt;&lt;authors&gt;&lt;author&gt;Muyzer, G.&lt;/author&gt;&lt;author&gt;de Waal, E. C.&lt;/author&gt;&lt;author&gt;Uitterlinden, A. G.&lt;/author&gt;&lt;/authors&gt;&lt;/contributors&gt;&lt;titles&gt;&lt;title&gt;Profiling of complex microbial populations by denaturing gradient gel electrophoresis analysis of polymerase chain reaction-amplified genes coding for 16S rRNA&lt;/title&gt;&lt;secondary-title&gt;Applied and Environmental Microbiology&lt;/secondary-title&gt;&lt;/titles&gt;&lt;periodical&gt;&lt;full-title&gt;Applied and Environmental Microbiology&lt;/full-title&gt;&lt;/periodical&gt;&lt;pages&gt;695&lt;/pages&gt;&lt;volume&gt;59&lt;/volume&gt;&lt;number&gt;3&lt;/number&gt;&lt;dates&gt;&lt;year&gt;1993&lt;/year&gt;&lt;/dates&gt;&lt;urls&gt;&lt;related-urls&gt;&lt;url&gt;http://aem.asm.org/content/59/3/695.abstract&lt;/url&gt;&lt;/related-urls&gt;&lt;/urls&gt;&lt;/record&gt;&lt;/Cite&gt;&lt;/EndNote&gt;</w:instrText>
            </w:r>
            <w:r w:rsidRPr="006B4015">
              <w:rPr>
                <w:rFonts w:ascii="Times New Roman" w:eastAsia="Times New Roman" w:hAnsi="Times New Roman" w:cs="Times New Roman"/>
                <w:sz w:val="18"/>
                <w:szCs w:val="18"/>
                <w:lang w:val="en-GB"/>
              </w:rPr>
              <w:fldChar w:fldCharType="separate"/>
            </w:r>
            <w:r w:rsidRPr="006B4015">
              <w:rPr>
                <w:rFonts w:ascii="Times New Roman" w:eastAsia="Times New Roman" w:hAnsi="Times New Roman" w:cs="Times New Roman"/>
                <w:noProof/>
                <w:sz w:val="18"/>
                <w:szCs w:val="18"/>
                <w:lang w:val="en-GB"/>
              </w:rPr>
              <w:t>(Muyzer et al., 1993)</w:t>
            </w:r>
            <w:r w:rsidRPr="006B4015">
              <w:rPr>
                <w:rFonts w:ascii="Times New Roman" w:eastAsia="Times New Roman" w:hAnsi="Times New Roman" w:cs="Times New Roman"/>
                <w:sz w:val="18"/>
                <w:szCs w:val="18"/>
                <w:lang w:val="en-GB"/>
              </w:rPr>
              <w:fldChar w:fldCharType="end"/>
            </w:r>
          </w:p>
        </w:tc>
      </w:tr>
      <w:tr w:rsidR="006B4015" w:rsidRPr="006B4015" w14:paraId="0BFF540B" w14:textId="77777777" w:rsidTr="002D35E5">
        <w:trPr>
          <w:trHeight w:val="340"/>
        </w:trPr>
        <w:tc>
          <w:tcPr>
            <w:tcW w:w="717" w:type="dxa"/>
            <w:vMerge/>
            <w:tcBorders>
              <w:top w:val="nil"/>
              <w:left w:val="single" w:sz="8" w:space="0" w:color="auto"/>
              <w:bottom w:val="single" w:sz="8" w:space="0" w:color="000000"/>
              <w:right w:val="single" w:sz="8" w:space="0" w:color="auto"/>
            </w:tcBorders>
            <w:vAlign w:val="center"/>
            <w:hideMark/>
          </w:tcPr>
          <w:p w14:paraId="734A3870" w14:textId="77777777" w:rsidR="00CC568B" w:rsidRPr="006B4015" w:rsidRDefault="00CC568B" w:rsidP="00CC568B">
            <w:pPr>
              <w:rPr>
                <w:rFonts w:ascii="Times New Roman" w:eastAsia="Times New Roman" w:hAnsi="Times New Roman" w:cs="Times New Roman"/>
                <w:sz w:val="18"/>
                <w:szCs w:val="18"/>
                <w:lang w:val="en-GB"/>
              </w:rPr>
            </w:pPr>
          </w:p>
        </w:tc>
        <w:tc>
          <w:tcPr>
            <w:tcW w:w="954" w:type="dxa"/>
            <w:tcBorders>
              <w:top w:val="nil"/>
              <w:left w:val="nil"/>
              <w:bottom w:val="single" w:sz="8" w:space="0" w:color="auto"/>
              <w:right w:val="single" w:sz="8" w:space="0" w:color="auto"/>
            </w:tcBorders>
            <w:shd w:val="clear" w:color="auto" w:fill="auto"/>
            <w:noWrap/>
            <w:vAlign w:val="center"/>
            <w:hideMark/>
          </w:tcPr>
          <w:p w14:paraId="01641E0C"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518R</w:t>
            </w:r>
          </w:p>
        </w:tc>
        <w:tc>
          <w:tcPr>
            <w:tcW w:w="3686" w:type="dxa"/>
            <w:tcBorders>
              <w:top w:val="nil"/>
              <w:left w:val="nil"/>
              <w:bottom w:val="single" w:sz="8" w:space="0" w:color="auto"/>
              <w:right w:val="single" w:sz="8" w:space="0" w:color="auto"/>
            </w:tcBorders>
            <w:shd w:val="clear" w:color="auto" w:fill="auto"/>
            <w:noWrap/>
            <w:vAlign w:val="center"/>
            <w:hideMark/>
          </w:tcPr>
          <w:p w14:paraId="78E1617C"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ATTACCGCGGCTGCTGG</w:t>
            </w:r>
          </w:p>
        </w:tc>
        <w:tc>
          <w:tcPr>
            <w:tcW w:w="1263" w:type="dxa"/>
            <w:vMerge/>
            <w:tcBorders>
              <w:top w:val="nil"/>
              <w:left w:val="single" w:sz="8" w:space="0" w:color="auto"/>
              <w:bottom w:val="single" w:sz="8" w:space="0" w:color="000000"/>
              <w:right w:val="single" w:sz="8" w:space="0" w:color="auto"/>
            </w:tcBorders>
            <w:vAlign w:val="center"/>
            <w:hideMark/>
          </w:tcPr>
          <w:p w14:paraId="7965DBEA" w14:textId="77777777" w:rsidR="00CC568B" w:rsidRPr="006B4015" w:rsidRDefault="00CC568B" w:rsidP="00CC568B">
            <w:pPr>
              <w:rPr>
                <w:rFonts w:ascii="Times New Roman" w:eastAsia="Times New Roman" w:hAnsi="Times New Roman" w:cs="Times New Roman"/>
                <w:sz w:val="18"/>
                <w:szCs w:val="18"/>
                <w:lang w:val="en-GB"/>
              </w:rPr>
            </w:pPr>
          </w:p>
        </w:tc>
        <w:tc>
          <w:tcPr>
            <w:tcW w:w="1150" w:type="dxa"/>
            <w:vMerge/>
            <w:tcBorders>
              <w:top w:val="nil"/>
              <w:left w:val="single" w:sz="8" w:space="0" w:color="auto"/>
              <w:bottom w:val="single" w:sz="8" w:space="0" w:color="000000"/>
              <w:right w:val="single" w:sz="8" w:space="0" w:color="auto"/>
            </w:tcBorders>
            <w:vAlign w:val="center"/>
            <w:hideMark/>
          </w:tcPr>
          <w:p w14:paraId="53B28DC7" w14:textId="77777777" w:rsidR="00CC568B" w:rsidRPr="006B4015" w:rsidRDefault="00CC568B" w:rsidP="00CC568B">
            <w:pPr>
              <w:rPr>
                <w:rFonts w:ascii="Times New Roman" w:eastAsia="Times New Roman" w:hAnsi="Times New Roman" w:cs="Times New Roman"/>
                <w:sz w:val="18"/>
                <w:szCs w:val="18"/>
                <w:lang w:val="en-GB"/>
              </w:rPr>
            </w:pPr>
          </w:p>
        </w:tc>
        <w:tc>
          <w:tcPr>
            <w:tcW w:w="1150" w:type="dxa"/>
            <w:vMerge/>
            <w:tcBorders>
              <w:top w:val="nil"/>
              <w:left w:val="single" w:sz="8" w:space="0" w:color="auto"/>
              <w:bottom w:val="single" w:sz="8" w:space="0" w:color="000000"/>
              <w:right w:val="single" w:sz="8" w:space="0" w:color="auto"/>
            </w:tcBorders>
            <w:vAlign w:val="center"/>
            <w:hideMark/>
          </w:tcPr>
          <w:p w14:paraId="03F5E92F" w14:textId="77777777" w:rsidR="00CC568B" w:rsidRPr="006B4015" w:rsidRDefault="00CC568B" w:rsidP="002D35E5">
            <w:pPr>
              <w:jc w:val="center"/>
              <w:rPr>
                <w:rFonts w:ascii="Times New Roman" w:eastAsia="Times New Roman" w:hAnsi="Times New Roman" w:cs="Times New Roman"/>
                <w:sz w:val="18"/>
                <w:szCs w:val="18"/>
                <w:lang w:val="en-GB"/>
              </w:rPr>
            </w:pPr>
          </w:p>
        </w:tc>
      </w:tr>
      <w:tr w:rsidR="006B4015" w:rsidRPr="006B4015" w14:paraId="4F6F080A" w14:textId="77777777" w:rsidTr="002D35E5">
        <w:trPr>
          <w:trHeight w:val="340"/>
        </w:trPr>
        <w:tc>
          <w:tcPr>
            <w:tcW w:w="717" w:type="dxa"/>
            <w:vMerge w:val="restart"/>
            <w:tcBorders>
              <w:top w:val="nil"/>
              <w:left w:val="single" w:sz="8" w:space="0" w:color="auto"/>
              <w:bottom w:val="single" w:sz="8" w:space="0" w:color="000000"/>
              <w:right w:val="single" w:sz="8" w:space="0" w:color="auto"/>
            </w:tcBorders>
            <w:shd w:val="clear" w:color="auto" w:fill="auto"/>
            <w:vAlign w:val="center"/>
            <w:hideMark/>
          </w:tcPr>
          <w:p w14:paraId="5D47E4AA" w14:textId="77777777" w:rsidR="00CC568B" w:rsidRPr="006B4015" w:rsidRDefault="00CC568B" w:rsidP="00CC568B">
            <w:pPr>
              <w:rPr>
                <w:rFonts w:ascii="Times New Roman" w:eastAsia="Times New Roman" w:hAnsi="Times New Roman" w:cs="Times New Roman"/>
                <w:i/>
                <w:iCs/>
                <w:sz w:val="18"/>
                <w:szCs w:val="18"/>
                <w:lang w:val="en-GB"/>
              </w:rPr>
            </w:pPr>
            <w:r w:rsidRPr="006B4015">
              <w:rPr>
                <w:rFonts w:ascii="Times New Roman" w:eastAsia="Times New Roman" w:hAnsi="Times New Roman" w:cs="Times New Roman"/>
                <w:i/>
                <w:iCs/>
                <w:sz w:val="18"/>
                <w:szCs w:val="18"/>
              </w:rPr>
              <w:t>rpoB</w:t>
            </w:r>
          </w:p>
        </w:tc>
        <w:tc>
          <w:tcPr>
            <w:tcW w:w="954" w:type="dxa"/>
            <w:tcBorders>
              <w:top w:val="nil"/>
              <w:left w:val="nil"/>
              <w:bottom w:val="single" w:sz="8" w:space="0" w:color="auto"/>
              <w:right w:val="single" w:sz="8" w:space="0" w:color="auto"/>
            </w:tcBorders>
            <w:shd w:val="clear" w:color="auto" w:fill="auto"/>
            <w:noWrap/>
            <w:vAlign w:val="center"/>
            <w:hideMark/>
          </w:tcPr>
          <w:p w14:paraId="2A1C3037"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rPr>
              <w:t>rpoB-F</w:t>
            </w:r>
          </w:p>
        </w:tc>
        <w:tc>
          <w:tcPr>
            <w:tcW w:w="3686" w:type="dxa"/>
            <w:tcBorders>
              <w:top w:val="nil"/>
              <w:left w:val="nil"/>
              <w:bottom w:val="single" w:sz="8" w:space="0" w:color="auto"/>
              <w:right w:val="single" w:sz="8" w:space="0" w:color="auto"/>
            </w:tcBorders>
            <w:shd w:val="clear" w:color="auto" w:fill="auto"/>
            <w:noWrap/>
            <w:vAlign w:val="center"/>
            <w:hideMark/>
          </w:tcPr>
          <w:p w14:paraId="16727B62"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rPr>
              <w:t>ACTCCTACGGGAGGCAGCAG</w:t>
            </w:r>
          </w:p>
        </w:tc>
        <w:tc>
          <w:tcPr>
            <w:tcW w:w="1263" w:type="dxa"/>
            <w:vMerge w:val="restart"/>
            <w:tcBorders>
              <w:top w:val="nil"/>
              <w:left w:val="single" w:sz="8" w:space="0" w:color="auto"/>
              <w:bottom w:val="single" w:sz="8" w:space="0" w:color="000000"/>
              <w:right w:val="single" w:sz="8" w:space="0" w:color="auto"/>
            </w:tcBorders>
            <w:shd w:val="clear" w:color="auto" w:fill="auto"/>
            <w:vAlign w:val="center"/>
            <w:hideMark/>
          </w:tcPr>
          <w:p w14:paraId="40F42A6E" w14:textId="77777777" w:rsidR="00CC568B" w:rsidRPr="006B4015" w:rsidRDefault="00CC568B" w:rsidP="00CC568B">
            <w:pPr>
              <w:jc w:val="cente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300</w:t>
            </w:r>
          </w:p>
        </w:tc>
        <w:tc>
          <w:tcPr>
            <w:tcW w:w="1150" w:type="dxa"/>
            <w:vMerge w:val="restart"/>
            <w:tcBorders>
              <w:top w:val="nil"/>
              <w:left w:val="single" w:sz="8" w:space="0" w:color="auto"/>
              <w:bottom w:val="single" w:sz="8" w:space="0" w:color="000000"/>
              <w:right w:val="single" w:sz="8" w:space="0" w:color="auto"/>
            </w:tcBorders>
            <w:shd w:val="clear" w:color="auto" w:fill="auto"/>
            <w:vAlign w:val="center"/>
            <w:hideMark/>
          </w:tcPr>
          <w:p w14:paraId="720C90E7" w14:textId="77777777" w:rsidR="00CC568B" w:rsidRPr="006B4015" w:rsidRDefault="00CC568B" w:rsidP="00CC568B">
            <w:pPr>
              <w:jc w:val="cente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60</w:t>
            </w:r>
          </w:p>
        </w:tc>
        <w:tc>
          <w:tcPr>
            <w:tcW w:w="1150" w:type="dxa"/>
            <w:vMerge w:val="restart"/>
            <w:tcBorders>
              <w:top w:val="nil"/>
              <w:left w:val="single" w:sz="8" w:space="0" w:color="auto"/>
              <w:bottom w:val="single" w:sz="8" w:space="0" w:color="000000"/>
              <w:right w:val="single" w:sz="8" w:space="0" w:color="auto"/>
            </w:tcBorders>
            <w:shd w:val="clear" w:color="auto" w:fill="auto"/>
            <w:vAlign w:val="center"/>
            <w:hideMark/>
          </w:tcPr>
          <w:p w14:paraId="671FF10A" w14:textId="07C2A055" w:rsidR="00CC568B" w:rsidRPr="006B4015" w:rsidRDefault="00CC568B" w:rsidP="002D35E5">
            <w:pPr>
              <w:jc w:val="center"/>
              <w:rPr>
                <w:rFonts w:ascii="Times New Roman" w:eastAsia="Times New Roman" w:hAnsi="Times New Roman" w:cs="Times New Roman"/>
                <w:sz w:val="18"/>
                <w:szCs w:val="18"/>
                <w:lang w:val="en-GB"/>
              </w:rPr>
            </w:pPr>
            <w:r w:rsidRPr="006B4015">
              <w:rPr>
                <w:rFonts w:ascii="Times New Roman" w:hAnsi="Times New Roman" w:cs="Times New Roman"/>
                <w:sz w:val="18"/>
                <w:szCs w:val="18"/>
              </w:rPr>
              <w:fldChar w:fldCharType="begin">
                <w:fldData xml:space="preserve">PEVuZE5vdGU+PENpdGU+PEF1dGhvcj5GbG9yZW50aW5vPC9BdXRob3I+PFllYXI+MjAxOTwvWWVh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</w:fldData>
              </w:fldChar>
            </w:r>
            <w:r w:rsidR="003C33DB" w:rsidRPr="006B4015">
              <w:rPr>
                <w:rFonts w:ascii="Times New Roman" w:hAnsi="Times New Roman" w:cs="Times New Roman"/>
                <w:sz w:val="18"/>
                <w:szCs w:val="18"/>
              </w:rPr>
              <w:instrText xml:space="preserve"> ADDIN EN.CITE </w:instrText>
            </w:r>
            <w:r w:rsidR="003C33DB" w:rsidRPr="006B4015">
              <w:rPr>
                <w:rFonts w:ascii="Times New Roman" w:hAnsi="Times New Roman" w:cs="Times New Roman"/>
                <w:sz w:val="18"/>
                <w:szCs w:val="18"/>
              </w:rPr>
              <w:fldChar w:fldCharType="begin">
                <w:fldData xml:space="preserve">PEVuZE5vdGU+PENpdGU+PEF1dGhvcj5GbG9yZW50aW5vPC9BdXRob3I+PFllYXI+MjAxOTwvWWVh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</w:fldData>
              </w:fldChar>
            </w:r>
            <w:r w:rsidR="003C33DB" w:rsidRPr="006B4015">
              <w:rPr>
                <w:rFonts w:ascii="Times New Roman" w:hAnsi="Times New Roman" w:cs="Times New Roman"/>
                <w:sz w:val="18"/>
                <w:szCs w:val="18"/>
              </w:rPr>
              <w:instrText xml:space="preserve"> ADDIN EN.CITE.DATA </w:instrText>
            </w:r>
            <w:r w:rsidR="003C33DB" w:rsidRPr="006B4015">
              <w:rPr>
                <w:rFonts w:ascii="Times New Roman" w:hAnsi="Times New Roman" w:cs="Times New Roman"/>
                <w:sz w:val="18"/>
                <w:szCs w:val="18"/>
              </w:rPr>
            </w:r>
            <w:r w:rsidR="003C33DB" w:rsidRPr="006B4015">
              <w:rPr>
                <w:rFonts w:ascii="Times New Roman" w:hAnsi="Times New Roman" w:cs="Times New Roman"/>
                <w:sz w:val="18"/>
                <w:szCs w:val="18"/>
              </w:rPr>
              <w:fldChar w:fldCharType="end"/>
            </w:r>
            <w:r w:rsidRPr="006B4015">
              <w:rPr>
                <w:rFonts w:ascii="Times New Roman" w:hAnsi="Times New Roman" w:cs="Times New Roman"/>
                <w:sz w:val="18"/>
                <w:szCs w:val="18"/>
              </w:rPr>
            </w:r>
            <w:r w:rsidRPr="006B4015">
              <w:rPr>
                <w:rFonts w:ascii="Times New Roman" w:hAnsi="Times New Roman" w:cs="Times New Roman"/>
                <w:sz w:val="18"/>
                <w:szCs w:val="18"/>
              </w:rPr>
              <w:fldChar w:fldCharType="separate"/>
            </w:r>
            <w:r w:rsidR="003C33DB" w:rsidRPr="006B4015">
              <w:rPr>
                <w:rFonts w:ascii="Times New Roman" w:hAnsi="Times New Roman" w:cs="Times New Roman"/>
                <w:noProof/>
                <w:sz w:val="18"/>
                <w:szCs w:val="18"/>
              </w:rPr>
              <w:t>(Florentino et al., 2019)</w:t>
            </w:r>
            <w:r w:rsidRPr="006B4015">
              <w:rPr>
                <w:rFonts w:ascii="Times New Roman" w:hAnsi="Times New Roman" w:cs="Times New Roman"/>
                <w:sz w:val="18"/>
                <w:szCs w:val="18"/>
              </w:rPr>
              <w:fldChar w:fldCharType="end"/>
            </w:r>
          </w:p>
        </w:tc>
      </w:tr>
      <w:tr w:rsidR="006B4015" w:rsidRPr="006B4015" w14:paraId="16B7E141" w14:textId="77777777" w:rsidTr="002D35E5">
        <w:trPr>
          <w:trHeight w:val="340"/>
        </w:trPr>
        <w:tc>
          <w:tcPr>
            <w:tcW w:w="717" w:type="dxa"/>
            <w:vMerge/>
            <w:tcBorders>
              <w:top w:val="nil"/>
              <w:left w:val="single" w:sz="8" w:space="0" w:color="auto"/>
              <w:bottom w:val="single" w:sz="8" w:space="0" w:color="000000"/>
              <w:right w:val="single" w:sz="8" w:space="0" w:color="auto"/>
            </w:tcBorders>
            <w:vAlign w:val="center"/>
            <w:hideMark/>
          </w:tcPr>
          <w:p w14:paraId="719447B0" w14:textId="77777777" w:rsidR="00CC568B" w:rsidRPr="006B4015" w:rsidRDefault="00CC568B" w:rsidP="00CC568B">
            <w:pPr>
              <w:rPr>
                <w:rFonts w:ascii="Times New Roman" w:eastAsia="Times New Roman" w:hAnsi="Times New Roman" w:cs="Times New Roman"/>
                <w:i/>
                <w:iCs/>
                <w:sz w:val="18"/>
                <w:szCs w:val="18"/>
                <w:lang w:val="en-GB"/>
              </w:rPr>
            </w:pPr>
          </w:p>
        </w:tc>
        <w:tc>
          <w:tcPr>
            <w:tcW w:w="954" w:type="dxa"/>
            <w:tcBorders>
              <w:top w:val="nil"/>
              <w:left w:val="nil"/>
              <w:bottom w:val="single" w:sz="8" w:space="0" w:color="auto"/>
              <w:right w:val="single" w:sz="8" w:space="0" w:color="auto"/>
            </w:tcBorders>
            <w:shd w:val="clear" w:color="auto" w:fill="auto"/>
            <w:noWrap/>
            <w:vAlign w:val="center"/>
            <w:hideMark/>
          </w:tcPr>
          <w:p w14:paraId="608F25E5"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rPr>
              <w:t>rpoB-R</w:t>
            </w:r>
          </w:p>
        </w:tc>
        <w:tc>
          <w:tcPr>
            <w:tcW w:w="3686" w:type="dxa"/>
            <w:tcBorders>
              <w:top w:val="nil"/>
              <w:left w:val="nil"/>
              <w:bottom w:val="single" w:sz="8" w:space="0" w:color="auto"/>
              <w:right w:val="single" w:sz="8" w:space="0" w:color="auto"/>
            </w:tcBorders>
            <w:shd w:val="clear" w:color="auto" w:fill="auto"/>
            <w:noWrap/>
            <w:vAlign w:val="center"/>
            <w:hideMark/>
          </w:tcPr>
          <w:p w14:paraId="6EAD9EE0"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rPr>
              <w:t>ATTACCGCGGCTGCTGG</w:t>
            </w:r>
          </w:p>
        </w:tc>
        <w:tc>
          <w:tcPr>
            <w:tcW w:w="1263" w:type="dxa"/>
            <w:vMerge/>
            <w:tcBorders>
              <w:top w:val="nil"/>
              <w:left w:val="single" w:sz="8" w:space="0" w:color="auto"/>
              <w:bottom w:val="single" w:sz="8" w:space="0" w:color="000000"/>
              <w:right w:val="single" w:sz="8" w:space="0" w:color="auto"/>
            </w:tcBorders>
            <w:vAlign w:val="center"/>
            <w:hideMark/>
          </w:tcPr>
          <w:p w14:paraId="15B4EBAB" w14:textId="77777777" w:rsidR="00CC568B" w:rsidRPr="006B4015" w:rsidRDefault="00CC568B" w:rsidP="00CC568B">
            <w:pPr>
              <w:rPr>
                <w:rFonts w:ascii="Times New Roman" w:eastAsia="Times New Roman" w:hAnsi="Times New Roman" w:cs="Times New Roman"/>
                <w:sz w:val="18"/>
                <w:szCs w:val="18"/>
                <w:lang w:val="en-GB"/>
              </w:rPr>
            </w:pPr>
          </w:p>
        </w:tc>
        <w:tc>
          <w:tcPr>
            <w:tcW w:w="1150" w:type="dxa"/>
            <w:vMerge/>
            <w:tcBorders>
              <w:top w:val="nil"/>
              <w:left w:val="single" w:sz="8" w:space="0" w:color="auto"/>
              <w:bottom w:val="single" w:sz="8" w:space="0" w:color="000000"/>
              <w:right w:val="single" w:sz="8" w:space="0" w:color="auto"/>
            </w:tcBorders>
            <w:vAlign w:val="center"/>
            <w:hideMark/>
          </w:tcPr>
          <w:p w14:paraId="58C1AF00" w14:textId="77777777" w:rsidR="00CC568B" w:rsidRPr="006B4015" w:rsidRDefault="00CC568B" w:rsidP="00CC568B">
            <w:pPr>
              <w:rPr>
                <w:rFonts w:ascii="Times New Roman" w:eastAsia="Times New Roman" w:hAnsi="Times New Roman" w:cs="Times New Roman"/>
                <w:sz w:val="18"/>
                <w:szCs w:val="18"/>
                <w:lang w:val="en-GB"/>
              </w:rPr>
            </w:pPr>
          </w:p>
        </w:tc>
        <w:tc>
          <w:tcPr>
            <w:tcW w:w="1150" w:type="dxa"/>
            <w:vMerge/>
            <w:tcBorders>
              <w:top w:val="nil"/>
              <w:left w:val="single" w:sz="8" w:space="0" w:color="auto"/>
              <w:bottom w:val="single" w:sz="8" w:space="0" w:color="000000"/>
              <w:right w:val="single" w:sz="8" w:space="0" w:color="auto"/>
            </w:tcBorders>
            <w:vAlign w:val="center"/>
            <w:hideMark/>
          </w:tcPr>
          <w:p w14:paraId="19636F77" w14:textId="77777777" w:rsidR="00CC568B" w:rsidRPr="006B4015" w:rsidRDefault="00CC568B" w:rsidP="002D35E5">
            <w:pPr>
              <w:jc w:val="center"/>
              <w:rPr>
                <w:rFonts w:ascii="Times New Roman" w:eastAsia="Times New Roman" w:hAnsi="Times New Roman" w:cs="Times New Roman"/>
                <w:sz w:val="18"/>
                <w:szCs w:val="18"/>
                <w:lang w:val="en-GB"/>
              </w:rPr>
            </w:pPr>
          </w:p>
        </w:tc>
      </w:tr>
      <w:tr w:rsidR="006B4015" w:rsidRPr="006B4015" w14:paraId="6C207474" w14:textId="77777777" w:rsidTr="002D35E5">
        <w:trPr>
          <w:trHeight w:val="340"/>
        </w:trPr>
        <w:tc>
          <w:tcPr>
            <w:tcW w:w="717"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274936DC" w14:textId="77777777" w:rsidR="00CC568B" w:rsidRPr="006B4015" w:rsidRDefault="00CC568B" w:rsidP="00CC568B">
            <w:pPr>
              <w:rPr>
                <w:rFonts w:ascii="Times New Roman" w:eastAsia="Times New Roman" w:hAnsi="Times New Roman" w:cs="Times New Roman"/>
                <w:i/>
                <w:iCs/>
                <w:sz w:val="18"/>
                <w:szCs w:val="18"/>
                <w:lang w:val="en-GB"/>
              </w:rPr>
            </w:pPr>
            <w:r w:rsidRPr="006B4015">
              <w:rPr>
                <w:rFonts w:ascii="Times New Roman" w:eastAsia="Times New Roman" w:hAnsi="Times New Roman" w:cs="Times New Roman"/>
                <w:i/>
                <w:iCs/>
                <w:sz w:val="18"/>
                <w:szCs w:val="18"/>
                <w:lang w:eastAsia="es-ES"/>
              </w:rPr>
              <w:t>qnrS</w:t>
            </w:r>
          </w:p>
        </w:tc>
        <w:tc>
          <w:tcPr>
            <w:tcW w:w="954" w:type="dxa"/>
            <w:tcBorders>
              <w:top w:val="nil"/>
              <w:left w:val="nil"/>
              <w:bottom w:val="single" w:sz="8" w:space="0" w:color="auto"/>
              <w:right w:val="single" w:sz="8" w:space="0" w:color="auto"/>
            </w:tcBorders>
            <w:shd w:val="clear" w:color="auto" w:fill="auto"/>
            <w:noWrap/>
            <w:vAlign w:val="center"/>
            <w:hideMark/>
          </w:tcPr>
          <w:p w14:paraId="3ECA4AE6"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qnrSrtF11</w:t>
            </w:r>
          </w:p>
        </w:tc>
        <w:tc>
          <w:tcPr>
            <w:tcW w:w="3686" w:type="dxa"/>
            <w:tcBorders>
              <w:top w:val="nil"/>
              <w:left w:val="nil"/>
              <w:bottom w:val="single" w:sz="8" w:space="0" w:color="auto"/>
              <w:right w:val="single" w:sz="8" w:space="0" w:color="auto"/>
            </w:tcBorders>
            <w:shd w:val="clear" w:color="auto" w:fill="auto"/>
            <w:noWrap/>
            <w:vAlign w:val="center"/>
            <w:hideMark/>
          </w:tcPr>
          <w:p w14:paraId="71A81D23"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GACGTGCTAACTTGCGTGAT</w:t>
            </w:r>
          </w:p>
        </w:tc>
        <w:tc>
          <w:tcPr>
            <w:tcW w:w="1263" w:type="dxa"/>
            <w:vMerge w:val="restart"/>
            <w:tcBorders>
              <w:top w:val="nil"/>
              <w:left w:val="single" w:sz="8" w:space="0" w:color="auto"/>
              <w:bottom w:val="single" w:sz="8" w:space="0" w:color="000000"/>
              <w:right w:val="single" w:sz="8" w:space="0" w:color="auto"/>
            </w:tcBorders>
            <w:shd w:val="clear" w:color="auto" w:fill="auto"/>
            <w:vAlign w:val="center"/>
            <w:hideMark/>
          </w:tcPr>
          <w:p w14:paraId="5972C1C6" w14:textId="77777777" w:rsidR="00CC568B" w:rsidRPr="006B4015" w:rsidRDefault="00CC568B" w:rsidP="00CC568B">
            <w:pPr>
              <w:jc w:val="cente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400</w:t>
            </w:r>
          </w:p>
        </w:tc>
        <w:tc>
          <w:tcPr>
            <w:tcW w:w="1150" w:type="dxa"/>
            <w:vMerge w:val="restart"/>
            <w:tcBorders>
              <w:top w:val="nil"/>
              <w:left w:val="single" w:sz="8" w:space="0" w:color="auto"/>
              <w:bottom w:val="single" w:sz="8" w:space="0" w:color="000000"/>
              <w:right w:val="single" w:sz="8" w:space="0" w:color="auto"/>
            </w:tcBorders>
            <w:shd w:val="clear" w:color="auto" w:fill="auto"/>
            <w:vAlign w:val="center"/>
            <w:hideMark/>
          </w:tcPr>
          <w:p w14:paraId="22809EBA" w14:textId="77777777" w:rsidR="00CC568B" w:rsidRPr="006B4015" w:rsidRDefault="00CC568B" w:rsidP="00CC568B">
            <w:pPr>
              <w:jc w:val="cente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60</w:t>
            </w:r>
          </w:p>
        </w:tc>
        <w:tc>
          <w:tcPr>
            <w:tcW w:w="1150" w:type="dxa"/>
            <w:vMerge w:val="restart"/>
            <w:tcBorders>
              <w:top w:val="nil"/>
              <w:left w:val="single" w:sz="8" w:space="0" w:color="auto"/>
              <w:bottom w:val="single" w:sz="8" w:space="0" w:color="000000"/>
              <w:right w:val="single" w:sz="8" w:space="0" w:color="auto"/>
            </w:tcBorders>
            <w:shd w:val="clear" w:color="auto" w:fill="auto"/>
            <w:vAlign w:val="center"/>
            <w:hideMark/>
          </w:tcPr>
          <w:p w14:paraId="3B55F839" w14:textId="05A8135A" w:rsidR="00CC568B" w:rsidRPr="006B4015" w:rsidRDefault="003C33DB" w:rsidP="002D35E5">
            <w:pPr>
              <w:jc w:val="cente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val="en-GB"/>
              </w:rPr>
              <w:fldChar w:fldCharType="begin"/>
            </w:r>
            <w:r w:rsidRPr="006B4015">
              <w:rPr>
                <w:rFonts w:ascii="Times New Roman" w:eastAsia="Times New Roman" w:hAnsi="Times New Roman" w:cs="Times New Roman"/>
                <w:sz w:val="18"/>
                <w:szCs w:val="18"/>
                <w:lang w:val="en-GB"/>
              </w:rPr>
              <w:instrText xml:space="preserve"> ADDIN EN.CITE &lt;EndNote&gt;&lt;Cite&gt;&lt;Author&gt;Marti&lt;/Author&gt;&lt;Year&gt;2013&lt;/Year&gt;&lt;RecNum&gt;496&lt;/RecNum&gt;&lt;DisplayText&gt;(Marti et al., 2013)&lt;/DisplayText&gt;&lt;record&gt;&lt;rec-number&gt;496&lt;/rec-number&gt;&lt;foreign-keys&gt;&lt;key app="EN" db-id="x2zraarwy9fdxke50vr5deft9dzfpd5d9sv0" timestamp="1605223903"&gt;496&lt;/key&gt;&lt;/foreign-keys&gt;&lt;ref-type name="Journal Article"&gt;17&lt;/ref-type&gt;&lt;contributors&gt;&lt;authors&gt;&lt;author&gt;Marti, E.&lt;/author&gt;&lt;author&gt;Jofre, J.&lt;/author&gt;&lt;author&gt;Balcazar, J. L.&lt;/author&gt;&lt;/authors&gt;&lt;/contributors&gt;&lt;auth-address&gt;Catalan Institute for Water Research (ICRA), Scientific and Technological Park of the University of Girona, Girona, Spain.&lt;/auth-address&gt;&lt;titles&gt;&lt;title&gt;Prevalence of antibiotic resistance genes and bacterial community composition in a river influenced by a wastewater treatment plant&lt;/title&gt;&lt;secondary-title&gt;PLoS One&lt;/secondary-title&gt;&lt;/titles&gt;&lt;periodical&gt;&lt;full-title&gt;PLoS One&lt;/full-title&gt;&lt;/periodical&gt;&lt;pages&gt;e78906&lt;/pages&gt;&lt;volume&gt;8&lt;/volume&gt;&lt;number&gt;10&lt;/number&gt;&lt;edition&gt;2013/11/10&lt;/edition&gt;&lt;keywords&gt;&lt;keyword&gt;Anti-Bacterial Agents/analysis&lt;/keyword&gt;&lt;keyword&gt;Bacteria/*classification/*genetics/isolation &amp;amp; purification&lt;/keyword&gt;&lt;keyword&gt;Drug Resistance, Microbial/*genetics&lt;/keyword&gt;&lt;keyword&gt;*Genes, Bacterial&lt;/keyword&gt;&lt;keyword&gt;Rivers/*microbiology&lt;/keyword&gt;&lt;keyword&gt;*Waste Management&lt;/keyword&gt;&lt;keyword&gt;Waste Water/chemistry/*microbiology&lt;/keyword&gt;&lt;/keywords&gt;&lt;dates&gt;&lt;year&gt;2013&lt;/year&gt;&lt;/dates&gt;&lt;isbn&gt;1932-6203 (Electronic)&amp;#xD;1932-6203 (Linking)&lt;/isbn&gt;&lt;accession-num&gt;24205347&lt;/accession-num&gt;&lt;urls&gt;&lt;related-urls&gt;&lt;url&gt;https://www.ncbi.nlm.nih.gov/pubmed/24205347&lt;/url&gt;&lt;/related-urls&gt;&lt;/urls&gt;&lt;custom2&gt;PMC3808343&lt;/custom2&gt;&lt;electronic-resource-num&gt;10.1371/journal.pone.0078906&lt;/electronic-resource-num&gt;&lt;/record&gt;&lt;/Cite&gt;&lt;/EndNote&gt;</w:instrText>
            </w:r>
            <w:r w:rsidRPr="006B4015">
              <w:rPr>
                <w:rFonts w:ascii="Times New Roman" w:eastAsia="Times New Roman" w:hAnsi="Times New Roman" w:cs="Times New Roman"/>
                <w:sz w:val="18"/>
                <w:szCs w:val="18"/>
                <w:lang w:val="en-GB"/>
              </w:rPr>
              <w:fldChar w:fldCharType="separate"/>
            </w:r>
            <w:r w:rsidRPr="006B4015">
              <w:rPr>
                <w:rFonts w:ascii="Times New Roman" w:eastAsia="Times New Roman" w:hAnsi="Times New Roman" w:cs="Times New Roman"/>
                <w:noProof/>
                <w:sz w:val="18"/>
                <w:szCs w:val="18"/>
                <w:lang w:val="en-GB"/>
              </w:rPr>
              <w:t>(Marti et al., 2013)</w:t>
            </w:r>
            <w:r w:rsidRPr="006B4015">
              <w:rPr>
                <w:rFonts w:ascii="Times New Roman" w:eastAsia="Times New Roman" w:hAnsi="Times New Roman" w:cs="Times New Roman"/>
                <w:sz w:val="18"/>
                <w:szCs w:val="18"/>
                <w:lang w:val="en-GB"/>
              </w:rPr>
              <w:fldChar w:fldCharType="end"/>
            </w:r>
          </w:p>
        </w:tc>
      </w:tr>
      <w:tr w:rsidR="006B4015" w:rsidRPr="006B4015" w14:paraId="57393682" w14:textId="77777777" w:rsidTr="002D35E5">
        <w:trPr>
          <w:trHeight w:val="340"/>
        </w:trPr>
        <w:tc>
          <w:tcPr>
            <w:tcW w:w="717" w:type="dxa"/>
            <w:vMerge/>
            <w:tcBorders>
              <w:top w:val="nil"/>
              <w:left w:val="single" w:sz="8" w:space="0" w:color="auto"/>
              <w:bottom w:val="single" w:sz="8" w:space="0" w:color="000000"/>
              <w:right w:val="single" w:sz="8" w:space="0" w:color="auto"/>
            </w:tcBorders>
            <w:vAlign w:val="center"/>
            <w:hideMark/>
          </w:tcPr>
          <w:p w14:paraId="34206680" w14:textId="77777777" w:rsidR="00CC568B" w:rsidRPr="006B4015" w:rsidRDefault="00CC568B" w:rsidP="00CC568B">
            <w:pPr>
              <w:rPr>
                <w:rFonts w:ascii="Times New Roman" w:eastAsia="Times New Roman" w:hAnsi="Times New Roman" w:cs="Times New Roman"/>
                <w:i/>
                <w:iCs/>
                <w:sz w:val="18"/>
                <w:szCs w:val="18"/>
                <w:lang w:val="en-GB"/>
              </w:rPr>
            </w:pPr>
          </w:p>
        </w:tc>
        <w:tc>
          <w:tcPr>
            <w:tcW w:w="954" w:type="dxa"/>
            <w:tcBorders>
              <w:top w:val="nil"/>
              <w:left w:val="nil"/>
              <w:bottom w:val="single" w:sz="8" w:space="0" w:color="auto"/>
              <w:right w:val="single" w:sz="8" w:space="0" w:color="auto"/>
            </w:tcBorders>
            <w:shd w:val="clear" w:color="auto" w:fill="auto"/>
            <w:noWrap/>
            <w:vAlign w:val="center"/>
            <w:hideMark/>
          </w:tcPr>
          <w:p w14:paraId="5A0906C1"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qnrSrtR11</w:t>
            </w:r>
          </w:p>
        </w:tc>
        <w:tc>
          <w:tcPr>
            <w:tcW w:w="3686" w:type="dxa"/>
            <w:tcBorders>
              <w:top w:val="nil"/>
              <w:left w:val="nil"/>
              <w:bottom w:val="single" w:sz="8" w:space="0" w:color="auto"/>
              <w:right w:val="single" w:sz="8" w:space="0" w:color="auto"/>
            </w:tcBorders>
            <w:shd w:val="clear" w:color="auto" w:fill="auto"/>
            <w:noWrap/>
            <w:vAlign w:val="center"/>
            <w:hideMark/>
          </w:tcPr>
          <w:p w14:paraId="2754F42E"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TGGCATTGTTGGAAACTTG</w:t>
            </w:r>
          </w:p>
        </w:tc>
        <w:tc>
          <w:tcPr>
            <w:tcW w:w="1263" w:type="dxa"/>
            <w:vMerge/>
            <w:tcBorders>
              <w:top w:val="nil"/>
              <w:left w:val="single" w:sz="8" w:space="0" w:color="auto"/>
              <w:bottom w:val="single" w:sz="8" w:space="0" w:color="000000"/>
              <w:right w:val="single" w:sz="8" w:space="0" w:color="auto"/>
            </w:tcBorders>
            <w:vAlign w:val="center"/>
            <w:hideMark/>
          </w:tcPr>
          <w:p w14:paraId="012848EE" w14:textId="77777777" w:rsidR="00CC568B" w:rsidRPr="006B4015" w:rsidRDefault="00CC568B" w:rsidP="00CC568B">
            <w:pPr>
              <w:rPr>
                <w:rFonts w:ascii="Times New Roman" w:eastAsia="Times New Roman" w:hAnsi="Times New Roman" w:cs="Times New Roman"/>
                <w:sz w:val="18"/>
                <w:szCs w:val="18"/>
                <w:lang w:val="en-GB"/>
              </w:rPr>
            </w:pPr>
          </w:p>
        </w:tc>
        <w:tc>
          <w:tcPr>
            <w:tcW w:w="1150" w:type="dxa"/>
            <w:vMerge/>
            <w:tcBorders>
              <w:top w:val="nil"/>
              <w:left w:val="single" w:sz="8" w:space="0" w:color="auto"/>
              <w:bottom w:val="single" w:sz="8" w:space="0" w:color="000000"/>
              <w:right w:val="single" w:sz="8" w:space="0" w:color="auto"/>
            </w:tcBorders>
            <w:vAlign w:val="center"/>
            <w:hideMark/>
          </w:tcPr>
          <w:p w14:paraId="01827921" w14:textId="77777777" w:rsidR="00CC568B" w:rsidRPr="006B4015" w:rsidRDefault="00CC568B" w:rsidP="00CC568B">
            <w:pPr>
              <w:rPr>
                <w:rFonts w:ascii="Times New Roman" w:eastAsia="Times New Roman" w:hAnsi="Times New Roman" w:cs="Times New Roman"/>
                <w:sz w:val="18"/>
                <w:szCs w:val="18"/>
                <w:lang w:val="en-GB"/>
              </w:rPr>
            </w:pPr>
          </w:p>
        </w:tc>
        <w:tc>
          <w:tcPr>
            <w:tcW w:w="1150" w:type="dxa"/>
            <w:vMerge/>
            <w:tcBorders>
              <w:top w:val="nil"/>
              <w:left w:val="single" w:sz="8" w:space="0" w:color="auto"/>
              <w:bottom w:val="single" w:sz="8" w:space="0" w:color="000000"/>
              <w:right w:val="single" w:sz="8" w:space="0" w:color="auto"/>
            </w:tcBorders>
            <w:vAlign w:val="center"/>
            <w:hideMark/>
          </w:tcPr>
          <w:p w14:paraId="056D8FFB" w14:textId="77777777" w:rsidR="00CC568B" w:rsidRPr="006B4015" w:rsidRDefault="00CC568B" w:rsidP="002D35E5">
            <w:pPr>
              <w:jc w:val="center"/>
              <w:rPr>
                <w:rFonts w:ascii="Times New Roman" w:eastAsia="Times New Roman" w:hAnsi="Times New Roman" w:cs="Times New Roman"/>
                <w:sz w:val="18"/>
                <w:szCs w:val="18"/>
                <w:lang w:val="en-GB"/>
              </w:rPr>
            </w:pPr>
          </w:p>
        </w:tc>
      </w:tr>
      <w:tr w:rsidR="006B4015" w:rsidRPr="006B4015" w14:paraId="6A383580" w14:textId="77777777" w:rsidTr="002D35E5">
        <w:trPr>
          <w:trHeight w:val="340"/>
        </w:trPr>
        <w:tc>
          <w:tcPr>
            <w:tcW w:w="717"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48ECEBC5" w14:textId="77777777" w:rsidR="00CC568B" w:rsidRPr="006B4015" w:rsidRDefault="00CC568B" w:rsidP="00CC568B">
            <w:pPr>
              <w:rPr>
                <w:rFonts w:ascii="Times New Roman" w:eastAsia="Times New Roman" w:hAnsi="Times New Roman" w:cs="Times New Roman"/>
                <w:i/>
                <w:iCs/>
                <w:sz w:val="18"/>
                <w:szCs w:val="18"/>
                <w:lang w:val="en-GB"/>
              </w:rPr>
            </w:pPr>
            <w:r w:rsidRPr="006B4015">
              <w:rPr>
                <w:rFonts w:ascii="Times New Roman" w:eastAsia="Times New Roman" w:hAnsi="Times New Roman" w:cs="Times New Roman"/>
                <w:i/>
                <w:iCs/>
                <w:sz w:val="18"/>
                <w:szCs w:val="18"/>
                <w:lang w:eastAsia="es-ES"/>
              </w:rPr>
              <w:t>tet(M)</w:t>
            </w:r>
          </w:p>
        </w:tc>
        <w:tc>
          <w:tcPr>
            <w:tcW w:w="954" w:type="dxa"/>
            <w:tcBorders>
              <w:top w:val="nil"/>
              <w:left w:val="nil"/>
              <w:bottom w:val="single" w:sz="8" w:space="0" w:color="auto"/>
              <w:right w:val="single" w:sz="8" w:space="0" w:color="auto"/>
            </w:tcBorders>
            <w:shd w:val="clear" w:color="auto" w:fill="auto"/>
            <w:noWrap/>
            <w:vAlign w:val="center"/>
            <w:hideMark/>
          </w:tcPr>
          <w:p w14:paraId="441DBD6E"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tet(M)F</w:t>
            </w:r>
          </w:p>
        </w:tc>
        <w:tc>
          <w:tcPr>
            <w:tcW w:w="3686" w:type="dxa"/>
            <w:tcBorders>
              <w:top w:val="nil"/>
              <w:left w:val="nil"/>
              <w:bottom w:val="single" w:sz="8" w:space="0" w:color="auto"/>
              <w:right w:val="single" w:sz="8" w:space="0" w:color="auto"/>
            </w:tcBorders>
            <w:shd w:val="clear" w:color="auto" w:fill="auto"/>
            <w:noWrap/>
            <w:vAlign w:val="center"/>
            <w:hideMark/>
          </w:tcPr>
          <w:p w14:paraId="43F90F22"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GGTTTCTCTTGGATACTTAAATCAATCR</w:t>
            </w:r>
          </w:p>
        </w:tc>
        <w:tc>
          <w:tcPr>
            <w:tcW w:w="1263" w:type="dxa"/>
            <w:vMerge w:val="restart"/>
            <w:tcBorders>
              <w:top w:val="nil"/>
              <w:left w:val="single" w:sz="8" w:space="0" w:color="auto"/>
              <w:bottom w:val="single" w:sz="8" w:space="0" w:color="000000"/>
              <w:right w:val="single" w:sz="8" w:space="0" w:color="auto"/>
            </w:tcBorders>
            <w:shd w:val="clear" w:color="auto" w:fill="auto"/>
            <w:vAlign w:val="center"/>
            <w:hideMark/>
          </w:tcPr>
          <w:p w14:paraId="44C673F4" w14:textId="77777777" w:rsidR="00CC568B" w:rsidRPr="006B4015" w:rsidRDefault="00CC568B" w:rsidP="00CC568B">
            <w:pPr>
              <w:jc w:val="cente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500</w:t>
            </w:r>
          </w:p>
        </w:tc>
        <w:tc>
          <w:tcPr>
            <w:tcW w:w="1150" w:type="dxa"/>
            <w:vMerge w:val="restart"/>
            <w:tcBorders>
              <w:top w:val="nil"/>
              <w:left w:val="single" w:sz="8" w:space="0" w:color="auto"/>
              <w:bottom w:val="single" w:sz="8" w:space="0" w:color="000000"/>
              <w:right w:val="single" w:sz="8" w:space="0" w:color="auto"/>
            </w:tcBorders>
            <w:shd w:val="clear" w:color="auto" w:fill="auto"/>
            <w:vAlign w:val="center"/>
            <w:hideMark/>
          </w:tcPr>
          <w:p w14:paraId="0C5B2100" w14:textId="77777777" w:rsidR="00CC568B" w:rsidRPr="006B4015" w:rsidRDefault="00CC568B" w:rsidP="00CC568B">
            <w:pPr>
              <w:jc w:val="cente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60</w:t>
            </w:r>
          </w:p>
        </w:tc>
        <w:tc>
          <w:tcPr>
            <w:tcW w:w="1150" w:type="dxa"/>
            <w:vMerge w:val="restart"/>
            <w:tcBorders>
              <w:top w:val="nil"/>
              <w:left w:val="single" w:sz="8" w:space="0" w:color="auto"/>
              <w:bottom w:val="single" w:sz="8" w:space="0" w:color="000000"/>
              <w:right w:val="single" w:sz="8" w:space="0" w:color="auto"/>
            </w:tcBorders>
            <w:shd w:val="clear" w:color="auto" w:fill="auto"/>
            <w:vAlign w:val="center"/>
            <w:hideMark/>
          </w:tcPr>
          <w:p w14:paraId="1F0DA9CF" w14:textId="52CB0DB2" w:rsidR="00CC568B" w:rsidRPr="006B4015" w:rsidRDefault="003C33DB" w:rsidP="002D35E5">
            <w:pPr>
              <w:jc w:val="cente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val="en-GB"/>
              </w:rPr>
              <w:fldChar w:fldCharType="begin"/>
            </w:r>
            <w:r w:rsidRPr="006B4015">
              <w:rPr>
                <w:rFonts w:ascii="Times New Roman" w:eastAsia="Times New Roman" w:hAnsi="Times New Roman" w:cs="Times New Roman"/>
                <w:sz w:val="18"/>
                <w:szCs w:val="18"/>
                <w:lang w:val="en-GB"/>
              </w:rPr>
              <w:instrText xml:space="preserve"> ADDIN EN.CITE &lt;EndNote&gt;&lt;Cite&gt;&lt;Author&gt;Peak&lt;/Author&gt;&lt;Year&gt;2007&lt;/Year&gt;&lt;RecNum&gt;497&lt;/RecNum&gt;&lt;DisplayText&gt;(Peak et al., 2007)&lt;/DisplayText&gt;&lt;record&gt;&lt;rec-number&gt;497&lt;/rec-number&gt;&lt;foreign-keys&gt;&lt;key app="EN" db-id="x2zraarwy9fdxke50vr5deft9dzfpd5d9sv0" timestamp="1605223924"&gt;497&lt;/key&gt;&lt;/foreign-keys&gt;&lt;ref-type name="Journal Article"&gt;17&lt;/ref-type&gt;&lt;contributors&gt;&lt;authors&gt;&lt;author&gt;Peak, N.&lt;/author&gt;&lt;author&gt;Knapp, C. W.&lt;/author&gt;&lt;author&gt;Yang, R. K.&lt;/author&gt;&lt;author&gt;Hanfelt, M. M.&lt;/author&gt;&lt;author&gt;Smith, M. S.&lt;/author&gt;&lt;author&gt;Aga, D. S.&lt;/author&gt;&lt;author&gt;Graham, D. W.&lt;/author&gt;&lt;/authors&gt;&lt;/contributors&gt;&lt;auth-address&gt;Department of Civil, Environmental, and Architectural Engineering, University of Kansas, Lawrence, KS 66045, USA.&lt;/auth-address&gt;&lt;titles&gt;&lt;title&gt;Abundance of six tetracycline resistance genes in wastewater lagoons at cattle feedlots with different antibiotic use strategies&lt;/title&gt;&lt;secondary-title&gt;Environ Microbiol&lt;/secondary-title&gt;&lt;/titles&gt;&lt;periodical&gt;&lt;full-title&gt;Environ Microbiol&lt;/full-title&gt;&lt;/periodical&gt;&lt;pages&gt;143-51&lt;/pages&gt;&lt;volume&gt;9&lt;/volume&gt;&lt;number&gt;1&lt;/number&gt;&lt;edition&gt;2007/01/18&lt;/edition&gt;&lt;keywords&gt;&lt;keyword&gt;Agriculture/methods&lt;/keyword&gt;&lt;keyword&gt;Animal Feed/microbiology&lt;/keyword&gt;&lt;keyword&gt;Animals&lt;/keyword&gt;&lt;keyword&gt;Cattle&lt;/keyword&gt;&lt;keyword&gt;DNA, Ribosomal/genetics&lt;/keyword&gt;&lt;keyword&gt;Gene Dosage&lt;/keyword&gt;&lt;keyword&gt;*Genes, Bacterial&lt;/keyword&gt;&lt;keyword&gt;Midwestern United States&lt;/keyword&gt;&lt;keyword&gt;Polymerase Chain Reaction&lt;/keyword&gt;&lt;keyword&gt;RNA, Ribosomal, 16S/genetics&lt;/keyword&gt;&lt;keyword&gt;Tetracycline/therapeutic use&lt;/keyword&gt;&lt;keyword&gt;Tetracycline Resistance/*genetics&lt;/keyword&gt;&lt;keyword&gt;Waste Disposal, Fluid&lt;/keyword&gt;&lt;keyword&gt;*Water Microbiology&lt;/keyword&gt;&lt;/keywords&gt;&lt;dates&gt;&lt;year&gt;2007&lt;/year&gt;&lt;pub-dates&gt;&lt;date&gt;Jan&lt;/date&gt;&lt;/pub-dates&gt;&lt;/dates&gt;&lt;isbn&gt;1462-2912 (Print)&amp;#xD;1462-2912 (Linking)&lt;/isbn&gt;&lt;accession-num&gt;17227419&lt;/accession-num&gt;&lt;urls&gt;&lt;related-urls&gt;&lt;url&gt;https://www.ncbi.nlm.nih.gov/pubmed/17227419&lt;/url&gt;&lt;/related-urls&gt;&lt;/urls&gt;&lt;electronic-resource-num&gt;10.1111/j.1462-2920.2006.01123.x&lt;/electronic-resource-num&gt;&lt;/record&gt;&lt;/Cite&gt;&lt;/EndNote&gt;</w:instrText>
            </w:r>
            <w:r w:rsidRPr="006B4015">
              <w:rPr>
                <w:rFonts w:ascii="Times New Roman" w:eastAsia="Times New Roman" w:hAnsi="Times New Roman" w:cs="Times New Roman"/>
                <w:sz w:val="18"/>
                <w:szCs w:val="18"/>
                <w:lang w:val="en-GB"/>
              </w:rPr>
              <w:fldChar w:fldCharType="separate"/>
            </w:r>
            <w:r w:rsidRPr="006B4015">
              <w:rPr>
                <w:rFonts w:ascii="Times New Roman" w:eastAsia="Times New Roman" w:hAnsi="Times New Roman" w:cs="Times New Roman"/>
                <w:noProof/>
                <w:sz w:val="18"/>
                <w:szCs w:val="18"/>
                <w:lang w:val="en-GB"/>
              </w:rPr>
              <w:t>(Peak et al., 2007)</w:t>
            </w:r>
            <w:r w:rsidRPr="006B4015">
              <w:rPr>
                <w:rFonts w:ascii="Times New Roman" w:eastAsia="Times New Roman" w:hAnsi="Times New Roman" w:cs="Times New Roman"/>
                <w:sz w:val="18"/>
                <w:szCs w:val="18"/>
                <w:lang w:val="en-GB"/>
              </w:rPr>
              <w:fldChar w:fldCharType="end"/>
            </w:r>
          </w:p>
        </w:tc>
      </w:tr>
      <w:tr w:rsidR="006B4015" w:rsidRPr="006B4015" w14:paraId="18F516FC" w14:textId="77777777" w:rsidTr="002D35E5">
        <w:trPr>
          <w:trHeight w:val="340"/>
        </w:trPr>
        <w:tc>
          <w:tcPr>
            <w:tcW w:w="717" w:type="dxa"/>
            <w:vMerge/>
            <w:tcBorders>
              <w:top w:val="nil"/>
              <w:left w:val="single" w:sz="8" w:space="0" w:color="auto"/>
              <w:bottom w:val="single" w:sz="8" w:space="0" w:color="000000"/>
              <w:right w:val="single" w:sz="8" w:space="0" w:color="auto"/>
            </w:tcBorders>
            <w:vAlign w:val="center"/>
            <w:hideMark/>
          </w:tcPr>
          <w:p w14:paraId="09695E66" w14:textId="77777777" w:rsidR="00CC568B" w:rsidRPr="006B4015" w:rsidRDefault="00CC568B" w:rsidP="00CC568B">
            <w:pPr>
              <w:rPr>
                <w:rFonts w:ascii="Times New Roman" w:eastAsia="Times New Roman" w:hAnsi="Times New Roman" w:cs="Times New Roman"/>
                <w:i/>
                <w:iCs/>
                <w:sz w:val="18"/>
                <w:szCs w:val="18"/>
                <w:lang w:val="en-GB"/>
              </w:rPr>
            </w:pPr>
          </w:p>
        </w:tc>
        <w:tc>
          <w:tcPr>
            <w:tcW w:w="954" w:type="dxa"/>
            <w:tcBorders>
              <w:top w:val="nil"/>
              <w:left w:val="nil"/>
              <w:bottom w:val="single" w:sz="8" w:space="0" w:color="auto"/>
              <w:right w:val="single" w:sz="8" w:space="0" w:color="auto"/>
            </w:tcBorders>
            <w:shd w:val="clear" w:color="auto" w:fill="auto"/>
            <w:noWrap/>
            <w:vAlign w:val="center"/>
            <w:hideMark/>
          </w:tcPr>
          <w:p w14:paraId="2A571BF0"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tet(M)R</w:t>
            </w:r>
          </w:p>
        </w:tc>
        <w:tc>
          <w:tcPr>
            <w:tcW w:w="3686" w:type="dxa"/>
            <w:tcBorders>
              <w:top w:val="nil"/>
              <w:left w:val="nil"/>
              <w:bottom w:val="single" w:sz="8" w:space="0" w:color="auto"/>
              <w:right w:val="single" w:sz="8" w:space="0" w:color="auto"/>
            </w:tcBorders>
            <w:shd w:val="clear" w:color="auto" w:fill="auto"/>
            <w:noWrap/>
            <w:vAlign w:val="center"/>
            <w:hideMark/>
          </w:tcPr>
          <w:p w14:paraId="6AD79875"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CCAACCATAYAATCCTTGTTCRC</w:t>
            </w:r>
          </w:p>
        </w:tc>
        <w:tc>
          <w:tcPr>
            <w:tcW w:w="1263" w:type="dxa"/>
            <w:vMerge/>
            <w:tcBorders>
              <w:top w:val="nil"/>
              <w:left w:val="single" w:sz="8" w:space="0" w:color="auto"/>
              <w:bottom w:val="single" w:sz="8" w:space="0" w:color="000000"/>
              <w:right w:val="single" w:sz="8" w:space="0" w:color="auto"/>
            </w:tcBorders>
            <w:vAlign w:val="center"/>
            <w:hideMark/>
          </w:tcPr>
          <w:p w14:paraId="6C00AB46" w14:textId="77777777" w:rsidR="00CC568B" w:rsidRPr="006B4015" w:rsidRDefault="00CC568B" w:rsidP="00CC568B">
            <w:pPr>
              <w:rPr>
                <w:rFonts w:ascii="Times New Roman" w:eastAsia="Times New Roman" w:hAnsi="Times New Roman" w:cs="Times New Roman"/>
                <w:sz w:val="18"/>
                <w:szCs w:val="18"/>
                <w:lang w:val="en-GB"/>
              </w:rPr>
            </w:pPr>
          </w:p>
        </w:tc>
        <w:tc>
          <w:tcPr>
            <w:tcW w:w="1150" w:type="dxa"/>
            <w:vMerge/>
            <w:tcBorders>
              <w:top w:val="nil"/>
              <w:left w:val="single" w:sz="8" w:space="0" w:color="auto"/>
              <w:bottom w:val="single" w:sz="8" w:space="0" w:color="000000"/>
              <w:right w:val="single" w:sz="8" w:space="0" w:color="auto"/>
            </w:tcBorders>
            <w:vAlign w:val="center"/>
            <w:hideMark/>
          </w:tcPr>
          <w:p w14:paraId="70B7967C" w14:textId="77777777" w:rsidR="00CC568B" w:rsidRPr="006B4015" w:rsidRDefault="00CC568B" w:rsidP="00CC568B">
            <w:pPr>
              <w:rPr>
                <w:rFonts w:ascii="Times New Roman" w:eastAsia="Times New Roman" w:hAnsi="Times New Roman" w:cs="Times New Roman"/>
                <w:sz w:val="18"/>
                <w:szCs w:val="18"/>
                <w:lang w:val="en-GB"/>
              </w:rPr>
            </w:pPr>
          </w:p>
        </w:tc>
        <w:tc>
          <w:tcPr>
            <w:tcW w:w="1150" w:type="dxa"/>
            <w:vMerge/>
            <w:tcBorders>
              <w:top w:val="nil"/>
              <w:left w:val="single" w:sz="8" w:space="0" w:color="auto"/>
              <w:bottom w:val="single" w:sz="8" w:space="0" w:color="000000"/>
              <w:right w:val="single" w:sz="8" w:space="0" w:color="auto"/>
            </w:tcBorders>
            <w:vAlign w:val="center"/>
            <w:hideMark/>
          </w:tcPr>
          <w:p w14:paraId="4E150F34" w14:textId="77777777" w:rsidR="00CC568B" w:rsidRPr="006B4015" w:rsidRDefault="00CC568B" w:rsidP="002D35E5">
            <w:pPr>
              <w:jc w:val="center"/>
              <w:rPr>
                <w:rFonts w:ascii="Times New Roman" w:eastAsia="Times New Roman" w:hAnsi="Times New Roman" w:cs="Times New Roman"/>
                <w:sz w:val="18"/>
                <w:szCs w:val="18"/>
                <w:lang w:val="en-GB"/>
              </w:rPr>
            </w:pPr>
          </w:p>
        </w:tc>
      </w:tr>
      <w:tr w:rsidR="006B4015" w:rsidRPr="006B4015" w14:paraId="5F201DCF" w14:textId="77777777" w:rsidTr="002D35E5">
        <w:trPr>
          <w:trHeight w:val="340"/>
        </w:trPr>
        <w:tc>
          <w:tcPr>
            <w:tcW w:w="717"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0D7F73E7" w14:textId="77777777" w:rsidR="00CC568B" w:rsidRPr="006B4015" w:rsidRDefault="00CC568B" w:rsidP="00CC568B">
            <w:pPr>
              <w:rPr>
                <w:rFonts w:ascii="Times New Roman" w:eastAsia="Times New Roman" w:hAnsi="Times New Roman" w:cs="Times New Roman"/>
                <w:i/>
                <w:iCs/>
                <w:sz w:val="18"/>
                <w:szCs w:val="18"/>
                <w:lang w:val="en-GB"/>
              </w:rPr>
            </w:pPr>
            <w:r w:rsidRPr="006B4015">
              <w:rPr>
                <w:rFonts w:ascii="Times New Roman" w:eastAsia="Times New Roman" w:hAnsi="Times New Roman" w:cs="Times New Roman"/>
                <w:i/>
                <w:iCs/>
                <w:sz w:val="18"/>
                <w:szCs w:val="18"/>
                <w:lang w:eastAsia="es-ES"/>
              </w:rPr>
              <w:t>sul1</w:t>
            </w:r>
          </w:p>
        </w:tc>
        <w:tc>
          <w:tcPr>
            <w:tcW w:w="954" w:type="dxa"/>
            <w:tcBorders>
              <w:top w:val="nil"/>
              <w:left w:val="nil"/>
              <w:bottom w:val="single" w:sz="8" w:space="0" w:color="auto"/>
              <w:right w:val="single" w:sz="8" w:space="0" w:color="auto"/>
            </w:tcBorders>
            <w:shd w:val="clear" w:color="auto" w:fill="auto"/>
            <w:noWrap/>
            <w:vAlign w:val="center"/>
            <w:hideMark/>
          </w:tcPr>
          <w:p w14:paraId="6D8E1ACA"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Sul1-F</w:t>
            </w:r>
          </w:p>
        </w:tc>
        <w:tc>
          <w:tcPr>
            <w:tcW w:w="3686" w:type="dxa"/>
            <w:tcBorders>
              <w:top w:val="nil"/>
              <w:left w:val="nil"/>
              <w:bottom w:val="single" w:sz="8" w:space="0" w:color="auto"/>
              <w:right w:val="single" w:sz="8" w:space="0" w:color="auto"/>
            </w:tcBorders>
            <w:shd w:val="clear" w:color="auto" w:fill="auto"/>
            <w:noWrap/>
            <w:vAlign w:val="center"/>
            <w:hideMark/>
          </w:tcPr>
          <w:p w14:paraId="7FA6A839"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CGCACCGGAAACATCGCTGCAC</w:t>
            </w:r>
          </w:p>
        </w:tc>
        <w:tc>
          <w:tcPr>
            <w:tcW w:w="1263" w:type="dxa"/>
            <w:vMerge w:val="restart"/>
            <w:tcBorders>
              <w:top w:val="nil"/>
              <w:left w:val="single" w:sz="8" w:space="0" w:color="auto"/>
              <w:bottom w:val="single" w:sz="8" w:space="0" w:color="000000"/>
              <w:right w:val="single" w:sz="8" w:space="0" w:color="auto"/>
            </w:tcBorders>
            <w:shd w:val="clear" w:color="auto" w:fill="auto"/>
            <w:vAlign w:val="center"/>
            <w:hideMark/>
          </w:tcPr>
          <w:p w14:paraId="379081D4" w14:textId="77777777" w:rsidR="00CC568B" w:rsidRPr="006B4015" w:rsidRDefault="00CC568B" w:rsidP="00CC568B">
            <w:pPr>
              <w:jc w:val="cente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300</w:t>
            </w:r>
          </w:p>
        </w:tc>
        <w:tc>
          <w:tcPr>
            <w:tcW w:w="1150" w:type="dxa"/>
            <w:vMerge w:val="restart"/>
            <w:tcBorders>
              <w:top w:val="nil"/>
              <w:left w:val="single" w:sz="8" w:space="0" w:color="auto"/>
              <w:bottom w:val="single" w:sz="8" w:space="0" w:color="000000"/>
              <w:right w:val="single" w:sz="8" w:space="0" w:color="auto"/>
            </w:tcBorders>
            <w:shd w:val="clear" w:color="auto" w:fill="auto"/>
            <w:vAlign w:val="center"/>
            <w:hideMark/>
          </w:tcPr>
          <w:p w14:paraId="3DD163E1" w14:textId="77777777" w:rsidR="00CC568B" w:rsidRPr="006B4015" w:rsidRDefault="00CC568B" w:rsidP="00CC568B">
            <w:pPr>
              <w:jc w:val="cente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65</w:t>
            </w:r>
          </w:p>
        </w:tc>
        <w:tc>
          <w:tcPr>
            <w:tcW w:w="1150" w:type="dxa"/>
            <w:vMerge w:val="restart"/>
            <w:tcBorders>
              <w:top w:val="nil"/>
              <w:left w:val="single" w:sz="8" w:space="0" w:color="auto"/>
              <w:bottom w:val="single" w:sz="8" w:space="0" w:color="000000"/>
              <w:right w:val="single" w:sz="8" w:space="0" w:color="auto"/>
            </w:tcBorders>
            <w:shd w:val="clear" w:color="auto" w:fill="auto"/>
            <w:vAlign w:val="center"/>
            <w:hideMark/>
          </w:tcPr>
          <w:p w14:paraId="24F17B9E" w14:textId="1F750E7E" w:rsidR="00CC568B" w:rsidRPr="006B4015" w:rsidRDefault="003C33DB" w:rsidP="002D35E5">
            <w:pPr>
              <w:jc w:val="center"/>
              <w:rPr>
                <w:rFonts w:ascii="Times New Roman" w:eastAsia="Times New Roman" w:hAnsi="Times New Roman" w:cs="Times New Roman"/>
                <w:sz w:val="18"/>
                <w:szCs w:val="18"/>
                <w:lang w:val="en-GB"/>
              </w:rPr>
            </w:pPr>
            <w:r w:rsidRPr="006B4015">
              <w:rPr>
                <w:rFonts w:ascii="Times New Roman" w:hAnsi="Times New Roman" w:cs="Times New Roman"/>
                <w:sz w:val="18"/>
                <w:szCs w:val="18"/>
                <w:lang w:eastAsia="es-ES"/>
              </w:rPr>
              <w:fldChar w:fldCharType="begin">
                <w:fldData xml:space="preserve">PEVuZE5vdGU+PENpdGU+PEF1dGhvcj5QZWk8L0F1dGhvcj48WWVhcj4yMDA2PC9ZZWFyPjxSZWNO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=
</w:fldData>
              </w:fldChar>
            </w:r>
            <w:r w:rsidRPr="006B4015">
              <w:rPr>
                <w:rFonts w:ascii="Times New Roman" w:hAnsi="Times New Roman" w:cs="Times New Roman"/>
                <w:sz w:val="18"/>
                <w:szCs w:val="18"/>
                <w:lang w:eastAsia="es-ES"/>
              </w:rPr>
              <w:instrText xml:space="preserve"> ADDIN EN.CITE </w:instrText>
            </w:r>
            <w:r w:rsidRPr="006B4015">
              <w:rPr>
                <w:rFonts w:ascii="Times New Roman" w:hAnsi="Times New Roman" w:cs="Times New Roman"/>
                <w:sz w:val="18"/>
                <w:szCs w:val="18"/>
                <w:lang w:eastAsia="es-ES"/>
              </w:rPr>
              <w:fldChar w:fldCharType="begin">
                <w:fldData xml:space="preserve">PEVuZE5vdGU+PENpdGU+PEF1dGhvcj5QZWk8L0F1dGhvcj48WWVhcj4yMDA2PC9ZZWFyPjxSZWNO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=
</w:fldData>
              </w:fldChar>
            </w:r>
            <w:r w:rsidRPr="006B4015">
              <w:rPr>
                <w:rFonts w:ascii="Times New Roman" w:hAnsi="Times New Roman" w:cs="Times New Roman"/>
                <w:sz w:val="18"/>
                <w:szCs w:val="18"/>
                <w:lang w:eastAsia="es-ES"/>
              </w:rPr>
              <w:instrText xml:space="preserve"> ADDIN EN.CITE.DATA </w:instrText>
            </w:r>
            <w:r w:rsidRPr="006B4015">
              <w:rPr>
                <w:rFonts w:ascii="Times New Roman" w:hAnsi="Times New Roman" w:cs="Times New Roman"/>
                <w:sz w:val="18"/>
                <w:szCs w:val="18"/>
                <w:lang w:eastAsia="es-ES"/>
              </w:rPr>
            </w:r>
            <w:r w:rsidRPr="006B4015">
              <w:rPr>
                <w:rFonts w:ascii="Times New Roman" w:hAnsi="Times New Roman" w:cs="Times New Roman"/>
                <w:sz w:val="18"/>
                <w:szCs w:val="18"/>
                <w:lang w:eastAsia="es-ES"/>
              </w:rPr>
              <w:fldChar w:fldCharType="end"/>
            </w:r>
            <w:r w:rsidRPr="006B4015">
              <w:rPr>
                <w:rFonts w:ascii="Times New Roman" w:hAnsi="Times New Roman" w:cs="Times New Roman"/>
                <w:sz w:val="18"/>
                <w:szCs w:val="18"/>
                <w:lang w:eastAsia="es-ES"/>
              </w:rPr>
            </w:r>
            <w:r w:rsidRPr="006B4015">
              <w:rPr>
                <w:rFonts w:ascii="Times New Roman" w:hAnsi="Times New Roman" w:cs="Times New Roman"/>
                <w:sz w:val="18"/>
                <w:szCs w:val="18"/>
                <w:lang w:eastAsia="es-ES"/>
              </w:rPr>
              <w:fldChar w:fldCharType="separate"/>
            </w:r>
            <w:r w:rsidRPr="006B4015">
              <w:rPr>
                <w:rFonts w:ascii="Times New Roman" w:hAnsi="Times New Roman" w:cs="Times New Roman"/>
                <w:noProof/>
                <w:sz w:val="18"/>
                <w:szCs w:val="18"/>
                <w:lang w:eastAsia="es-ES"/>
              </w:rPr>
              <w:t>(Pei et al., 2006)</w:t>
            </w:r>
            <w:r w:rsidRPr="006B4015">
              <w:rPr>
                <w:rFonts w:ascii="Times New Roman" w:hAnsi="Times New Roman" w:cs="Times New Roman"/>
                <w:sz w:val="18"/>
                <w:szCs w:val="18"/>
                <w:lang w:eastAsia="es-ES"/>
              </w:rPr>
              <w:fldChar w:fldCharType="end"/>
            </w:r>
            <w:r w:rsidR="00CC568B" w:rsidRPr="006B4015">
              <w:rPr>
                <w:rFonts w:ascii="Times New Roman" w:hAnsi="Times New Roman" w:cs="Times New Roman"/>
                <w:sz w:val="18"/>
                <w:szCs w:val="18"/>
                <w:lang w:eastAsia="es-ES"/>
              </w:rPr>
              <w:fldChar w:fldCharType="begin" w:fldLock="1"/>
            </w:r>
            <w:r w:rsidR="00CC568B" w:rsidRPr="006B4015">
              <w:rPr>
                <w:rFonts w:ascii="Times New Roman" w:hAnsi="Times New Roman" w:cs="Times New Roman"/>
                <w:sz w:val="18"/>
                <w:szCs w:val="18"/>
                <w:lang w:eastAsia="es-ES"/>
              </w:rPr>
              <w:instrText>ADDIN CSL_CITATION {"citationItems":[{"id":"ITEM-1","itemData":{"DOI":"10.1016/j.watres.2006.04.017","ISBN":"0043-1354","ISSN":"00431354","PMID":"16753197","abstract":"The purpose of this study was to quantify antibiotic resistance genes (ARG) in the sediments of the mixed-landscape Cache La Poudre River, which has previously been studied and shown to have high concentrations of antibiotics related to urban and agricultural activities. River sediments were sampled during two events (high-flow and low-flow) from five sites with varying urban and agricultural impact levels. Polymerase-chain-reaction (PCR) detection assays were conducted for four sulfonamide resistance gene families, using newly designed primers, and five tetracycline resistance gene families, using previously published primers. Sul(I), sul(II), tet(W), and tet(O) gene families were further quantified by real-time quantitative polymerase chain reaction (Q-PCR). Resistance to four classes of antibiotics (tetracyclines, sulfonamides, ionophores, and macrolides) was also investigated using a culture-based approach. The quantities of resistance genes normalized to the 16S gene copy number were significantly different between the sites, with higher resistance gene concentrations at the impacted sites than at the pristine site. Total resistant CFUs were over an order of magnitude lower at the pristine site, but differences were less apparent when normalized to the total CFUs. Six tetracyclines and six sulfonamides were also quantified in the sediments and were found to be highest at sites impacted by urban and agricultural activity, with no antibiotics detected at the pristine sit. To the knowledge of the authors, this study is the first to demonstrate a relationship between urban and agricultural activity and microbial resistance in river sediments using quantitative molecular tools. © 2006 Elsevier Ltd. All rights reserved.","author":[{"dropping-particle":"","family":"Pei","given":"Ruoting","non-dropping-particle":"","parse-names":false,"suffix":""},{"dropping-particle":"","family":"Kim","given":"Sung-Chul","non-dropping-particle":"","parse-names":false,"suffix":""},{"dropping-particle":"","family":"Carlson","given":"Kenneth H.","non-dropping-particle":"","parse-names":false,"suffix":""},{"dropping-particle":"","family":"Pruden","given":"Amy","non-dropping-particle":"","parse-names":false,"suffix":""}],"container-title":"Water Research","id":"ITEM-1","issue":"12","issued":{"date-parts":[["2006","7"]]},"page":"2427-2435","title":"Effect of river landscape on the sediment concentrations of antibiotics and corresponding antibiotic resistance genes (ARG)","type":"article-journal","volume":"40"},"uris":["http://www.mendeley.com/documents/?uuid=9b48e863-729e-4bf5-9963-bec271d777d8"]}],"mendeley":{"formattedCitation":"(Pei et al., 2006)","plainTextFormattedCitation":"(Pei et al., 2006)","previouslyFormattedCitation":"(Pei et al., 2006)"},"properties":{"noteIndex":0},"schema":"https://github.com/citation-style-language/schema/raw/master/csl-citation.json"}</w:instrText>
            </w:r>
            <w:r w:rsidR="00CC568B" w:rsidRPr="006B4015">
              <w:rPr>
                <w:rFonts w:ascii="Times New Roman" w:hAnsi="Times New Roman" w:cs="Times New Roman"/>
                <w:sz w:val="18"/>
                <w:szCs w:val="18"/>
                <w:lang w:eastAsia="es-ES"/>
              </w:rPr>
              <w:fldChar w:fldCharType="end"/>
            </w:r>
            <w:r w:rsidRPr="006B4015">
              <w:rPr>
                <w:rFonts w:ascii="Times New Roman" w:eastAsia="Times New Roman" w:hAnsi="Times New Roman" w:cs="Times New Roman"/>
                <w:sz w:val="18"/>
                <w:szCs w:val="18"/>
                <w:lang w:val="en-GB"/>
              </w:rPr>
              <w:t xml:space="preserve"> </w:t>
            </w:r>
          </w:p>
        </w:tc>
      </w:tr>
      <w:tr w:rsidR="006B4015" w:rsidRPr="006B4015" w14:paraId="6C7EF5B7" w14:textId="77777777" w:rsidTr="002D35E5">
        <w:trPr>
          <w:trHeight w:val="340"/>
        </w:trPr>
        <w:tc>
          <w:tcPr>
            <w:tcW w:w="717" w:type="dxa"/>
            <w:vMerge/>
            <w:tcBorders>
              <w:top w:val="nil"/>
              <w:left w:val="single" w:sz="8" w:space="0" w:color="auto"/>
              <w:bottom w:val="single" w:sz="8" w:space="0" w:color="000000"/>
              <w:right w:val="single" w:sz="8" w:space="0" w:color="auto"/>
            </w:tcBorders>
            <w:vAlign w:val="center"/>
            <w:hideMark/>
          </w:tcPr>
          <w:p w14:paraId="6E247DFD" w14:textId="77777777" w:rsidR="00CC568B" w:rsidRPr="006B4015" w:rsidRDefault="00CC568B" w:rsidP="00CC568B">
            <w:pPr>
              <w:rPr>
                <w:rFonts w:ascii="Times New Roman" w:eastAsia="Times New Roman" w:hAnsi="Times New Roman" w:cs="Times New Roman"/>
                <w:i/>
                <w:iCs/>
                <w:sz w:val="18"/>
                <w:szCs w:val="18"/>
                <w:lang w:val="en-GB"/>
              </w:rPr>
            </w:pPr>
          </w:p>
        </w:tc>
        <w:tc>
          <w:tcPr>
            <w:tcW w:w="954" w:type="dxa"/>
            <w:tcBorders>
              <w:top w:val="nil"/>
              <w:left w:val="nil"/>
              <w:bottom w:val="single" w:sz="8" w:space="0" w:color="auto"/>
              <w:right w:val="single" w:sz="8" w:space="0" w:color="auto"/>
            </w:tcBorders>
            <w:shd w:val="clear" w:color="auto" w:fill="auto"/>
            <w:noWrap/>
            <w:vAlign w:val="center"/>
            <w:hideMark/>
          </w:tcPr>
          <w:p w14:paraId="0902536A"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Sul1-R</w:t>
            </w:r>
          </w:p>
        </w:tc>
        <w:tc>
          <w:tcPr>
            <w:tcW w:w="3686" w:type="dxa"/>
            <w:tcBorders>
              <w:top w:val="nil"/>
              <w:left w:val="nil"/>
              <w:bottom w:val="single" w:sz="8" w:space="0" w:color="auto"/>
              <w:right w:val="single" w:sz="8" w:space="0" w:color="auto"/>
            </w:tcBorders>
            <w:shd w:val="clear" w:color="auto" w:fill="auto"/>
            <w:noWrap/>
            <w:vAlign w:val="center"/>
            <w:hideMark/>
          </w:tcPr>
          <w:p w14:paraId="3946D0C4"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TGAAGTTCCGCCGCAAGGCTCG</w:t>
            </w:r>
          </w:p>
        </w:tc>
        <w:tc>
          <w:tcPr>
            <w:tcW w:w="1263" w:type="dxa"/>
            <w:vMerge/>
            <w:tcBorders>
              <w:top w:val="nil"/>
              <w:left w:val="single" w:sz="8" w:space="0" w:color="auto"/>
              <w:bottom w:val="single" w:sz="8" w:space="0" w:color="000000"/>
              <w:right w:val="single" w:sz="8" w:space="0" w:color="auto"/>
            </w:tcBorders>
            <w:vAlign w:val="center"/>
            <w:hideMark/>
          </w:tcPr>
          <w:p w14:paraId="6CC3BF13" w14:textId="77777777" w:rsidR="00CC568B" w:rsidRPr="006B4015" w:rsidRDefault="00CC568B" w:rsidP="00CC568B">
            <w:pPr>
              <w:rPr>
                <w:rFonts w:ascii="Times New Roman" w:eastAsia="Times New Roman" w:hAnsi="Times New Roman" w:cs="Times New Roman"/>
                <w:sz w:val="18"/>
                <w:szCs w:val="18"/>
                <w:lang w:val="en-GB"/>
              </w:rPr>
            </w:pPr>
          </w:p>
        </w:tc>
        <w:tc>
          <w:tcPr>
            <w:tcW w:w="1150" w:type="dxa"/>
            <w:vMerge/>
            <w:tcBorders>
              <w:top w:val="nil"/>
              <w:left w:val="single" w:sz="8" w:space="0" w:color="auto"/>
              <w:bottom w:val="single" w:sz="8" w:space="0" w:color="000000"/>
              <w:right w:val="single" w:sz="8" w:space="0" w:color="auto"/>
            </w:tcBorders>
            <w:vAlign w:val="center"/>
            <w:hideMark/>
          </w:tcPr>
          <w:p w14:paraId="2C862DDF" w14:textId="77777777" w:rsidR="00CC568B" w:rsidRPr="006B4015" w:rsidRDefault="00CC568B" w:rsidP="00CC568B">
            <w:pPr>
              <w:rPr>
                <w:rFonts w:ascii="Times New Roman" w:eastAsia="Times New Roman" w:hAnsi="Times New Roman" w:cs="Times New Roman"/>
                <w:sz w:val="18"/>
                <w:szCs w:val="18"/>
                <w:lang w:val="en-GB"/>
              </w:rPr>
            </w:pPr>
          </w:p>
        </w:tc>
        <w:tc>
          <w:tcPr>
            <w:tcW w:w="1150" w:type="dxa"/>
            <w:vMerge/>
            <w:tcBorders>
              <w:top w:val="nil"/>
              <w:left w:val="single" w:sz="8" w:space="0" w:color="auto"/>
              <w:bottom w:val="single" w:sz="8" w:space="0" w:color="000000"/>
              <w:right w:val="single" w:sz="8" w:space="0" w:color="auto"/>
            </w:tcBorders>
            <w:vAlign w:val="center"/>
            <w:hideMark/>
          </w:tcPr>
          <w:p w14:paraId="329A8221" w14:textId="77777777" w:rsidR="00CC568B" w:rsidRPr="006B4015" w:rsidRDefault="00CC568B" w:rsidP="002D35E5">
            <w:pPr>
              <w:jc w:val="center"/>
              <w:rPr>
                <w:rFonts w:ascii="Times New Roman" w:eastAsia="Times New Roman" w:hAnsi="Times New Roman" w:cs="Times New Roman"/>
                <w:sz w:val="18"/>
                <w:szCs w:val="18"/>
                <w:lang w:val="en-GB"/>
              </w:rPr>
            </w:pPr>
          </w:p>
        </w:tc>
      </w:tr>
      <w:tr w:rsidR="006B4015" w:rsidRPr="006B4015" w14:paraId="0F641C3D" w14:textId="77777777" w:rsidTr="002D35E5">
        <w:trPr>
          <w:trHeight w:val="340"/>
        </w:trPr>
        <w:tc>
          <w:tcPr>
            <w:tcW w:w="717"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5DA5637E" w14:textId="77777777" w:rsidR="00CC568B" w:rsidRPr="006B4015" w:rsidRDefault="00CC568B" w:rsidP="00CC568B">
            <w:pPr>
              <w:rPr>
                <w:rFonts w:ascii="Times New Roman" w:eastAsia="Times New Roman" w:hAnsi="Times New Roman" w:cs="Times New Roman"/>
                <w:i/>
                <w:iCs/>
                <w:sz w:val="18"/>
                <w:szCs w:val="18"/>
                <w:lang w:val="en-GB"/>
              </w:rPr>
            </w:pPr>
            <w:r w:rsidRPr="006B4015">
              <w:rPr>
                <w:rFonts w:ascii="Times New Roman" w:eastAsia="Times New Roman" w:hAnsi="Times New Roman" w:cs="Times New Roman"/>
                <w:i/>
                <w:iCs/>
                <w:sz w:val="18"/>
                <w:szCs w:val="18"/>
                <w:lang w:eastAsia="es-ES"/>
              </w:rPr>
              <w:t>sul2</w:t>
            </w:r>
          </w:p>
        </w:tc>
        <w:tc>
          <w:tcPr>
            <w:tcW w:w="954" w:type="dxa"/>
            <w:tcBorders>
              <w:top w:val="nil"/>
              <w:left w:val="nil"/>
              <w:bottom w:val="single" w:sz="8" w:space="0" w:color="auto"/>
              <w:right w:val="single" w:sz="8" w:space="0" w:color="auto"/>
            </w:tcBorders>
            <w:shd w:val="clear" w:color="auto" w:fill="auto"/>
            <w:noWrap/>
            <w:vAlign w:val="center"/>
            <w:hideMark/>
          </w:tcPr>
          <w:p w14:paraId="2CE6B5E9"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Sul2-F</w:t>
            </w:r>
          </w:p>
        </w:tc>
        <w:tc>
          <w:tcPr>
            <w:tcW w:w="3686" w:type="dxa"/>
            <w:tcBorders>
              <w:top w:val="nil"/>
              <w:left w:val="nil"/>
              <w:bottom w:val="single" w:sz="8" w:space="0" w:color="auto"/>
              <w:right w:val="single" w:sz="8" w:space="0" w:color="auto"/>
            </w:tcBorders>
            <w:shd w:val="clear" w:color="auto" w:fill="auto"/>
            <w:noWrap/>
            <w:vAlign w:val="center"/>
            <w:hideMark/>
          </w:tcPr>
          <w:p w14:paraId="29DD7D05"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TCCGGTGGAGGCCGGTATCTGG</w:t>
            </w:r>
          </w:p>
        </w:tc>
        <w:tc>
          <w:tcPr>
            <w:tcW w:w="1263" w:type="dxa"/>
            <w:vMerge w:val="restart"/>
            <w:tcBorders>
              <w:top w:val="nil"/>
              <w:left w:val="single" w:sz="8" w:space="0" w:color="auto"/>
              <w:bottom w:val="single" w:sz="8" w:space="0" w:color="000000"/>
              <w:right w:val="single" w:sz="8" w:space="0" w:color="auto"/>
            </w:tcBorders>
            <w:shd w:val="clear" w:color="auto" w:fill="auto"/>
            <w:vAlign w:val="center"/>
            <w:hideMark/>
          </w:tcPr>
          <w:p w14:paraId="3111E655" w14:textId="77777777" w:rsidR="00CC568B" w:rsidRPr="006B4015" w:rsidRDefault="00CC568B" w:rsidP="00CC568B">
            <w:pPr>
              <w:jc w:val="cente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400</w:t>
            </w:r>
          </w:p>
        </w:tc>
        <w:tc>
          <w:tcPr>
            <w:tcW w:w="1150" w:type="dxa"/>
            <w:vMerge w:val="restart"/>
            <w:tcBorders>
              <w:top w:val="nil"/>
              <w:left w:val="single" w:sz="8" w:space="0" w:color="auto"/>
              <w:bottom w:val="single" w:sz="8" w:space="0" w:color="000000"/>
              <w:right w:val="single" w:sz="8" w:space="0" w:color="auto"/>
            </w:tcBorders>
            <w:shd w:val="clear" w:color="auto" w:fill="auto"/>
            <w:vAlign w:val="center"/>
            <w:hideMark/>
          </w:tcPr>
          <w:p w14:paraId="16BE2997" w14:textId="77777777" w:rsidR="00CC568B" w:rsidRPr="006B4015" w:rsidRDefault="00CC568B" w:rsidP="00CC568B">
            <w:pPr>
              <w:jc w:val="cente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61</w:t>
            </w:r>
          </w:p>
        </w:tc>
        <w:tc>
          <w:tcPr>
            <w:tcW w:w="1150" w:type="dxa"/>
            <w:vMerge w:val="restart"/>
            <w:tcBorders>
              <w:top w:val="nil"/>
              <w:left w:val="single" w:sz="8" w:space="0" w:color="auto"/>
              <w:bottom w:val="single" w:sz="8" w:space="0" w:color="000000"/>
              <w:right w:val="single" w:sz="8" w:space="0" w:color="auto"/>
            </w:tcBorders>
            <w:shd w:val="clear" w:color="auto" w:fill="auto"/>
            <w:vAlign w:val="center"/>
            <w:hideMark/>
          </w:tcPr>
          <w:p w14:paraId="184E501D" w14:textId="76120D06" w:rsidR="00CC568B" w:rsidRPr="006B4015" w:rsidRDefault="003C33DB" w:rsidP="002D35E5">
            <w:pPr>
              <w:jc w:val="center"/>
              <w:rPr>
                <w:rFonts w:ascii="Times New Roman" w:eastAsia="Times New Roman" w:hAnsi="Times New Roman" w:cs="Times New Roman"/>
                <w:sz w:val="18"/>
                <w:szCs w:val="18"/>
                <w:lang w:val="en-GB"/>
              </w:rPr>
            </w:pPr>
            <w:r w:rsidRPr="006B4015">
              <w:rPr>
                <w:rFonts w:ascii="Times New Roman" w:hAnsi="Times New Roman" w:cs="Times New Roman"/>
                <w:sz w:val="18"/>
                <w:szCs w:val="18"/>
                <w:lang w:eastAsia="es-ES"/>
              </w:rPr>
              <w:fldChar w:fldCharType="begin">
                <w:fldData xml:space="preserve">PEVuZE5vdGU+PENpdGU+PEF1dGhvcj5QZWk8L0F1dGhvcj48WWVhcj4yMDA2PC9ZZWFyPjxSZWNO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=
</w:fldData>
              </w:fldChar>
            </w:r>
            <w:r w:rsidRPr="006B4015">
              <w:rPr>
                <w:rFonts w:ascii="Times New Roman" w:hAnsi="Times New Roman" w:cs="Times New Roman"/>
                <w:sz w:val="18"/>
                <w:szCs w:val="18"/>
                <w:lang w:eastAsia="es-ES"/>
              </w:rPr>
              <w:instrText xml:space="preserve"> ADDIN EN.CITE </w:instrText>
            </w:r>
            <w:r w:rsidRPr="006B4015">
              <w:rPr>
                <w:rFonts w:ascii="Times New Roman" w:hAnsi="Times New Roman" w:cs="Times New Roman"/>
                <w:sz w:val="18"/>
                <w:szCs w:val="18"/>
                <w:lang w:eastAsia="es-ES"/>
              </w:rPr>
              <w:fldChar w:fldCharType="begin">
                <w:fldData xml:space="preserve">PEVuZE5vdGU+PENpdGU+PEF1dGhvcj5QZWk8L0F1dGhvcj48WWVhcj4yMDA2PC9ZZWFyPjxSZWNO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=
</w:fldData>
              </w:fldChar>
            </w:r>
            <w:r w:rsidRPr="006B4015">
              <w:rPr>
                <w:rFonts w:ascii="Times New Roman" w:hAnsi="Times New Roman" w:cs="Times New Roman"/>
                <w:sz w:val="18"/>
                <w:szCs w:val="18"/>
                <w:lang w:eastAsia="es-ES"/>
              </w:rPr>
              <w:instrText xml:space="preserve"> ADDIN EN.CITE.DATA </w:instrText>
            </w:r>
            <w:r w:rsidRPr="006B4015">
              <w:rPr>
                <w:rFonts w:ascii="Times New Roman" w:hAnsi="Times New Roman" w:cs="Times New Roman"/>
                <w:sz w:val="18"/>
                <w:szCs w:val="18"/>
                <w:lang w:eastAsia="es-ES"/>
              </w:rPr>
            </w:r>
            <w:r w:rsidRPr="006B4015">
              <w:rPr>
                <w:rFonts w:ascii="Times New Roman" w:hAnsi="Times New Roman" w:cs="Times New Roman"/>
                <w:sz w:val="18"/>
                <w:szCs w:val="18"/>
                <w:lang w:eastAsia="es-ES"/>
              </w:rPr>
              <w:fldChar w:fldCharType="end"/>
            </w:r>
            <w:r w:rsidRPr="006B4015">
              <w:rPr>
                <w:rFonts w:ascii="Times New Roman" w:hAnsi="Times New Roman" w:cs="Times New Roman"/>
                <w:sz w:val="18"/>
                <w:szCs w:val="18"/>
                <w:lang w:eastAsia="es-ES"/>
              </w:rPr>
            </w:r>
            <w:r w:rsidRPr="006B4015">
              <w:rPr>
                <w:rFonts w:ascii="Times New Roman" w:hAnsi="Times New Roman" w:cs="Times New Roman"/>
                <w:sz w:val="18"/>
                <w:szCs w:val="18"/>
                <w:lang w:eastAsia="es-ES"/>
              </w:rPr>
              <w:fldChar w:fldCharType="separate"/>
            </w:r>
            <w:r w:rsidRPr="006B4015">
              <w:rPr>
                <w:rFonts w:ascii="Times New Roman" w:hAnsi="Times New Roman" w:cs="Times New Roman"/>
                <w:noProof/>
                <w:sz w:val="18"/>
                <w:szCs w:val="18"/>
                <w:lang w:eastAsia="es-ES"/>
              </w:rPr>
              <w:t>(Pei et al., 2006)</w:t>
            </w:r>
            <w:r w:rsidRPr="006B4015">
              <w:rPr>
                <w:rFonts w:ascii="Times New Roman" w:hAnsi="Times New Roman" w:cs="Times New Roman"/>
                <w:sz w:val="18"/>
                <w:szCs w:val="18"/>
                <w:lang w:eastAsia="es-ES"/>
              </w:rPr>
              <w:fldChar w:fldCharType="end"/>
            </w:r>
          </w:p>
        </w:tc>
      </w:tr>
      <w:tr w:rsidR="006B4015" w:rsidRPr="006B4015" w14:paraId="5F7A6D6B" w14:textId="77777777" w:rsidTr="002D35E5">
        <w:trPr>
          <w:trHeight w:val="340"/>
        </w:trPr>
        <w:tc>
          <w:tcPr>
            <w:tcW w:w="717" w:type="dxa"/>
            <w:vMerge/>
            <w:tcBorders>
              <w:top w:val="nil"/>
              <w:left w:val="single" w:sz="8" w:space="0" w:color="auto"/>
              <w:bottom w:val="single" w:sz="8" w:space="0" w:color="000000"/>
              <w:right w:val="single" w:sz="8" w:space="0" w:color="auto"/>
            </w:tcBorders>
            <w:vAlign w:val="center"/>
            <w:hideMark/>
          </w:tcPr>
          <w:p w14:paraId="0E9C1061" w14:textId="77777777" w:rsidR="00CC568B" w:rsidRPr="006B4015" w:rsidRDefault="00CC568B" w:rsidP="00CC568B">
            <w:pPr>
              <w:rPr>
                <w:rFonts w:ascii="Times New Roman" w:eastAsia="Times New Roman" w:hAnsi="Times New Roman" w:cs="Times New Roman"/>
                <w:i/>
                <w:iCs/>
                <w:sz w:val="18"/>
                <w:szCs w:val="18"/>
                <w:lang w:val="en-GB"/>
              </w:rPr>
            </w:pPr>
          </w:p>
        </w:tc>
        <w:tc>
          <w:tcPr>
            <w:tcW w:w="954" w:type="dxa"/>
            <w:tcBorders>
              <w:top w:val="nil"/>
              <w:left w:val="nil"/>
              <w:bottom w:val="single" w:sz="8" w:space="0" w:color="auto"/>
              <w:right w:val="single" w:sz="8" w:space="0" w:color="auto"/>
            </w:tcBorders>
            <w:shd w:val="clear" w:color="auto" w:fill="auto"/>
            <w:noWrap/>
            <w:vAlign w:val="center"/>
            <w:hideMark/>
          </w:tcPr>
          <w:p w14:paraId="142CFFE7"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Sul2-R</w:t>
            </w:r>
          </w:p>
        </w:tc>
        <w:tc>
          <w:tcPr>
            <w:tcW w:w="3686" w:type="dxa"/>
            <w:tcBorders>
              <w:top w:val="nil"/>
              <w:left w:val="nil"/>
              <w:bottom w:val="single" w:sz="8" w:space="0" w:color="auto"/>
              <w:right w:val="single" w:sz="8" w:space="0" w:color="auto"/>
            </w:tcBorders>
            <w:shd w:val="clear" w:color="auto" w:fill="auto"/>
            <w:noWrap/>
            <w:vAlign w:val="center"/>
            <w:hideMark/>
          </w:tcPr>
          <w:p w14:paraId="1D621045"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CGGGAATGCCATCTGCCTTGAG</w:t>
            </w:r>
          </w:p>
        </w:tc>
        <w:tc>
          <w:tcPr>
            <w:tcW w:w="1263" w:type="dxa"/>
            <w:vMerge/>
            <w:tcBorders>
              <w:top w:val="nil"/>
              <w:left w:val="single" w:sz="8" w:space="0" w:color="auto"/>
              <w:bottom w:val="single" w:sz="8" w:space="0" w:color="000000"/>
              <w:right w:val="single" w:sz="8" w:space="0" w:color="auto"/>
            </w:tcBorders>
            <w:vAlign w:val="center"/>
            <w:hideMark/>
          </w:tcPr>
          <w:p w14:paraId="5616E841" w14:textId="77777777" w:rsidR="00CC568B" w:rsidRPr="006B4015" w:rsidRDefault="00CC568B" w:rsidP="00CC568B">
            <w:pPr>
              <w:rPr>
                <w:rFonts w:ascii="Times New Roman" w:eastAsia="Times New Roman" w:hAnsi="Times New Roman" w:cs="Times New Roman"/>
                <w:sz w:val="18"/>
                <w:szCs w:val="18"/>
                <w:lang w:val="en-GB"/>
              </w:rPr>
            </w:pPr>
          </w:p>
        </w:tc>
        <w:tc>
          <w:tcPr>
            <w:tcW w:w="1150" w:type="dxa"/>
            <w:vMerge/>
            <w:tcBorders>
              <w:top w:val="nil"/>
              <w:left w:val="single" w:sz="8" w:space="0" w:color="auto"/>
              <w:bottom w:val="single" w:sz="8" w:space="0" w:color="000000"/>
              <w:right w:val="single" w:sz="8" w:space="0" w:color="auto"/>
            </w:tcBorders>
            <w:vAlign w:val="center"/>
            <w:hideMark/>
          </w:tcPr>
          <w:p w14:paraId="47D8E080" w14:textId="77777777" w:rsidR="00CC568B" w:rsidRPr="006B4015" w:rsidRDefault="00CC568B" w:rsidP="00CC568B">
            <w:pPr>
              <w:rPr>
                <w:rFonts w:ascii="Times New Roman" w:eastAsia="Times New Roman" w:hAnsi="Times New Roman" w:cs="Times New Roman"/>
                <w:sz w:val="18"/>
                <w:szCs w:val="18"/>
                <w:lang w:val="en-GB"/>
              </w:rPr>
            </w:pPr>
          </w:p>
        </w:tc>
        <w:tc>
          <w:tcPr>
            <w:tcW w:w="1150" w:type="dxa"/>
            <w:vMerge/>
            <w:tcBorders>
              <w:top w:val="nil"/>
              <w:left w:val="single" w:sz="8" w:space="0" w:color="auto"/>
              <w:bottom w:val="single" w:sz="8" w:space="0" w:color="000000"/>
              <w:right w:val="single" w:sz="8" w:space="0" w:color="auto"/>
            </w:tcBorders>
            <w:vAlign w:val="center"/>
            <w:hideMark/>
          </w:tcPr>
          <w:p w14:paraId="66297500" w14:textId="77777777" w:rsidR="00CC568B" w:rsidRPr="006B4015" w:rsidRDefault="00CC568B" w:rsidP="002D35E5">
            <w:pPr>
              <w:jc w:val="center"/>
              <w:rPr>
                <w:rFonts w:ascii="Times New Roman" w:eastAsia="Times New Roman" w:hAnsi="Times New Roman" w:cs="Times New Roman"/>
                <w:sz w:val="18"/>
                <w:szCs w:val="18"/>
                <w:lang w:val="en-GB"/>
              </w:rPr>
            </w:pPr>
          </w:p>
        </w:tc>
      </w:tr>
      <w:tr w:rsidR="006B4015" w:rsidRPr="006B4015" w14:paraId="7AE5106F" w14:textId="77777777" w:rsidTr="002D35E5">
        <w:trPr>
          <w:trHeight w:val="340"/>
        </w:trPr>
        <w:tc>
          <w:tcPr>
            <w:tcW w:w="717"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76C49BB4" w14:textId="77777777" w:rsidR="00CC568B" w:rsidRPr="006B4015" w:rsidRDefault="00CC568B" w:rsidP="00CC568B">
            <w:pPr>
              <w:rPr>
                <w:rFonts w:ascii="Times New Roman" w:eastAsia="Times New Roman" w:hAnsi="Times New Roman" w:cs="Times New Roman"/>
                <w:i/>
                <w:iCs/>
                <w:sz w:val="18"/>
                <w:szCs w:val="18"/>
                <w:lang w:val="en-GB"/>
              </w:rPr>
            </w:pPr>
            <w:r w:rsidRPr="006B4015">
              <w:rPr>
                <w:rFonts w:ascii="Times New Roman" w:eastAsia="Times New Roman" w:hAnsi="Times New Roman" w:cs="Times New Roman"/>
                <w:i/>
                <w:iCs/>
                <w:sz w:val="18"/>
                <w:szCs w:val="18"/>
                <w:lang w:eastAsia="es-ES"/>
              </w:rPr>
              <w:t>erm(B)</w:t>
            </w:r>
          </w:p>
        </w:tc>
        <w:tc>
          <w:tcPr>
            <w:tcW w:w="954" w:type="dxa"/>
            <w:tcBorders>
              <w:top w:val="nil"/>
              <w:left w:val="nil"/>
              <w:bottom w:val="single" w:sz="8" w:space="0" w:color="auto"/>
              <w:right w:val="single" w:sz="8" w:space="0" w:color="auto"/>
            </w:tcBorders>
            <w:shd w:val="clear" w:color="auto" w:fill="auto"/>
            <w:noWrap/>
            <w:vAlign w:val="center"/>
            <w:hideMark/>
          </w:tcPr>
          <w:p w14:paraId="6F962F90"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ErmB-F</w:t>
            </w:r>
          </w:p>
        </w:tc>
        <w:tc>
          <w:tcPr>
            <w:tcW w:w="3686" w:type="dxa"/>
            <w:tcBorders>
              <w:top w:val="nil"/>
              <w:left w:val="nil"/>
              <w:bottom w:val="single" w:sz="8" w:space="0" w:color="auto"/>
              <w:right w:val="single" w:sz="8" w:space="0" w:color="auto"/>
            </w:tcBorders>
            <w:shd w:val="clear" w:color="auto" w:fill="auto"/>
            <w:noWrap/>
            <w:vAlign w:val="center"/>
            <w:hideMark/>
          </w:tcPr>
          <w:p w14:paraId="6FABAC28"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AAAACTTACCCGCCATACCA</w:t>
            </w:r>
          </w:p>
        </w:tc>
        <w:tc>
          <w:tcPr>
            <w:tcW w:w="1263" w:type="dxa"/>
            <w:vMerge w:val="restart"/>
            <w:tcBorders>
              <w:top w:val="nil"/>
              <w:left w:val="single" w:sz="8" w:space="0" w:color="auto"/>
              <w:bottom w:val="single" w:sz="8" w:space="0" w:color="000000"/>
              <w:right w:val="single" w:sz="8" w:space="0" w:color="auto"/>
            </w:tcBorders>
            <w:shd w:val="clear" w:color="auto" w:fill="auto"/>
            <w:vAlign w:val="center"/>
            <w:hideMark/>
          </w:tcPr>
          <w:p w14:paraId="27F87CAF" w14:textId="77777777" w:rsidR="00CC568B" w:rsidRPr="006B4015" w:rsidRDefault="00CC568B" w:rsidP="00CC568B">
            <w:pPr>
              <w:jc w:val="cente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400</w:t>
            </w:r>
          </w:p>
        </w:tc>
        <w:tc>
          <w:tcPr>
            <w:tcW w:w="1150" w:type="dxa"/>
            <w:vMerge w:val="restart"/>
            <w:tcBorders>
              <w:top w:val="nil"/>
              <w:left w:val="single" w:sz="8" w:space="0" w:color="auto"/>
              <w:bottom w:val="single" w:sz="8" w:space="0" w:color="000000"/>
              <w:right w:val="single" w:sz="8" w:space="0" w:color="auto"/>
            </w:tcBorders>
            <w:shd w:val="clear" w:color="auto" w:fill="auto"/>
            <w:vAlign w:val="center"/>
            <w:hideMark/>
          </w:tcPr>
          <w:p w14:paraId="02D40CAF" w14:textId="77777777" w:rsidR="00CC568B" w:rsidRPr="006B4015" w:rsidRDefault="00CC568B" w:rsidP="00CC568B">
            <w:pPr>
              <w:jc w:val="cente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60</w:t>
            </w:r>
          </w:p>
        </w:tc>
        <w:tc>
          <w:tcPr>
            <w:tcW w:w="1150" w:type="dxa"/>
            <w:vMerge w:val="restart"/>
            <w:tcBorders>
              <w:top w:val="nil"/>
              <w:left w:val="single" w:sz="8" w:space="0" w:color="auto"/>
              <w:bottom w:val="single" w:sz="8" w:space="0" w:color="000000"/>
              <w:right w:val="single" w:sz="8" w:space="0" w:color="auto"/>
            </w:tcBorders>
            <w:shd w:val="clear" w:color="auto" w:fill="auto"/>
            <w:vAlign w:val="center"/>
            <w:hideMark/>
          </w:tcPr>
          <w:p w14:paraId="1BF75783" w14:textId="0FFC9990" w:rsidR="00CC568B" w:rsidRPr="006B4015" w:rsidRDefault="003C33DB" w:rsidP="002D35E5">
            <w:pPr>
              <w:jc w:val="cente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val="en-GB"/>
              </w:rPr>
              <w:fldChar w:fldCharType="begin"/>
            </w:r>
            <w:r w:rsidRPr="006B4015">
              <w:rPr>
                <w:rFonts w:ascii="Times New Roman" w:eastAsia="Times New Roman" w:hAnsi="Times New Roman" w:cs="Times New Roman"/>
                <w:sz w:val="18"/>
                <w:szCs w:val="18"/>
                <w:lang w:val="en-GB"/>
              </w:rPr>
              <w:instrText xml:space="preserve"> ADDIN EN.CITE &lt;EndNote&gt;&lt;Cite&gt;&lt;Author&gt;Knapp&lt;/Author&gt;&lt;Year&gt;2010&lt;/Year&gt;&lt;RecNum&gt;499&lt;/RecNum&gt;&lt;DisplayText&gt;(Knapp et al., 2010)&lt;/DisplayText&gt;&lt;record&gt;&lt;rec-number&gt;499&lt;/rec-number&gt;&lt;foreign-keys&gt;&lt;key app="EN" db-id="x2zraarwy9fdxke50vr5deft9dzfpd5d9sv0" timestamp="1605223989"&gt;499&lt;/key&gt;&lt;/foreign-keys&gt;&lt;ref-type name="Journal Article"&gt;17&lt;/ref-type&gt;&lt;contributors&gt;&lt;authors&gt;&lt;author&gt;Knapp, C. W.&lt;/author&gt;&lt;author&gt;Zhang, W.&lt;/author&gt;&lt;author&gt;Sturm, B. S.&lt;/author&gt;&lt;author&gt;Graham, D. W.&lt;/author&gt;&lt;/authors&gt;&lt;/contributors&gt;&lt;auth-address&gt;David Livingstone Centre for Sustainability, Department of Civil Engineering, University of Strathclyde, 50 Richmond Street, Glasgow, G1 1XN, UK. charles.knapp@strath.ac.uk&lt;/auth-address&gt;&lt;titles&gt;&lt;title&gt;Differential fate of erythromycin and beta-lactam resistance genes from swine lagoon waste under different aquatic conditions&lt;/title&gt;&lt;secondary-title&gt;Environ Pollut&lt;/secondary-title&gt;&lt;/titles&gt;&lt;periodical&gt;&lt;full-title&gt;Environ Pollut&lt;/full-title&gt;&lt;/periodical&gt;&lt;pages&gt;1506-12&lt;/pages&gt;&lt;volume&gt;158&lt;/volume&gt;&lt;number&gt;5&lt;/number&gt;&lt;edition&gt;2010/01/08&lt;/edition&gt;&lt;keywords&gt;&lt;keyword&gt;Animals&lt;/keyword&gt;&lt;keyword&gt;Anti-Bacterial Agents/pharmacology&lt;/keyword&gt;&lt;keyword&gt;Bacteria/drug effects/*genetics/isolation &amp;amp; purification/metabolism&lt;/keyword&gt;&lt;keyword&gt;Bacterial Physiological Phenomena&lt;/keyword&gt;&lt;keyword&gt;Bacterial Proteins/*genetics/metabolism&lt;/keyword&gt;&lt;keyword&gt;Biofilms&lt;/keyword&gt;&lt;keyword&gt;*Drug Resistance, Multiple, Bacterial&lt;/keyword&gt;&lt;keyword&gt;Erythromycin/pharmacology&lt;/keyword&gt;&lt;keyword&gt;Feces/*microbiology&lt;/keyword&gt;&lt;keyword&gt;Sewage/chemistry&lt;/keyword&gt;&lt;keyword&gt;Swine&lt;/keyword&gt;&lt;keyword&gt;beta-Lactam Resistance&lt;/keyword&gt;&lt;/keywords&gt;&lt;dates&gt;&lt;year&gt;2010&lt;/year&gt;&lt;pub-dates&gt;&lt;date&gt;May&lt;/date&gt;&lt;/pub-dates&gt;&lt;/dates&gt;&lt;isbn&gt;1873-6424 (Electronic)&amp;#xD;0269-7491 (Linking)&lt;/isbn&gt;&lt;accession-num&gt;20053492&lt;/accession-num&gt;&lt;urls&gt;&lt;related-urls&gt;&lt;url&gt;https://www.ncbi.nlm.nih.gov/pubmed/20053492&lt;/url&gt;&lt;/related-urls&gt;&lt;/urls&gt;&lt;electronic-resource-num&gt;10.1016/j.envpol.2009.12.020&lt;/electronic-resource-num&gt;&lt;/record&gt;&lt;/Cite&gt;&lt;/EndNote&gt;</w:instrText>
            </w:r>
            <w:r w:rsidRPr="006B4015">
              <w:rPr>
                <w:rFonts w:ascii="Times New Roman" w:eastAsia="Times New Roman" w:hAnsi="Times New Roman" w:cs="Times New Roman"/>
                <w:sz w:val="18"/>
                <w:szCs w:val="18"/>
                <w:lang w:val="en-GB"/>
              </w:rPr>
              <w:fldChar w:fldCharType="separate"/>
            </w:r>
            <w:r w:rsidRPr="006B4015">
              <w:rPr>
                <w:rFonts w:ascii="Times New Roman" w:eastAsia="Times New Roman" w:hAnsi="Times New Roman" w:cs="Times New Roman"/>
                <w:noProof/>
                <w:sz w:val="18"/>
                <w:szCs w:val="18"/>
                <w:lang w:val="en-GB"/>
              </w:rPr>
              <w:t>(Knapp et al., 2010)</w:t>
            </w:r>
            <w:r w:rsidRPr="006B4015">
              <w:rPr>
                <w:rFonts w:ascii="Times New Roman" w:eastAsia="Times New Roman" w:hAnsi="Times New Roman" w:cs="Times New Roman"/>
                <w:sz w:val="18"/>
                <w:szCs w:val="18"/>
                <w:lang w:val="en-GB"/>
              </w:rPr>
              <w:fldChar w:fldCharType="end"/>
            </w:r>
          </w:p>
        </w:tc>
      </w:tr>
      <w:tr w:rsidR="006B4015" w:rsidRPr="006B4015" w14:paraId="63099EE7" w14:textId="77777777" w:rsidTr="002D35E5">
        <w:trPr>
          <w:trHeight w:val="340"/>
        </w:trPr>
        <w:tc>
          <w:tcPr>
            <w:tcW w:w="717" w:type="dxa"/>
            <w:vMerge/>
            <w:tcBorders>
              <w:top w:val="nil"/>
              <w:left w:val="single" w:sz="8" w:space="0" w:color="auto"/>
              <w:bottom w:val="single" w:sz="8" w:space="0" w:color="000000"/>
              <w:right w:val="single" w:sz="8" w:space="0" w:color="auto"/>
            </w:tcBorders>
            <w:vAlign w:val="center"/>
            <w:hideMark/>
          </w:tcPr>
          <w:p w14:paraId="40B46CFB" w14:textId="77777777" w:rsidR="00CC568B" w:rsidRPr="006B4015" w:rsidRDefault="00CC568B" w:rsidP="00CC568B">
            <w:pPr>
              <w:rPr>
                <w:rFonts w:ascii="Times New Roman" w:eastAsia="Times New Roman" w:hAnsi="Times New Roman" w:cs="Times New Roman"/>
                <w:i/>
                <w:iCs/>
                <w:sz w:val="18"/>
                <w:szCs w:val="18"/>
                <w:lang w:val="en-GB"/>
              </w:rPr>
            </w:pPr>
          </w:p>
        </w:tc>
        <w:tc>
          <w:tcPr>
            <w:tcW w:w="954" w:type="dxa"/>
            <w:tcBorders>
              <w:top w:val="nil"/>
              <w:left w:val="nil"/>
              <w:bottom w:val="single" w:sz="8" w:space="0" w:color="auto"/>
              <w:right w:val="single" w:sz="8" w:space="0" w:color="auto"/>
            </w:tcBorders>
            <w:shd w:val="clear" w:color="auto" w:fill="auto"/>
            <w:noWrap/>
            <w:vAlign w:val="center"/>
            <w:hideMark/>
          </w:tcPr>
          <w:p w14:paraId="64C5C05C"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ErmB-R</w:t>
            </w:r>
          </w:p>
        </w:tc>
        <w:tc>
          <w:tcPr>
            <w:tcW w:w="3686" w:type="dxa"/>
            <w:tcBorders>
              <w:top w:val="nil"/>
              <w:left w:val="nil"/>
              <w:bottom w:val="single" w:sz="8" w:space="0" w:color="auto"/>
              <w:right w:val="single" w:sz="8" w:space="0" w:color="auto"/>
            </w:tcBorders>
            <w:shd w:val="clear" w:color="auto" w:fill="auto"/>
            <w:noWrap/>
            <w:vAlign w:val="center"/>
            <w:hideMark/>
          </w:tcPr>
          <w:p w14:paraId="117167D6"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TTTGGCGTGTTTCATTGCTT</w:t>
            </w:r>
          </w:p>
        </w:tc>
        <w:tc>
          <w:tcPr>
            <w:tcW w:w="1263" w:type="dxa"/>
            <w:vMerge/>
            <w:tcBorders>
              <w:top w:val="nil"/>
              <w:left w:val="single" w:sz="8" w:space="0" w:color="auto"/>
              <w:bottom w:val="single" w:sz="8" w:space="0" w:color="000000"/>
              <w:right w:val="single" w:sz="8" w:space="0" w:color="auto"/>
            </w:tcBorders>
            <w:vAlign w:val="center"/>
            <w:hideMark/>
          </w:tcPr>
          <w:p w14:paraId="46A92B1F" w14:textId="77777777" w:rsidR="00CC568B" w:rsidRPr="006B4015" w:rsidRDefault="00CC568B" w:rsidP="00CC568B">
            <w:pPr>
              <w:rPr>
                <w:rFonts w:ascii="Times New Roman" w:eastAsia="Times New Roman" w:hAnsi="Times New Roman" w:cs="Times New Roman"/>
                <w:sz w:val="18"/>
                <w:szCs w:val="18"/>
                <w:lang w:val="en-GB"/>
              </w:rPr>
            </w:pPr>
          </w:p>
        </w:tc>
        <w:tc>
          <w:tcPr>
            <w:tcW w:w="1150" w:type="dxa"/>
            <w:vMerge/>
            <w:tcBorders>
              <w:top w:val="nil"/>
              <w:left w:val="single" w:sz="8" w:space="0" w:color="auto"/>
              <w:bottom w:val="single" w:sz="8" w:space="0" w:color="000000"/>
              <w:right w:val="single" w:sz="8" w:space="0" w:color="auto"/>
            </w:tcBorders>
            <w:vAlign w:val="center"/>
            <w:hideMark/>
          </w:tcPr>
          <w:p w14:paraId="62E82ECF" w14:textId="77777777" w:rsidR="00CC568B" w:rsidRPr="006B4015" w:rsidRDefault="00CC568B" w:rsidP="00CC568B">
            <w:pPr>
              <w:rPr>
                <w:rFonts w:ascii="Times New Roman" w:eastAsia="Times New Roman" w:hAnsi="Times New Roman" w:cs="Times New Roman"/>
                <w:sz w:val="18"/>
                <w:szCs w:val="18"/>
                <w:lang w:val="en-GB"/>
              </w:rPr>
            </w:pPr>
          </w:p>
        </w:tc>
        <w:tc>
          <w:tcPr>
            <w:tcW w:w="1150" w:type="dxa"/>
            <w:vMerge/>
            <w:tcBorders>
              <w:top w:val="nil"/>
              <w:left w:val="single" w:sz="8" w:space="0" w:color="auto"/>
              <w:bottom w:val="single" w:sz="8" w:space="0" w:color="000000"/>
              <w:right w:val="single" w:sz="8" w:space="0" w:color="auto"/>
            </w:tcBorders>
            <w:vAlign w:val="center"/>
            <w:hideMark/>
          </w:tcPr>
          <w:p w14:paraId="0058A048" w14:textId="77777777" w:rsidR="00CC568B" w:rsidRPr="006B4015" w:rsidRDefault="00CC568B" w:rsidP="002D35E5">
            <w:pPr>
              <w:jc w:val="center"/>
              <w:rPr>
                <w:rFonts w:ascii="Times New Roman" w:eastAsia="Times New Roman" w:hAnsi="Times New Roman" w:cs="Times New Roman"/>
                <w:sz w:val="18"/>
                <w:szCs w:val="18"/>
                <w:lang w:val="en-GB"/>
              </w:rPr>
            </w:pPr>
          </w:p>
        </w:tc>
      </w:tr>
      <w:tr w:rsidR="006B4015" w:rsidRPr="006B4015" w14:paraId="719FF1AC" w14:textId="77777777" w:rsidTr="002D35E5">
        <w:trPr>
          <w:trHeight w:val="340"/>
        </w:trPr>
        <w:tc>
          <w:tcPr>
            <w:tcW w:w="717"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0321FF55" w14:textId="77777777" w:rsidR="00CC568B" w:rsidRPr="006B4015" w:rsidRDefault="00CC568B" w:rsidP="00CC568B">
            <w:pPr>
              <w:rPr>
                <w:rFonts w:ascii="Times New Roman" w:eastAsia="Times New Roman" w:hAnsi="Times New Roman" w:cs="Times New Roman"/>
                <w:i/>
                <w:iCs/>
                <w:sz w:val="18"/>
                <w:szCs w:val="18"/>
                <w:lang w:val="en-GB"/>
              </w:rPr>
            </w:pPr>
            <w:r w:rsidRPr="006B4015">
              <w:rPr>
                <w:rFonts w:ascii="Times New Roman" w:eastAsia="Times New Roman" w:hAnsi="Times New Roman" w:cs="Times New Roman"/>
                <w:i/>
                <w:iCs/>
                <w:sz w:val="18"/>
                <w:szCs w:val="18"/>
                <w:lang w:eastAsia="es-ES"/>
              </w:rPr>
              <w:t xml:space="preserve">bla </w:t>
            </w:r>
            <w:r w:rsidRPr="006B4015">
              <w:rPr>
                <w:rFonts w:ascii="Times New Roman" w:eastAsia="Times New Roman" w:hAnsi="Times New Roman" w:cs="Times New Roman"/>
                <w:i/>
                <w:iCs/>
                <w:sz w:val="18"/>
                <w:szCs w:val="18"/>
                <w:vertAlign w:val="subscript"/>
                <w:lang w:eastAsia="es-ES"/>
              </w:rPr>
              <w:t>ctxM</w:t>
            </w:r>
          </w:p>
        </w:tc>
        <w:tc>
          <w:tcPr>
            <w:tcW w:w="954" w:type="dxa"/>
            <w:tcBorders>
              <w:top w:val="nil"/>
              <w:left w:val="nil"/>
              <w:bottom w:val="single" w:sz="8" w:space="0" w:color="auto"/>
              <w:right w:val="single" w:sz="8" w:space="0" w:color="auto"/>
            </w:tcBorders>
            <w:shd w:val="clear" w:color="auto" w:fill="auto"/>
            <w:noWrap/>
            <w:vAlign w:val="center"/>
            <w:hideMark/>
          </w:tcPr>
          <w:p w14:paraId="4A4D0199"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q_CTXM-F</w:t>
            </w:r>
          </w:p>
        </w:tc>
        <w:tc>
          <w:tcPr>
            <w:tcW w:w="3686" w:type="dxa"/>
            <w:tcBorders>
              <w:top w:val="nil"/>
              <w:left w:val="nil"/>
              <w:bottom w:val="single" w:sz="8" w:space="0" w:color="auto"/>
              <w:right w:val="single" w:sz="8" w:space="0" w:color="auto"/>
            </w:tcBorders>
            <w:shd w:val="clear" w:color="auto" w:fill="auto"/>
            <w:noWrap/>
            <w:vAlign w:val="center"/>
            <w:hideMark/>
          </w:tcPr>
          <w:p w14:paraId="07431A63"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CTATGGCACCACCAACGATA</w:t>
            </w:r>
          </w:p>
        </w:tc>
        <w:tc>
          <w:tcPr>
            <w:tcW w:w="1263" w:type="dxa"/>
            <w:vMerge w:val="restart"/>
            <w:tcBorders>
              <w:top w:val="nil"/>
              <w:left w:val="single" w:sz="8" w:space="0" w:color="auto"/>
              <w:bottom w:val="single" w:sz="8" w:space="0" w:color="000000"/>
              <w:right w:val="single" w:sz="8" w:space="0" w:color="auto"/>
            </w:tcBorders>
            <w:shd w:val="clear" w:color="auto" w:fill="auto"/>
            <w:vAlign w:val="center"/>
            <w:hideMark/>
          </w:tcPr>
          <w:p w14:paraId="3457FD3D" w14:textId="77777777" w:rsidR="00CC568B" w:rsidRPr="006B4015" w:rsidRDefault="00CC568B" w:rsidP="00CC568B">
            <w:pPr>
              <w:jc w:val="cente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400</w:t>
            </w:r>
          </w:p>
        </w:tc>
        <w:tc>
          <w:tcPr>
            <w:tcW w:w="1150" w:type="dxa"/>
            <w:vMerge w:val="restart"/>
            <w:tcBorders>
              <w:top w:val="nil"/>
              <w:left w:val="single" w:sz="8" w:space="0" w:color="auto"/>
              <w:bottom w:val="single" w:sz="8" w:space="0" w:color="000000"/>
              <w:right w:val="single" w:sz="8" w:space="0" w:color="auto"/>
            </w:tcBorders>
            <w:shd w:val="clear" w:color="auto" w:fill="auto"/>
            <w:vAlign w:val="center"/>
            <w:hideMark/>
          </w:tcPr>
          <w:p w14:paraId="2E9AEC9F" w14:textId="77777777" w:rsidR="00CC568B" w:rsidRPr="006B4015" w:rsidRDefault="00CC568B" w:rsidP="00CC568B">
            <w:pPr>
              <w:jc w:val="cente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60</w:t>
            </w:r>
          </w:p>
        </w:tc>
        <w:tc>
          <w:tcPr>
            <w:tcW w:w="1150" w:type="dxa"/>
            <w:vMerge w:val="restart"/>
            <w:tcBorders>
              <w:top w:val="nil"/>
              <w:left w:val="single" w:sz="8" w:space="0" w:color="auto"/>
              <w:bottom w:val="single" w:sz="8" w:space="0" w:color="000000"/>
              <w:right w:val="single" w:sz="8" w:space="0" w:color="auto"/>
            </w:tcBorders>
            <w:shd w:val="clear" w:color="auto" w:fill="auto"/>
            <w:vAlign w:val="center"/>
            <w:hideMark/>
          </w:tcPr>
          <w:p w14:paraId="087452FA" w14:textId="1891795B" w:rsidR="00CC568B" w:rsidRPr="006B4015" w:rsidRDefault="003C33DB" w:rsidP="002D35E5">
            <w:pPr>
              <w:jc w:val="cente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val="en-GB"/>
              </w:rPr>
              <w:fldChar w:fldCharType="begin"/>
            </w:r>
            <w:r w:rsidRPr="006B4015">
              <w:rPr>
                <w:rFonts w:ascii="Times New Roman" w:eastAsia="Times New Roman" w:hAnsi="Times New Roman" w:cs="Times New Roman"/>
                <w:sz w:val="18"/>
                <w:szCs w:val="18"/>
                <w:lang w:val="en-GB"/>
              </w:rPr>
              <w:instrText xml:space="preserve"> ADDIN EN.CITE &lt;EndNote&gt;&lt;Cite&gt;&lt;Author&gt;Marti&lt;/Author&gt;&lt;Year&gt;2013&lt;/Year&gt;&lt;RecNum&gt;496&lt;/RecNum&gt;&lt;DisplayText&gt;(Marti et al., 2013)&lt;/DisplayText&gt;&lt;record&gt;&lt;rec-number&gt;496&lt;/rec-number&gt;&lt;foreign-keys&gt;&lt;key app="EN" db-id="x2zraarwy9fdxke50vr5deft9dzfpd5d9sv0" timestamp="1605223903"&gt;496&lt;/key&gt;&lt;/foreign-keys&gt;&lt;ref-type name="Journal Article"&gt;17&lt;/ref-type&gt;&lt;contributors&gt;&lt;authors&gt;&lt;author&gt;Marti, E.&lt;/author&gt;&lt;author&gt;Jofre, J.&lt;/author&gt;&lt;author&gt;Balcazar, J. L.&lt;/author&gt;&lt;/authors&gt;&lt;/contributors&gt;&lt;auth-address&gt;Catalan Institute for Water Research (ICRA), Scientific and Technological Park of the University of Girona, Girona, Spain.&lt;/auth-address&gt;&lt;titles&gt;&lt;title&gt;Prevalence of antibiotic resistance genes and bacterial community composition in a river influenced by a wastewater treatment plant&lt;/title&gt;&lt;secondary-title&gt;PLoS One&lt;/secondary-title&gt;&lt;/titles&gt;&lt;periodical&gt;&lt;full-title&gt;PLoS One&lt;/full-title&gt;&lt;/periodical&gt;&lt;pages&gt;e78906&lt;/pages&gt;&lt;volume&gt;8&lt;/volume&gt;&lt;number&gt;10&lt;/number&gt;&lt;edition&gt;2013/11/10&lt;/edition&gt;&lt;keywords&gt;&lt;keyword&gt;Anti-Bacterial Agents/analysis&lt;/keyword&gt;&lt;keyword&gt;Bacteria/*classification/*genetics/isolation &amp;amp; purification&lt;/keyword&gt;&lt;keyword&gt;Drug Resistance, Microbial/*genetics&lt;/keyword&gt;&lt;keyword&gt;*Genes, Bacterial&lt;/keyword&gt;&lt;keyword&gt;Rivers/*microbiology&lt;/keyword&gt;&lt;keyword&gt;*Waste Management&lt;/keyword&gt;&lt;keyword&gt;Waste Water/chemistry/*microbiology&lt;/keyword&gt;&lt;/keywords&gt;&lt;dates&gt;&lt;year&gt;2013&lt;/year&gt;&lt;/dates&gt;&lt;isbn&gt;1932-6203 (Electronic)&amp;#xD;1932-6203 (Linking)&lt;/isbn&gt;&lt;accession-num&gt;24205347&lt;/accession-num&gt;&lt;urls&gt;&lt;related-urls&gt;&lt;url&gt;https://www.ncbi.nlm.nih.gov/pubmed/24205347&lt;/url&gt;&lt;/related-urls&gt;&lt;/urls&gt;&lt;custom2&gt;PMC3808343&lt;/custom2&gt;&lt;electronic-resource-num&gt;10.1371/journal.pone.0078906&lt;/electronic-resource-num&gt;&lt;/record&gt;&lt;/Cite&gt;&lt;/EndNote&gt;</w:instrText>
            </w:r>
            <w:r w:rsidRPr="006B4015">
              <w:rPr>
                <w:rFonts w:ascii="Times New Roman" w:eastAsia="Times New Roman" w:hAnsi="Times New Roman" w:cs="Times New Roman"/>
                <w:sz w:val="18"/>
                <w:szCs w:val="18"/>
                <w:lang w:val="en-GB"/>
              </w:rPr>
              <w:fldChar w:fldCharType="separate"/>
            </w:r>
            <w:r w:rsidRPr="006B4015">
              <w:rPr>
                <w:rFonts w:ascii="Times New Roman" w:eastAsia="Times New Roman" w:hAnsi="Times New Roman" w:cs="Times New Roman"/>
                <w:noProof/>
                <w:sz w:val="18"/>
                <w:szCs w:val="18"/>
                <w:lang w:val="en-GB"/>
              </w:rPr>
              <w:t>(Marti et al., 2013)</w:t>
            </w:r>
            <w:r w:rsidRPr="006B4015">
              <w:rPr>
                <w:rFonts w:ascii="Times New Roman" w:eastAsia="Times New Roman" w:hAnsi="Times New Roman" w:cs="Times New Roman"/>
                <w:sz w:val="18"/>
                <w:szCs w:val="18"/>
                <w:lang w:val="en-GB"/>
              </w:rPr>
              <w:fldChar w:fldCharType="end"/>
            </w:r>
          </w:p>
        </w:tc>
      </w:tr>
      <w:tr w:rsidR="006B4015" w:rsidRPr="006B4015" w14:paraId="4DFAB421" w14:textId="77777777" w:rsidTr="002D35E5">
        <w:trPr>
          <w:trHeight w:val="340"/>
        </w:trPr>
        <w:tc>
          <w:tcPr>
            <w:tcW w:w="717" w:type="dxa"/>
            <w:vMerge/>
            <w:tcBorders>
              <w:top w:val="nil"/>
              <w:left w:val="single" w:sz="8" w:space="0" w:color="auto"/>
              <w:bottom w:val="single" w:sz="8" w:space="0" w:color="000000"/>
              <w:right w:val="single" w:sz="8" w:space="0" w:color="auto"/>
            </w:tcBorders>
            <w:vAlign w:val="center"/>
            <w:hideMark/>
          </w:tcPr>
          <w:p w14:paraId="20073DCF" w14:textId="77777777" w:rsidR="00CC568B" w:rsidRPr="006B4015" w:rsidRDefault="00CC568B" w:rsidP="00CC568B">
            <w:pPr>
              <w:rPr>
                <w:rFonts w:ascii="Times New Roman" w:eastAsia="Times New Roman" w:hAnsi="Times New Roman" w:cs="Times New Roman"/>
                <w:i/>
                <w:iCs/>
                <w:sz w:val="18"/>
                <w:szCs w:val="18"/>
                <w:lang w:val="en-GB"/>
              </w:rPr>
            </w:pPr>
          </w:p>
        </w:tc>
        <w:tc>
          <w:tcPr>
            <w:tcW w:w="954" w:type="dxa"/>
            <w:tcBorders>
              <w:top w:val="nil"/>
              <w:left w:val="nil"/>
              <w:bottom w:val="single" w:sz="8" w:space="0" w:color="auto"/>
              <w:right w:val="single" w:sz="8" w:space="0" w:color="auto"/>
            </w:tcBorders>
            <w:shd w:val="clear" w:color="auto" w:fill="auto"/>
            <w:noWrap/>
            <w:vAlign w:val="center"/>
            <w:hideMark/>
          </w:tcPr>
          <w:p w14:paraId="50DAFE72"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q_CTXM-R</w:t>
            </w:r>
          </w:p>
        </w:tc>
        <w:tc>
          <w:tcPr>
            <w:tcW w:w="3686" w:type="dxa"/>
            <w:tcBorders>
              <w:top w:val="nil"/>
              <w:left w:val="nil"/>
              <w:bottom w:val="single" w:sz="8" w:space="0" w:color="auto"/>
              <w:right w:val="single" w:sz="8" w:space="0" w:color="auto"/>
            </w:tcBorders>
            <w:shd w:val="clear" w:color="auto" w:fill="auto"/>
            <w:noWrap/>
            <w:vAlign w:val="center"/>
            <w:hideMark/>
          </w:tcPr>
          <w:p w14:paraId="7C6049DB"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ACGGCTTTCTGCCTTAGGTT</w:t>
            </w:r>
          </w:p>
        </w:tc>
        <w:tc>
          <w:tcPr>
            <w:tcW w:w="1263" w:type="dxa"/>
            <w:vMerge/>
            <w:tcBorders>
              <w:top w:val="nil"/>
              <w:left w:val="single" w:sz="8" w:space="0" w:color="auto"/>
              <w:bottom w:val="single" w:sz="8" w:space="0" w:color="000000"/>
              <w:right w:val="single" w:sz="8" w:space="0" w:color="auto"/>
            </w:tcBorders>
            <w:vAlign w:val="center"/>
            <w:hideMark/>
          </w:tcPr>
          <w:p w14:paraId="14FE4CB9" w14:textId="77777777" w:rsidR="00CC568B" w:rsidRPr="006B4015" w:rsidRDefault="00CC568B" w:rsidP="00CC568B">
            <w:pPr>
              <w:rPr>
                <w:rFonts w:ascii="Times New Roman" w:eastAsia="Times New Roman" w:hAnsi="Times New Roman" w:cs="Times New Roman"/>
                <w:sz w:val="18"/>
                <w:szCs w:val="18"/>
                <w:lang w:val="en-GB"/>
              </w:rPr>
            </w:pPr>
          </w:p>
        </w:tc>
        <w:tc>
          <w:tcPr>
            <w:tcW w:w="1150" w:type="dxa"/>
            <w:vMerge/>
            <w:tcBorders>
              <w:top w:val="nil"/>
              <w:left w:val="single" w:sz="8" w:space="0" w:color="auto"/>
              <w:bottom w:val="single" w:sz="8" w:space="0" w:color="000000"/>
              <w:right w:val="single" w:sz="8" w:space="0" w:color="auto"/>
            </w:tcBorders>
            <w:vAlign w:val="center"/>
            <w:hideMark/>
          </w:tcPr>
          <w:p w14:paraId="7AD219EA" w14:textId="77777777" w:rsidR="00CC568B" w:rsidRPr="006B4015" w:rsidRDefault="00CC568B" w:rsidP="00CC568B">
            <w:pPr>
              <w:rPr>
                <w:rFonts w:ascii="Times New Roman" w:eastAsia="Times New Roman" w:hAnsi="Times New Roman" w:cs="Times New Roman"/>
                <w:sz w:val="18"/>
                <w:szCs w:val="18"/>
                <w:lang w:val="en-GB"/>
              </w:rPr>
            </w:pPr>
          </w:p>
        </w:tc>
        <w:tc>
          <w:tcPr>
            <w:tcW w:w="1150" w:type="dxa"/>
            <w:vMerge/>
            <w:tcBorders>
              <w:top w:val="nil"/>
              <w:left w:val="single" w:sz="8" w:space="0" w:color="auto"/>
              <w:bottom w:val="single" w:sz="8" w:space="0" w:color="000000"/>
              <w:right w:val="single" w:sz="8" w:space="0" w:color="auto"/>
            </w:tcBorders>
            <w:vAlign w:val="center"/>
            <w:hideMark/>
          </w:tcPr>
          <w:p w14:paraId="69391580" w14:textId="77777777" w:rsidR="00CC568B" w:rsidRPr="006B4015" w:rsidRDefault="00CC568B" w:rsidP="002D35E5">
            <w:pPr>
              <w:jc w:val="center"/>
              <w:rPr>
                <w:rFonts w:ascii="Times New Roman" w:eastAsia="Times New Roman" w:hAnsi="Times New Roman" w:cs="Times New Roman"/>
                <w:sz w:val="18"/>
                <w:szCs w:val="18"/>
                <w:lang w:val="en-GB"/>
              </w:rPr>
            </w:pPr>
          </w:p>
        </w:tc>
      </w:tr>
      <w:tr w:rsidR="006B4015" w:rsidRPr="006B4015" w14:paraId="6D132F78" w14:textId="77777777" w:rsidTr="002D35E5">
        <w:trPr>
          <w:trHeight w:val="340"/>
        </w:trPr>
        <w:tc>
          <w:tcPr>
            <w:tcW w:w="717"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25DD2DA8" w14:textId="77777777" w:rsidR="00CC568B" w:rsidRPr="006B4015" w:rsidRDefault="00CC568B" w:rsidP="00CC568B">
            <w:pPr>
              <w:rPr>
                <w:rFonts w:ascii="Times New Roman" w:eastAsia="DengXian" w:hAnsi="Times New Roman" w:cs="Times New Roman"/>
                <w:i/>
                <w:iCs/>
                <w:sz w:val="18"/>
                <w:szCs w:val="18"/>
                <w:lang w:val="en-GB"/>
              </w:rPr>
            </w:pPr>
            <w:r w:rsidRPr="006B4015">
              <w:rPr>
                <w:rFonts w:ascii="Times New Roman" w:eastAsia="DengXian" w:hAnsi="Times New Roman" w:cs="Times New Roman"/>
                <w:i/>
                <w:iCs/>
                <w:sz w:val="18"/>
                <w:szCs w:val="18"/>
              </w:rPr>
              <w:t>inti1</w:t>
            </w:r>
          </w:p>
        </w:tc>
        <w:tc>
          <w:tcPr>
            <w:tcW w:w="954" w:type="dxa"/>
            <w:tcBorders>
              <w:top w:val="nil"/>
              <w:left w:val="nil"/>
              <w:bottom w:val="single" w:sz="8" w:space="0" w:color="auto"/>
              <w:right w:val="single" w:sz="8" w:space="0" w:color="auto"/>
            </w:tcBorders>
            <w:shd w:val="clear" w:color="auto" w:fill="auto"/>
            <w:noWrap/>
            <w:vAlign w:val="center"/>
            <w:hideMark/>
          </w:tcPr>
          <w:p w14:paraId="312D4D70"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IntI-F</w:t>
            </w:r>
          </w:p>
        </w:tc>
        <w:tc>
          <w:tcPr>
            <w:tcW w:w="3686" w:type="dxa"/>
            <w:tcBorders>
              <w:top w:val="nil"/>
              <w:left w:val="nil"/>
              <w:bottom w:val="single" w:sz="8" w:space="0" w:color="auto"/>
              <w:right w:val="single" w:sz="8" w:space="0" w:color="auto"/>
            </w:tcBorders>
            <w:shd w:val="clear" w:color="auto" w:fill="auto"/>
            <w:noWrap/>
            <w:vAlign w:val="center"/>
            <w:hideMark/>
          </w:tcPr>
          <w:p w14:paraId="32009F80"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GATCGGTCGAATGCGTGT</w:t>
            </w:r>
          </w:p>
        </w:tc>
        <w:tc>
          <w:tcPr>
            <w:tcW w:w="1263" w:type="dxa"/>
            <w:vMerge w:val="restart"/>
            <w:tcBorders>
              <w:top w:val="nil"/>
              <w:left w:val="single" w:sz="8" w:space="0" w:color="auto"/>
              <w:bottom w:val="single" w:sz="8" w:space="0" w:color="000000"/>
              <w:right w:val="single" w:sz="8" w:space="0" w:color="auto"/>
            </w:tcBorders>
            <w:shd w:val="clear" w:color="auto" w:fill="auto"/>
            <w:vAlign w:val="center"/>
            <w:hideMark/>
          </w:tcPr>
          <w:p w14:paraId="5CF3B4DC" w14:textId="77777777" w:rsidR="00CC568B" w:rsidRPr="006B4015" w:rsidRDefault="00CC568B" w:rsidP="00CC568B">
            <w:pPr>
              <w:jc w:val="cente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400</w:t>
            </w:r>
          </w:p>
        </w:tc>
        <w:tc>
          <w:tcPr>
            <w:tcW w:w="1150" w:type="dxa"/>
            <w:vMerge w:val="restart"/>
            <w:tcBorders>
              <w:top w:val="nil"/>
              <w:left w:val="single" w:sz="8" w:space="0" w:color="auto"/>
              <w:bottom w:val="single" w:sz="8" w:space="0" w:color="000000"/>
              <w:right w:val="single" w:sz="8" w:space="0" w:color="auto"/>
            </w:tcBorders>
            <w:shd w:val="clear" w:color="auto" w:fill="auto"/>
            <w:vAlign w:val="center"/>
            <w:hideMark/>
          </w:tcPr>
          <w:p w14:paraId="0C6E4114" w14:textId="77777777" w:rsidR="00CC568B" w:rsidRPr="006B4015" w:rsidRDefault="00CC568B" w:rsidP="00CC568B">
            <w:pPr>
              <w:jc w:val="cente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60</w:t>
            </w:r>
          </w:p>
        </w:tc>
        <w:tc>
          <w:tcPr>
            <w:tcW w:w="1150" w:type="dxa"/>
            <w:vMerge w:val="restart"/>
            <w:tcBorders>
              <w:top w:val="nil"/>
              <w:left w:val="single" w:sz="8" w:space="0" w:color="auto"/>
              <w:bottom w:val="single" w:sz="8" w:space="0" w:color="000000"/>
              <w:right w:val="single" w:sz="8" w:space="0" w:color="auto"/>
            </w:tcBorders>
            <w:shd w:val="clear" w:color="auto" w:fill="auto"/>
            <w:vAlign w:val="center"/>
            <w:hideMark/>
          </w:tcPr>
          <w:p w14:paraId="7CC357FB" w14:textId="390122A6" w:rsidR="00CC568B" w:rsidRPr="006B4015" w:rsidRDefault="003C33DB" w:rsidP="002D35E5">
            <w:pPr>
              <w:jc w:val="cente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val="en-GB"/>
              </w:rPr>
              <w:fldChar w:fldCharType="begin"/>
            </w:r>
            <w:r w:rsidRPr="006B4015">
              <w:rPr>
                <w:rFonts w:ascii="Times New Roman" w:eastAsia="Times New Roman" w:hAnsi="Times New Roman" w:cs="Times New Roman"/>
                <w:sz w:val="18"/>
                <w:szCs w:val="18"/>
                <w:lang w:val="en-GB"/>
              </w:rPr>
              <w:instrText xml:space="preserve"> ADDIN EN.CITE &lt;EndNote&gt;&lt;Cite&gt;&lt;Author&gt;Barraud&lt;/Author&gt;&lt;Year&gt;2010&lt;/Year&gt;&lt;RecNum&gt;500&lt;/RecNum&gt;&lt;DisplayText&gt;(Barraud et al., 2010)&lt;/DisplayText&gt;&lt;record&gt;&lt;rec-number&gt;500&lt;/rec-number&gt;&lt;foreign-keys&gt;&lt;key app="EN" db-id="x2zraarwy9fdxke50vr5deft9dzfpd5d9sv0" timestamp="1605224010"&gt;500&lt;/key&gt;&lt;/foreign-keys&gt;&lt;ref-type name="Journal Article"&gt;17&lt;/ref-type&gt;&lt;contributors&gt;&lt;authors&gt;&lt;author&gt;Barraud, O.&lt;/author&gt;&lt;author&gt;Baclet, M. C.&lt;/author&gt;&lt;author&gt;Denis, F.&lt;/author&gt;&lt;author&gt;Ploy, M. C.&lt;/author&gt;&lt;/authors&gt;&lt;/contributors&gt;&lt;auth-address&gt;EA3175, Univ Limoges, Faculte de Medecine, 2 rue du Dr Marcland, 87025 Limoges, France.&lt;/auth-address&gt;&lt;titles&gt;&lt;title&gt;Quantitative multiplex real-time PCR for detecting class 1, 2 and 3 integrons&lt;/title&gt;&lt;secondary-title&gt;J Antimicrob Chemother&lt;/secondary-title&gt;&lt;/titles&gt;&lt;periodical&gt;&lt;full-title&gt;J Antimicrob Chemother&lt;/full-title&gt;&lt;/periodical&gt;&lt;pages&gt;1642-5&lt;/pages&gt;&lt;volume&gt;65&lt;/volume&gt;&lt;number&gt;8&lt;/number&gt;&lt;edition&gt;2010/06/15&lt;/edition&gt;&lt;keywords&gt;&lt;keyword&gt;Bacteriological Techniques/*methods&lt;/keyword&gt;&lt;keyword&gt;Drug Resistance, Bacterial&lt;/keyword&gt;&lt;keyword&gt;Gram-Negative Bacteria/*genetics&lt;/keyword&gt;&lt;keyword&gt;*Integrons&lt;/keyword&gt;&lt;keyword&gt;Polymerase Chain Reaction/*methods&lt;/keyword&gt;&lt;keyword&gt;Sensitivity and Specificity&lt;/keyword&gt;&lt;/keywords&gt;&lt;dates&gt;&lt;year&gt;2010&lt;/year&gt;&lt;pub-dates&gt;&lt;date&gt;Aug&lt;/date&gt;&lt;/pub-dates&gt;&lt;/dates&gt;&lt;isbn&gt;1460-2091 (Electronic)&amp;#xD;0305-7453 (Linking)&lt;/isbn&gt;&lt;accession-num&gt;20542899&lt;/accession-num&gt;&lt;urls&gt;&lt;related-urls&gt;&lt;url&gt;https://www.ncbi.nlm.nih.gov/pubmed/20542899&lt;/url&gt;&lt;/related-urls&gt;&lt;/urls&gt;&lt;electronic-resource-num&gt;10.1093/jac/dkq167&lt;/electronic-resource-num&gt;&lt;/record&gt;&lt;/Cite&gt;&lt;/EndNote&gt;</w:instrText>
            </w:r>
            <w:r w:rsidRPr="006B4015">
              <w:rPr>
                <w:rFonts w:ascii="Times New Roman" w:eastAsia="Times New Roman" w:hAnsi="Times New Roman" w:cs="Times New Roman"/>
                <w:sz w:val="18"/>
                <w:szCs w:val="18"/>
                <w:lang w:val="en-GB"/>
              </w:rPr>
              <w:fldChar w:fldCharType="separate"/>
            </w:r>
            <w:r w:rsidRPr="006B4015">
              <w:rPr>
                <w:rFonts w:ascii="Times New Roman" w:eastAsia="Times New Roman" w:hAnsi="Times New Roman" w:cs="Times New Roman"/>
                <w:noProof/>
                <w:sz w:val="18"/>
                <w:szCs w:val="18"/>
                <w:lang w:val="en-GB"/>
              </w:rPr>
              <w:t>(Barraud et al., 2010)</w:t>
            </w:r>
            <w:r w:rsidRPr="006B4015">
              <w:rPr>
                <w:rFonts w:ascii="Times New Roman" w:eastAsia="Times New Roman" w:hAnsi="Times New Roman" w:cs="Times New Roman"/>
                <w:sz w:val="18"/>
                <w:szCs w:val="18"/>
                <w:lang w:val="en-GB"/>
              </w:rPr>
              <w:fldChar w:fldCharType="end"/>
            </w:r>
          </w:p>
        </w:tc>
      </w:tr>
      <w:tr w:rsidR="006B4015" w:rsidRPr="006B4015" w14:paraId="2B873B96" w14:textId="77777777" w:rsidTr="002D35E5">
        <w:trPr>
          <w:trHeight w:val="340"/>
        </w:trPr>
        <w:tc>
          <w:tcPr>
            <w:tcW w:w="717" w:type="dxa"/>
            <w:vMerge/>
            <w:tcBorders>
              <w:top w:val="nil"/>
              <w:left w:val="single" w:sz="8" w:space="0" w:color="auto"/>
              <w:bottom w:val="single" w:sz="8" w:space="0" w:color="000000"/>
              <w:right w:val="single" w:sz="8" w:space="0" w:color="auto"/>
            </w:tcBorders>
            <w:vAlign w:val="center"/>
            <w:hideMark/>
          </w:tcPr>
          <w:p w14:paraId="1410EF08" w14:textId="77777777" w:rsidR="00CC568B" w:rsidRPr="006B4015" w:rsidRDefault="00CC568B" w:rsidP="00CC568B">
            <w:pPr>
              <w:rPr>
                <w:rFonts w:ascii="Times New Roman" w:eastAsia="DengXian" w:hAnsi="Times New Roman" w:cs="Times New Roman"/>
                <w:i/>
                <w:iCs/>
                <w:sz w:val="18"/>
                <w:szCs w:val="18"/>
                <w:lang w:val="en-GB"/>
              </w:rPr>
            </w:pPr>
          </w:p>
        </w:tc>
        <w:tc>
          <w:tcPr>
            <w:tcW w:w="954" w:type="dxa"/>
            <w:tcBorders>
              <w:top w:val="nil"/>
              <w:left w:val="nil"/>
              <w:bottom w:val="single" w:sz="8" w:space="0" w:color="auto"/>
              <w:right w:val="single" w:sz="8" w:space="0" w:color="auto"/>
            </w:tcBorders>
            <w:shd w:val="clear" w:color="auto" w:fill="auto"/>
            <w:noWrap/>
            <w:vAlign w:val="center"/>
            <w:hideMark/>
          </w:tcPr>
          <w:p w14:paraId="68AEB0B0"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IntI-R</w:t>
            </w:r>
          </w:p>
        </w:tc>
        <w:tc>
          <w:tcPr>
            <w:tcW w:w="3686" w:type="dxa"/>
            <w:tcBorders>
              <w:top w:val="nil"/>
              <w:left w:val="nil"/>
              <w:bottom w:val="single" w:sz="8" w:space="0" w:color="auto"/>
              <w:right w:val="single" w:sz="8" w:space="0" w:color="auto"/>
            </w:tcBorders>
            <w:shd w:val="clear" w:color="auto" w:fill="auto"/>
            <w:noWrap/>
            <w:vAlign w:val="center"/>
            <w:hideMark/>
          </w:tcPr>
          <w:p w14:paraId="10BD4547"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GCCTTGATGTTACCCGAGAG</w:t>
            </w:r>
          </w:p>
        </w:tc>
        <w:tc>
          <w:tcPr>
            <w:tcW w:w="1263" w:type="dxa"/>
            <w:vMerge/>
            <w:tcBorders>
              <w:top w:val="nil"/>
              <w:left w:val="single" w:sz="8" w:space="0" w:color="auto"/>
              <w:bottom w:val="single" w:sz="8" w:space="0" w:color="000000"/>
              <w:right w:val="single" w:sz="8" w:space="0" w:color="auto"/>
            </w:tcBorders>
            <w:vAlign w:val="center"/>
            <w:hideMark/>
          </w:tcPr>
          <w:p w14:paraId="48177981" w14:textId="77777777" w:rsidR="00CC568B" w:rsidRPr="006B4015" w:rsidRDefault="00CC568B" w:rsidP="00CC568B">
            <w:pPr>
              <w:rPr>
                <w:rFonts w:ascii="Times New Roman" w:eastAsia="Times New Roman" w:hAnsi="Times New Roman" w:cs="Times New Roman"/>
                <w:sz w:val="18"/>
                <w:szCs w:val="18"/>
                <w:lang w:val="en-GB"/>
              </w:rPr>
            </w:pPr>
          </w:p>
        </w:tc>
        <w:tc>
          <w:tcPr>
            <w:tcW w:w="1150" w:type="dxa"/>
            <w:vMerge/>
            <w:tcBorders>
              <w:top w:val="nil"/>
              <w:left w:val="single" w:sz="8" w:space="0" w:color="auto"/>
              <w:bottom w:val="single" w:sz="8" w:space="0" w:color="000000"/>
              <w:right w:val="single" w:sz="8" w:space="0" w:color="auto"/>
            </w:tcBorders>
            <w:vAlign w:val="center"/>
            <w:hideMark/>
          </w:tcPr>
          <w:p w14:paraId="479D12FE" w14:textId="77777777" w:rsidR="00CC568B" w:rsidRPr="006B4015" w:rsidRDefault="00CC568B" w:rsidP="00CC568B">
            <w:pPr>
              <w:rPr>
                <w:rFonts w:ascii="Times New Roman" w:eastAsia="Times New Roman" w:hAnsi="Times New Roman" w:cs="Times New Roman"/>
                <w:sz w:val="18"/>
                <w:szCs w:val="18"/>
                <w:lang w:val="en-GB"/>
              </w:rPr>
            </w:pPr>
          </w:p>
        </w:tc>
        <w:tc>
          <w:tcPr>
            <w:tcW w:w="1150" w:type="dxa"/>
            <w:vMerge/>
            <w:tcBorders>
              <w:top w:val="nil"/>
              <w:left w:val="single" w:sz="8" w:space="0" w:color="auto"/>
              <w:bottom w:val="single" w:sz="8" w:space="0" w:color="000000"/>
              <w:right w:val="single" w:sz="8" w:space="0" w:color="auto"/>
            </w:tcBorders>
            <w:vAlign w:val="center"/>
            <w:hideMark/>
          </w:tcPr>
          <w:p w14:paraId="6FEE7EE6" w14:textId="77777777" w:rsidR="00CC568B" w:rsidRPr="006B4015" w:rsidRDefault="00CC568B" w:rsidP="002D35E5">
            <w:pPr>
              <w:jc w:val="center"/>
              <w:rPr>
                <w:rFonts w:ascii="Times New Roman" w:eastAsia="Times New Roman" w:hAnsi="Times New Roman" w:cs="Times New Roman"/>
                <w:sz w:val="18"/>
                <w:szCs w:val="18"/>
                <w:lang w:val="en-GB"/>
              </w:rPr>
            </w:pPr>
          </w:p>
        </w:tc>
      </w:tr>
      <w:tr w:rsidR="006B4015" w:rsidRPr="006B4015" w14:paraId="1DBBB499" w14:textId="77777777" w:rsidTr="002D35E5">
        <w:trPr>
          <w:trHeight w:val="340"/>
        </w:trPr>
        <w:tc>
          <w:tcPr>
            <w:tcW w:w="717" w:type="dxa"/>
            <w:vMerge w:val="restart"/>
            <w:tcBorders>
              <w:top w:val="nil"/>
              <w:left w:val="single" w:sz="8" w:space="0" w:color="auto"/>
              <w:bottom w:val="single" w:sz="8" w:space="0" w:color="000000"/>
              <w:right w:val="single" w:sz="8" w:space="0" w:color="auto"/>
            </w:tcBorders>
            <w:shd w:val="clear" w:color="auto" w:fill="auto"/>
            <w:vAlign w:val="center"/>
            <w:hideMark/>
          </w:tcPr>
          <w:p w14:paraId="7E05B10C" w14:textId="77777777" w:rsidR="00CC568B" w:rsidRPr="006B4015" w:rsidRDefault="00CC568B" w:rsidP="00CC568B">
            <w:pPr>
              <w:rPr>
                <w:rFonts w:ascii="Times New Roman" w:eastAsia="Times New Roman" w:hAnsi="Times New Roman" w:cs="Times New Roman"/>
                <w:i/>
                <w:iCs/>
                <w:sz w:val="18"/>
                <w:szCs w:val="18"/>
                <w:lang w:val="en-GB"/>
              </w:rPr>
            </w:pPr>
            <w:r w:rsidRPr="006B4015">
              <w:rPr>
                <w:rFonts w:ascii="Times New Roman" w:eastAsia="Times New Roman" w:hAnsi="Times New Roman" w:cs="Times New Roman"/>
                <w:i/>
                <w:iCs/>
                <w:sz w:val="18"/>
                <w:szCs w:val="18"/>
                <w:lang w:eastAsia="es-ES"/>
              </w:rPr>
              <w:t xml:space="preserve">korB </w:t>
            </w:r>
            <w:r w:rsidRPr="006B4015">
              <w:rPr>
                <w:rFonts w:ascii="Times New Roman" w:eastAsia="Times New Roman" w:hAnsi="Times New Roman" w:cs="Times New Roman"/>
                <w:sz w:val="18"/>
                <w:szCs w:val="18"/>
                <w:lang w:eastAsia="es-ES"/>
              </w:rPr>
              <w:t>(IncP-1)</w:t>
            </w:r>
          </w:p>
        </w:tc>
        <w:tc>
          <w:tcPr>
            <w:tcW w:w="954" w:type="dxa"/>
            <w:tcBorders>
              <w:top w:val="nil"/>
              <w:left w:val="nil"/>
              <w:bottom w:val="single" w:sz="8" w:space="0" w:color="auto"/>
              <w:right w:val="single" w:sz="8" w:space="0" w:color="auto"/>
            </w:tcBorders>
            <w:shd w:val="clear" w:color="auto" w:fill="auto"/>
            <w:noWrap/>
            <w:vAlign w:val="center"/>
            <w:hideMark/>
          </w:tcPr>
          <w:p w14:paraId="3B66051B"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IncP-F</w:t>
            </w:r>
          </w:p>
        </w:tc>
        <w:tc>
          <w:tcPr>
            <w:tcW w:w="3686" w:type="dxa"/>
            <w:tcBorders>
              <w:top w:val="nil"/>
              <w:left w:val="nil"/>
              <w:bottom w:val="single" w:sz="8" w:space="0" w:color="auto"/>
              <w:right w:val="single" w:sz="8" w:space="0" w:color="auto"/>
            </w:tcBorders>
            <w:shd w:val="clear" w:color="auto" w:fill="auto"/>
            <w:noWrap/>
            <w:vAlign w:val="center"/>
            <w:hideMark/>
          </w:tcPr>
          <w:p w14:paraId="53DEBE70"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TCATCGACAACGACTACAACG</w:t>
            </w:r>
          </w:p>
        </w:tc>
        <w:tc>
          <w:tcPr>
            <w:tcW w:w="1263" w:type="dxa"/>
            <w:vMerge w:val="restart"/>
            <w:tcBorders>
              <w:top w:val="nil"/>
              <w:left w:val="single" w:sz="8" w:space="0" w:color="auto"/>
              <w:bottom w:val="single" w:sz="8" w:space="0" w:color="000000"/>
              <w:right w:val="single" w:sz="8" w:space="0" w:color="auto"/>
            </w:tcBorders>
            <w:shd w:val="clear" w:color="auto" w:fill="auto"/>
            <w:vAlign w:val="center"/>
            <w:hideMark/>
          </w:tcPr>
          <w:p w14:paraId="233CC287" w14:textId="77777777" w:rsidR="00CC568B" w:rsidRPr="006B4015" w:rsidRDefault="00CC568B" w:rsidP="00CC568B">
            <w:pPr>
              <w:jc w:val="cente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300</w:t>
            </w:r>
          </w:p>
        </w:tc>
        <w:tc>
          <w:tcPr>
            <w:tcW w:w="1150" w:type="dxa"/>
            <w:vMerge w:val="restart"/>
            <w:tcBorders>
              <w:top w:val="nil"/>
              <w:left w:val="single" w:sz="8" w:space="0" w:color="auto"/>
              <w:bottom w:val="single" w:sz="8" w:space="0" w:color="000000"/>
              <w:right w:val="single" w:sz="8" w:space="0" w:color="auto"/>
            </w:tcBorders>
            <w:shd w:val="clear" w:color="auto" w:fill="auto"/>
            <w:vAlign w:val="center"/>
            <w:hideMark/>
          </w:tcPr>
          <w:p w14:paraId="6CFF87D6" w14:textId="77777777" w:rsidR="00CC568B" w:rsidRPr="006B4015" w:rsidRDefault="00CC568B" w:rsidP="00CC568B">
            <w:pPr>
              <w:jc w:val="cente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54</w:t>
            </w:r>
          </w:p>
        </w:tc>
        <w:tc>
          <w:tcPr>
            <w:tcW w:w="1150" w:type="dxa"/>
            <w:vMerge w:val="restart"/>
            <w:tcBorders>
              <w:top w:val="nil"/>
              <w:left w:val="single" w:sz="8" w:space="0" w:color="auto"/>
              <w:bottom w:val="single" w:sz="8" w:space="0" w:color="000000"/>
              <w:right w:val="single" w:sz="8" w:space="0" w:color="auto"/>
            </w:tcBorders>
            <w:shd w:val="clear" w:color="auto" w:fill="auto"/>
            <w:vAlign w:val="center"/>
            <w:hideMark/>
          </w:tcPr>
          <w:p w14:paraId="220B11EF" w14:textId="16690FCD" w:rsidR="00CC568B" w:rsidRPr="006B4015" w:rsidRDefault="003C33DB" w:rsidP="002D35E5">
            <w:pPr>
              <w:jc w:val="cente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val="en-GB"/>
              </w:rPr>
              <w:fldChar w:fldCharType="begin"/>
            </w:r>
            <w:r w:rsidRPr="006B4015">
              <w:rPr>
                <w:rFonts w:ascii="Times New Roman" w:eastAsia="Times New Roman" w:hAnsi="Times New Roman" w:cs="Times New Roman"/>
                <w:sz w:val="18"/>
                <w:szCs w:val="18"/>
                <w:lang w:val="en-GB"/>
              </w:rPr>
              <w:instrText xml:space="preserve"> ADDIN EN.CITE &lt;EndNote&gt;&lt;Cite&gt;&lt;Author&gt;Jechalke&lt;/Author&gt;&lt;Year&gt;2013&lt;/Year&gt;&lt;RecNum&gt;501&lt;/RecNum&gt;&lt;DisplayText&gt;(Jechalke et al., 2013)&lt;/DisplayText&gt;&lt;record&gt;&lt;rec-number&gt;501&lt;/rec-number&gt;&lt;foreign-keys&gt;&lt;key app="EN" db-id="x2zraarwy9fdxke50vr5deft9dzfpd5d9sv0" timestamp="1605224036"&gt;501&lt;/key&gt;&lt;/foreign-keys&gt;&lt;ref-type name="Journal Article"&gt;17&lt;/ref-type&gt;&lt;contributors&gt;&lt;authors&gt;&lt;author&gt;Jechalke, S.&lt;/author&gt;&lt;author&gt;Dealtry, S.&lt;/author&gt;&lt;author&gt;Smalla, K.&lt;/author&gt;&lt;author&gt;Heuer, H.&lt;/author&gt;&lt;/authors&gt;&lt;/contributors&gt;&lt;auth-address&gt;Julius Kuhn-Institut-Federal Research Center for Cultivated Plants, Department of Epidemiology and Pathogen Diagnostics, Braunschweig, Germany.&lt;/auth-address&gt;&lt;titles&gt;&lt;title&gt;Quantification of IncP-1 plasmid prevalence in environmental samples&lt;/title&gt;&lt;secondary-title&gt;Appl Environ Microbiol&lt;/secondary-title&gt;&lt;/titles&gt;&lt;periodical&gt;&lt;full-title&gt;Appl Environ Microbiol&lt;/full-title&gt;&lt;/periodical&gt;&lt;pages&gt;1410-3&lt;/pages&gt;&lt;volume&gt;79&lt;/volume&gt;&lt;number&gt;4&lt;/number&gt;&lt;edition&gt;2012/12/18&lt;/edition&gt;&lt;keywords&gt;&lt;keyword&gt;Bacterial Proteins/genetics&lt;/keyword&gt;&lt;keyword&gt;Bacteroidetes/*genetics&lt;/keyword&gt;&lt;keyword&gt;Biotransformation&lt;/keyword&gt;&lt;keyword&gt;*Environmental Microbiology&lt;/keyword&gt;&lt;keyword&gt;Pesticides/metabolism&lt;/keyword&gt;&lt;keyword&gt;Plasmids/*analysis/classification&lt;/keyword&gt;&lt;keyword&gt;Real-Time Polymerase Chain Reaction&lt;/keyword&gt;&lt;/keywords&gt;&lt;dates&gt;&lt;year&gt;2013&lt;/year&gt;&lt;pub-dates&gt;&lt;date&gt;Feb&lt;/date&gt;&lt;/pub-dates&gt;&lt;/dates&gt;&lt;isbn&gt;1098-5336 (Electronic)&amp;#xD;0099-2240 (Linking)&lt;/isbn&gt;&lt;accession-num&gt;23241977&lt;/accession-num&gt;&lt;urls&gt;&lt;related-urls&gt;&lt;url&gt;https://www.ncbi.nlm.nih.gov/pubmed/23241977&lt;/url&gt;&lt;/related-urls&gt;&lt;/urls&gt;&lt;custom2&gt;PMC3568613&lt;/custom2&gt;&lt;electronic-resource-num&gt;10.1128/AEM.03728-12&lt;/electronic-resource-num&gt;&lt;/record&gt;&lt;/Cite&gt;&lt;/EndNote&gt;</w:instrText>
            </w:r>
            <w:r w:rsidRPr="006B4015">
              <w:rPr>
                <w:rFonts w:ascii="Times New Roman" w:eastAsia="Times New Roman" w:hAnsi="Times New Roman" w:cs="Times New Roman"/>
                <w:sz w:val="18"/>
                <w:szCs w:val="18"/>
                <w:lang w:val="en-GB"/>
              </w:rPr>
              <w:fldChar w:fldCharType="separate"/>
            </w:r>
            <w:r w:rsidRPr="006B4015">
              <w:rPr>
                <w:rFonts w:ascii="Times New Roman" w:eastAsia="Times New Roman" w:hAnsi="Times New Roman" w:cs="Times New Roman"/>
                <w:noProof/>
                <w:sz w:val="18"/>
                <w:szCs w:val="18"/>
                <w:lang w:val="en-GB"/>
              </w:rPr>
              <w:t>(Jechalke et al., 2013)</w:t>
            </w:r>
            <w:r w:rsidRPr="006B4015">
              <w:rPr>
                <w:rFonts w:ascii="Times New Roman" w:eastAsia="Times New Roman" w:hAnsi="Times New Roman" w:cs="Times New Roman"/>
                <w:sz w:val="18"/>
                <w:szCs w:val="18"/>
                <w:lang w:val="en-GB"/>
              </w:rPr>
              <w:fldChar w:fldCharType="end"/>
            </w:r>
          </w:p>
        </w:tc>
      </w:tr>
      <w:tr w:rsidR="006B4015" w:rsidRPr="006B4015" w14:paraId="183E3457" w14:textId="77777777" w:rsidTr="00CC568B">
        <w:trPr>
          <w:trHeight w:val="340"/>
        </w:trPr>
        <w:tc>
          <w:tcPr>
            <w:tcW w:w="717" w:type="dxa"/>
            <w:vMerge/>
            <w:tcBorders>
              <w:top w:val="nil"/>
              <w:left w:val="single" w:sz="8" w:space="0" w:color="auto"/>
              <w:bottom w:val="single" w:sz="8" w:space="0" w:color="000000"/>
              <w:right w:val="single" w:sz="8" w:space="0" w:color="auto"/>
            </w:tcBorders>
            <w:vAlign w:val="center"/>
            <w:hideMark/>
          </w:tcPr>
          <w:p w14:paraId="450C22F4" w14:textId="77777777" w:rsidR="00CC568B" w:rsidRPr="006B4015" w:rsidRDefault="00CC568B" w:rsidP="00CC568B">
            <w:pPr>
              <w:rPr>
                <w:rFonts w:ascii="Times New Roman" w:eastAsia="Times New Roman" w:hAnsi="Times New Roman" w:cs="Times New Roman"/>
                <w:i/>
                <w:iCs/>
                <w:sz w:val="18"/>
                <w:szCs w:val="18"/>
                <w:lang w:val="en-GB"/>
              </w:rPr>
            </w:pPr>
          </w:p>
        </w:tc>
        <w:tc>
          <w:tcPr>
            <w:tcW w:w="954" w:type="dxa"/>
            <w:tcBorders>
              <w:top w:val="nil"/>
              <w:left w:val="nil"/>
              <w:bottom w:val="single" w:sz="8" w:space="0" w:color="auto"/>
              <w:right w:val="single" w:sz="8" w:space="0" w:color="auto"/>
            </w:tcBorders>
            <w:shd w:val="clear" w:color="auto" w:fill="auto"/>
            <w:noWrap/>
            <w:vAlign w:val="center"/>
            <w:hideMark/>
          </w:tcPr>
          <w:p w14:paraId="7DA5CE84"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IncP-Fz</w:t>
            </w:r>
          </w:p>
        </w:tc>
        <w:tc>
          <w:tcPr>
            <w:tcW w:w="3686" w:type="dxa"/>
            <w:tcBorders>
              <w:top w:val="nil"/>
              <w:left w:val="nil"/>
              <w:bottom w:val="single" w:sz="8" w:space="0" w:color="auto"/>
              <w:right w:val="single" w:sz="8" w:space="0" w:color="auto"/>
            </w:tcBorders>
            <w:shd w:val="clear" w:color="auto" w:fill="auto"/>
            <w:noWrap/>
            <w:vAlign w:val="center"/>
            <w:hideMark/>
          </w:tcPr>
          <w:p w14:paraId="5CF0A306"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val="en-US"/>
              </w:rPr>
              <w:t>TCGTGGATAACGACTACAACG</w:t>
            </w:r>
          </w:p>
        </w:tc>
        <w:tc>
          <w:tcPr>
            <w:tcW w:w="1263" w:type="dxa"/>
            <w:vMerge/>
            <w:tcBorders>
              <w:top w:val="nil"/>
              <w:left w:val="single" w:sz="8" w:space="0" w:color="auto"/>
              <w:bottom w:val="single" w:sz="8" w:space="0" w:color="000000"/>
              <w:right w:val="single" w:sz="8" w:space="0" w:color="auto"/>
            </w:tcBorders>
            <w:vAlign w:val="center"/>
            <w:hideMark/>
          </w:tcPr>
          <w:p w14:paraId="16AB0DCD" w14:textId="77777777" w:rsidR="00CC568B" w:rsidRPr="006B4015" w:rsidRDefault="00CC568B" w:rsidP="00CC568B">
            <w:pPr>
              <w:rPr>
                <w:rFonts w:ascii="Times New Roman" w:eastAsia="Times New Roman" w:hAnsi="Times New Roman" w:cs="Times New Roman"/>
                <w:sz w:val="18"/>
                <w:szCs w:val="18"/>
                <w:lang w:val="en-GB"/>
              </w:rPr>
            </w:pPr>
          </w:p>
        </w:tc>
        <w:tc>
          <w:tcPr>
            <w:tcW w:w="1150" w:type="dxa"/>
            <w:vMerge/>
            <w:tcBorders>
              <w:top w:val="nil"/>
              <w:left w:val="single" w:sz="8" w:space="0" w:color="auto"/>
              <w:bottom w:val="single" w:sz="8" w:space="0" w:color="000000"/>
              <w:right w:val="single" w:sz="8" w:space="0" w:color="auto"/>
            </w:tcBorders>
            <w:vAlign w:val="center"/>
            <w:hideMark/>
          </w:tcPr>
          <w:p w14:paraId="3B3D252C" w14:textId="77777777" w:rsidR="00CC568B" w:rsidRPr="006B4015" w:rsidRDefault="00CC568B" w:rsidP="00CC568B">
            <w:pPr>
              <w:rPr>
                <w:rFonts w:ascii="Times New Roman" w:eastAsia="Times New Roman" w:hAnsi="Times New Roman" w:cs="Times New Roman"/>
                <w:sz w:val="18"/>
                <w:szCs w:val="18"/>
                <w:lang w:val="en-GB"/>
              </w:rPr>
            </w:pPr>
          </w:p>
        </w:tc>
        <w:tc>
          <w:tcPr>
            <w:tcW w:w="1150" w:type="dxa"/>
            <w:vMerge/>
            <w:tcBorders>
              <w:top w:val="nil"/>
              <w:left w:val="single" w:sz="8" w:space="0" w:color="auto"/>
              <w:bottom w:val="single" w:sz="8" w:space="0" w:color="000000"/>
              <w:right w:val="single" w:sz="8" w:space="0" w:color="auto"/>
            </w:tcBorders>
            <w:vAlign w:val="center"/>
            <w:hideMark/>
          </w:tcPr>
          <w:p w14:paraId="33C7EF90" w14:textId="77777777" w:rsidR="00CC568B" w:rsidRPr="006B4015" w:rsidRDefault="00CC568B" w:rsidP="00CC568B">
            <w:pPr>
              <w:rPr>
                <w:rFonts w:ascii="Times New Roman" w:eastAsia="Times New Roman" w:hAnsi="Times New Roman" w:cs="Times New Roman"/>
                <w:sz w:val="18"/>
                <w:szCs w:val="18"/>
                <w:lang w:val="en-GB"/>
              </w:rPr>
            </w:pPr>
          </w:p>
        </w:tc>
      </w:tr>
      <w:tr w:rsidR="006B4015" w:rsidRPr="006B4015" w14:paraId="3C2E0CC1" w14:textId="77777777" w:rsidTr="00CC568B">
        <w:trPr>
          <w:trHeight w:val="340"/>
        </w:trPr>
        <w:tc>
          <w:tcPr>
            <w:tcW w:w="717" w:type="dxa"/>
            <w:vMerge/>
            <w:tcBorders>
              <w:top w:val="nil"/>
              <w:left w:val="single" w:sz="8" w:space="0" w:color="auto"/>
              <w:bottom w:val="single" w:sz="8" w:space="0" w:color="000000"/>
              <w:right w:val="single" w:sz="8" w:space="0" w:color="auto"/>
            </w:tcBorders>
            <w:vAlign w:val="center"/>
            <w:hideMark/>
          </w:tcPr>
          <w:p w14:paraId="256ABCF5" w14:textId="77777777" w:rsidR="00CC568B" w:rsidRPr="006B4015" w:rsidRDefault="00CC568B" w:rsidP="00CC568B">
            <w:pPr>
              <w:rPr>
                <w:rFonts w:ascii="Times New Roman" w:eastAsia="Times New Roman" w:hAnsi="Times New Roman" w:cs="Times New Roman"/>
                <w:i/>
                <w:iCs/>
                <w:sz w:val="18"/>
                <w:szCs w:val="18"/>
                <w:lang w:val="en-GB"/>
              </w:rPr>
            </w:pPr>
          </w:p>
        </w:tc>
        <w:tc>
          <w:tcPr>
            <w:tcW w:w="954" w:type="dxa"/>
            <w:tcBorders>
              <w:top w:val="nil"/>
              <w:left w:val="nil"/>
              <w:bottom w:val="single" w:sz="8" w:space="0" w:color="auto"/>
              <w:right w:val="single" w:sz="8" w:space="0" w:color="auto"/>
            </w:tcBorders>
            <w:shd w:val="clear" w:color="auto" w:fill="auto"/>
            <w:noWrap/>
            <w:vAlign w:val="center"/>
            <w:hideMark/>
          </w:tcPr>
          <w:p w14:paraId="0ADFC432"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IncP-R</w:t>
            </w:r>
          </w:p>
        </w:tc>
        <w:tc>
          <w:tcPr>
            <w:tcW w:w="3686" w:type="dxa"/>
            <w:tcBorders>
              <w:top w:val="nil"/>
              <w:left w:val="nil"/>
              <w:bottom w:val="single" w:sz="8" w:space="0" w:color="auto"/>
              <w:right w:val="single" w:sz="8" w:space="0" w:color="auto"/>
            </w:tcBorders>
            <w:shd w:val="clear" w:color="auto" w:fill="auto"/>
            <w:noWrap/>
            <w:vAlign w:val="center"/>
            <w:hideMark/>
          </w:tcPr>
          <w:p w14:paraId="457666B0"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val="en-US"/>
              </w:rPr>
              <w:t>TTCTTCTTGCCCTTCGCCAG</w:t>
            </w:r>
          </w:p>
        </w:tc>
        <w:tc>
          <w:tcPr>
            <w:tcW w:w="1263" w:type="dxa"/>
            <w:vMerge/>
            <w:tcBorders>
              <w:top w:val="nil"/>
              <w:left w:val="single" w:sz="8" w:space="0" w:color="auto"/>
              <w:bottom w:val="single" w:sz="8" w:space="0" w:color="000000"/>
              <w:right w:val="single" w:sz="8" w:space="0" w:color="auto"/>
            </w:tcBorders>
            <w:vAlign w:val="center"/>
            <w:hideMark/>
          </w:tcPr>
          <w:p w14:paraId="6A4E5470" w14:textId="77777777" w:rsidR="00CC568B" w:rsidRPr="006B4015" w:rsidRDefault="00CC568B" w:rsidP="00CC568B">
            <w:pPr>
              <w:rPr>
                <w:rFonts w:ascii="Times New Roman" w:eastAsia="Times New Roman" w:hAnsi="Times New Roman" w:cs="Times New Roman"/>
                <w:sz w:val="18"/>
                <w:szCs w:val="18"/>
                <w:lang w:val="en-GB"/>
              </w:rPr>
            </w:pPr>
          </w:p>
        </w:tc>
        <w:tc>
          <w:tcPr>
            <w:tcW w:w="1150" w:type="dxa"/>
            <w:vMerge/>
            <w:tcBorders>
              <w:top w:val="nil"/>
              <w:left w:val="single" w:sz="8" w:space="0" w:color="auto"/>
              <w:bottom w:val="single" w:sz="8" w:space="0" w:color="000000"/>
              <w:right w:val="single" w:sz="8" w:space="0" w:color="auto"/>
            </w:tcBorders>
            <w:vAlign w:val="center"/>
            <w:hideMark/>
          </w:tcPr>
          <w:p w14:paraId="5A0A391C" w14:textId="77777777" w:rsidR="00CC568B" w:rsidRPr="006B4015" w:rsidRDefault="00CC568B" w:rsidP="00CC568B">
            <w:pPr>
              <w:rPr>
                <w:rFonts w:ascii="Times New Roman" w:eastAsia="Times New Roman" w:hAnsi="Times New Roman" w:cs="Times New Roman"/>
                <w:sz w:val="18"/>
                <w:szCs w:val="18"/>
                <w:lang w:val="en-GB"/>
              </w:rPr>
            </w:pPr>
          </w:p>
        </w:tc>
        <w:tc>
          <w:tcPr>
            <w:tcW w:w="1150" w:type="dxa"/>
            <w:vMerge/>
            <w:tcBorders>
              <w:top w:val="nil"/>
              <w:left w:val="single" w:sz="8" w:space="0" w:color="auto"/>
              <w:bottom w:val="single" w:sz="8" w:space="0" w:color="000000"/>
              <w:right w:val="single" w:sz="8" w:space="0" w:color="auto"/>
            </w:tcBorders>
            <w:vAlign w:val="center"/>
            <w:hideMark/>
          </w:tcPr>
          <w:p w14:paraId="553DBAA4" w14:textId="77777777" w:rsidR="00CC568B" w:rsidRPr="006B4015" w:rsidRDefault="00CC568B" w:rsidP="00CC568B">
            <w:pPr>
              <w:rPr>
                <w:rFonts w:ascii="Times New Roman" w:eastAsia="Times New Roman" w:hAnsi="Times New Roman" w:cs="Times New Roman"/>
                <w:sz w:val="18"/>
                <w:szCs w:val="18"/>
                <w:lang w:val="en-GB"/>
              </w:rPr>
            </w:pPr>
          </w:p>
        </w:tc>
      </w:tr>
      <w:tr w:rsidR="006B4015" w:rsidRPr="006B4015" w14:paraId="04EE6293" w14:textId="77777777" w:rsidTr="00CC568B">
        <w:trPr>
          <w:trHeight w:val="340"/>
        </w:trPr>
        <w:tc>
          <w:tcPr>
            <w:tcW w:w="717" w:type="dxa"/>
            <w:vMerge/>
            <w:tcBorders>
              <w:top w:val="nil"/>
              <w:left w:val="single" w:sz="8" w:space="0" w:color="auto"/>
              <w:bottom w:val="single" w:sz="8" w:space="0" w:color="000000"/>
              <w:right w:val="single" w:sz="8" w:space="0" w:color="auto"/>
            </w:tcBorders>
            <w:vAlign w:val="center"/>
            <w:hideMark/>
          </w:tcPr>
          <w:p w14:paraId="4DAC2686" w14:textId="77777777" w:rsidR="00CC568B" w:rsidRPr="006B4015" w:rsidRDefault="00CC568B" w:rsidP="00CC568B">
            <w:pPr>
              <w:rPr>
                <w:rFonts w:ascii="Times New Roman" w:eastAsia="Times New Roman" w:hAnsi="Times New Roman" w:cs="Times New Roman"/>
                <w:i/>
                <w:iCs/>
                <w:sz w:val="18"/>
                <w:szCs w:val="18"/>
                <w:lang w:val="en-GB"/>
              </w:rPr>
            </w:pPr>
          </w:p>
        </w:tc>
        <w:tc>
          <w:tcPr>
            <w:tcW w:w="954" w:type="dxa"/>
            <w:tcBorders>
              <w:top w:val="nil"/>
              <w:left w:val="nil"/>
              <w:bottom w:val="single" w:sz="8" w:space="0" w:color="auto"/>
              <w:right w:val="single" w:sz="8" w:space="0" w:color="auto"/>
            </w:tcBorders>
            <w:shd w:val="clear" w:color="auto" w:fill="auto"/>
            <w:noWrap/>
            <w:vAlign w:val="center"/>
            <w:hideMark/>
          </w:tcPr>
          <w:p w14:paraId="604EB76C"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IncP-Rd</w:t>
            </w:r>
          </w:p>
        </w:tc>
        <w:tc>
          <w:tcPr>
            <w:tcW w:w="3686" w:type="dxa"/>
            <w:tcBorders>
              <w:top w:val="nil"/>
              <w:left w:val="nil"/>
              <w:bottom w:val="single" w:sz="8" w:space="0" w:color="auto"/>
              <w:right w:val="single" w:sz="8" w:space="0" w:color="auto"/>
            </w:tcBorders>
            <w:shd w:val="clear" w:color="auto" w:fill="auto"/>
            <w:noWrap/>
            <w:vAlign w:val="center"/>
            <w:hideMark/>
          </w:tcPr>
          <w:p w14:paraId="46DF94C8"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val="en-US"/>
              </w:rPr>
              <w:t>TTCTTG ACTCCCTTCGCCAG</w:t>
            </w:r>
          </w:p>
        </w:tc>
        <w:tc>
          <w:tcPr>
            <w:tcW w:w="1263" w:type="dxa"/>
            <w:vMerge/>
            <w:tcBorders>
              <w:top w:val="nil"/>
              <w:left w:val="single" w:sz="8" w:space="0" w:color="auto"/>
              <w:bottom w:val="single" w:sz="8" w:space="0" w:color="000000"/>
              <w:right w:val="single" w:sz="8" w:space="0" w:color="auto"/>
            </w:tcBorders>
            <w:vAlign w:val="center"/>
            <w:hideMark/>
          </w:tcPr>
          <w:p w14:paraId="0A5BA1BD" w14:textId="77777777" w:rsidR="00CC568B" w:rsidRPr="006B4015" w:rsidRDefault="00CC568B" w:rsidP="00CC568B">
            <w:pPr>
              <w:rPr>
                <w:rFonts w:ascii="Times New Roman" w:eastAsia="Times New Roman" w:hAnsi="Times New Roman" w:cs="Times New Roman"/>
                <w:sz w:val="18"/>
                <w:szCs w:val="18"/>
                <w:lang w:val="en-GB"/>
              </w:rPr>
            </w:pPr>
          </w:p>
        </w:tc>
        <w:tc>
          <w:tcPr>
            <w:tcW w:w="1150" w:type="dxa"/>
            <w:vMerge/>
            <w:tcBorders>
              <w:top w:val="nil"/>
              <w:left w:val="single" w:sz="8" w:space="0" w:color="auto"/>
              <w:bottom w:val="single" w:sz="8" w:space="0" w:color="000000"/>
              <w:right w:val="single" w:sz="8" w:space="0" w:color="auto"/>
            </w:tcBorders>
            <w:vAlign w:val="center"/>
            <w:hideMark/>
          </w:tcPr>
          <w:p w14:paraId="78588468" w14:textId="77777777" w:rsidR="00CC568B" w:rsidRPr="006B4015" w:rsidRDefault="00CC568B" w:rsidP="00CC568B">
            <w:pPr>
              <w:rPr>
                <w:rFonts w:ascii="Times New Roman" w:eastAsia="Times New Roman" w:hAnsi="Times New Roman" w:cs="Times New Roman"/>
                <w:sz w:val="18"/>
                <w:szCs w:val="18"/>
                <w:lang w:val="en-GB"/>
              </w:rPr>
            </w:pPr>
          </w:p>
        </w:tc>
        <w:tc>
          <w:tcPr>
            <w:tcW w:w="1150" w:type="dxa"/>
            <w:vMerge/>
            <w:tcBorders>
              <w:top w:val="nil"/>
              <w:left w:val="single" w:sz="8" w:space="0" w:color="auto"/>
              <w:bottom w:val="single" w:sz="8" w:space="0" w:color="000000"/>
              <w:right w:val="single" w:sz="8" w:space="0" w:color="auto"/>
            </w:tcBorders>
            <w:vAlign w:val="center"/>
            <w:hideMark/>
          </w:tcPr>
          <w:p w14:paraId="76DC852F" w14:textId="77777777" w:rsidR="00CC568B" w:rsidRPr="006B4015" w:rsidRDefault="00CC568B" w:rsidP="00CC568B">
            <w:pPr>
              <w:rPr>
                <w:rFonts w:ascii="Times New Roman" w:eastAsia="Times New Roman" w:hAnsi="Times New Roman" w:cs="Times New Roman"/>
                <w:sz w:val="18"/>
                <w:szCs w:val="18"/>
                <w:lang w:val="en-GB"/>
              </w:rPr>
            </w:pPr>
          </w:p>
        </w:tc>
      </w:tr>
      <w:tr w:rsidR="006B4015" w:rsidRPr="006B4015" w14:paraId="6EB125ED" w14:textId="77777777" w:rsidTr="00CC568B">
        <w:trPr>
          <w:trHeight w:val="340"/>
        </w:trPr>
        <w:tc>
          <w:tcPr>
            <w:tcW w:w="717" w:type="dxa"/>
            <w:vMerge/>
            <w:tcBorders>
              <w:top w:val="nil"/>
              <w:left w:val="single" w:sz="8" w:space="0" w:color="auto"/>
              <w:bottom w:val="single" w:sz="8" w:space="0" w:color="000000"/>
              <w:right w:val="single" w:sz="8" w:space="0" w:color="auto"/>
            </w:tcBorders>
            <w:vAlign w:val="center"/>
            <w:hideMark/>
          </w:tcPr>
          <w:p w14:paraId="484856AD" w14:textId="77777777" w:rsidR="00CC568B" w:rsidRPr="006B4015" w:rsidRDefault="00CC568B" w:rsidP="00CC568B">
            <w:pPr>
              <w:rPr>
                <w:rFonts w:ascii="Times New Roman" w:eastAsia="Times New Roman" w:hAnsi="Times New Roman" w:cs="Times New Roman"/>
                <w:i/>
                <w:iCs/>
                <w:sz w:val="18"/>
                <w:szCs w:val="18"/>
                <w:lang w:val="en-GB"/>
              </w:rPr>
            </w:pPr>
          </w:p>
        </w:tc>
        <w:tc>
          <w:tcPr>
            <w:tcW w:w="954" w:type="dxa"/>
            <w:tcBorders>
              <w:top w:val="nil"/>
              <w:left w:val="nil"/>
              <w:bottom w:val="single" w:sz="8" w:space="0" w:color="auto"/>
              <w:right w:val="single" w:sz="8" w:space="0" w:color="auto"/>
            </w:tcBorders>
            <w:shd w:val="clear" w:color="auto" w:fill="auto"/>
            <w:noWrap/>
            <w:vAlign w:val="center"/>
            <w:hideMark/>
          </w:tcPr>
          <w:p w14:paraId="1A320A4F"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IncP-Rge</w:t>
            </w:r>
          </w:p>
        </w:tc>
        <w:tc>
          <w:tcPr>
            <w:tcW w:w="3686" w:type="dxa"/>
            <w:tcBorders>
              <w:top w:val="nil"/>
              <w:left w:val="nil"/>
              <w:bottom w:val="single" w:sz="8" w:space="0" w:color="auto"/>
              <w:right w:val="single" w:sz="8" w:space="0" w:color="auto"/>
            </w:tcBorders>
            <w:shd w:val="clear" w:color="auto" w:fill="auto"/>
            <w:noWrap/>
            <w:vAlign w:val="center"/>
            <w:hideMark/>
          </w:tcPr>
          <w:p w14:paraId="0CC23BEA"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val="en-US"/>
              </w:rPr>
              <w:t>TTYTTCYTGCCCTTGGCCAG</w:t>
            </w:r>
          </w:p>
        </w:tc>
        <w:tc>
          <w:tcPr>
            <w:tcW w:w="1263" w:type="dxa"/>
            <w:vMerge/>
            <w:tcBorders>
              <w:top w:val="nil"/>
              <w:left w:val="single" w:sz="8" w:space="0" w:color="auto"/>
              <w:bottom w:val="single" w:sz="8" w:space="0" w:color="000000"/>
              <w:right w:val="single" w:sz="8" w:space="0" w:color="auto"/>
            </w:tcBorders>
            <w:vAlign w:val="center"/>
            <w:hideMark/>
          </w:tcPr>
          <w:p w14:paraId="128130DD" w14:textId="77777777" w:rsidR="00CC568B" w:rsidRPr="006B4015" w:rsidRDefault="00CC568B" w:rsidP="00CC568B">
            <w:pPr>
              <w:rPr>
                <w:rFonts w:ascii="Times New Roman" w:eastAsia="Times New Roman" w:hAnsi="Times New Roman" w:cs="Times New Roman"/>
                <w:sz w:val="18"/>
                <w:szCs w:val="18"/>
                <w:lang w:val="en-GB"/>
              </w:rPr>
            </w:pPr>
          </w:p>
        </w:tc>
        <w:tc>
          <w:tcPr>
            <w:tcW w:w="1150" w:type="dxa"/>
            <w:vMerge/>
            <w:tcBorders>
              <w:top w:val="nil"/>
              <w:left w:val="single" w:sz="8" w:space="0" w:color="auto"/>
              <w:bottom w:val="single" w:sz="8" w:space="0" w:color="000000"/>
              <w:right w:val="single" w:sz="8" w:space="0" w:color="auto"/>
            </w:tcBorders>
            <w:vAlign w:val="center"/>
            <w:hideMark/>
          </w:tcPr>
          <w:p w14:paraId="013C5240" w14:textId="77777777" w:rsidR="00CC568B" w:rsidRPr="006B4015" w:rsidRDefault="00CC568B" w:rsidP="00CC568B">
            <w:pPr>
              <w:rPr>
                <w:rFonts w:ascii="Times New Roman" w:eastAsia="Times New Roman" w:hAnsi="Times New Roman" w:cs="Times New Roman"/>
                <w:sz w:val="18"/>
                <w:szCs w:val="18"/>
                <w:lang w:val="en-GB"/>
              </w:rPr>
            </w:pPr>
          </w:p>
        </w:tc>
        <w:tc>
          <w:tcPr>
            <w:tcW w:w="1150" w:type="dxa"/>
            <w:vMerge/>
            <w:tcBorders>
              <w:top w:val="nil"/>
              <w:left w:val="single" w:sz="8" w:space="0" w:color="auto"/>
              <w:bottom w:val="single" w:sz="8" w:space="0" w:color="000000"/>
              <w:right w:val="single" w:sz="8" w:space="0" w:color="auto"/>
            </w:tcBorders>
            <w:vAlign w:val="center"/>
            <w:hideMark/>
          </w:tcPr>
          <w:p w14:paraId="022C0B10" w14:textId="77777777" w:rsidR="00CC568B" w:rsidRPr="006B4015" w:rsidRDefault="00CC568B" w:rsidP="00CC568B">
            <w:pPr>
              <w:rPr>
                <w:rFonts w:ascii="Times New Roman" w:eastAsia="Times New Roman" w:hAnsi="Times New Roman" w:cs="Times New Roman"/>
                <w:sz w:val="18"/>
                <w:szCs w:val="18"/>
                <w:lang w:val="en-GB"/>
              </w:rPr>
            </w:pPr>
          </w:p>
        </w:tc>
      </w:tr>
      <w:tr w:rsidR="006B4015" w:rsidRPr="006B4015" w14:paraId="58035159" w14:textId="77777777" w:rsidTr="00CC568B">
        <w:trPr>
          <w:trHeight w:val="340"/>
        </w:trPr>
        <w:tc>
          <w:tcPr>
            <w:tcW w:w="717" w:type="dxa"/>
            <w:vMerge/>
            <w:tcBorders>
              <w:top w:val="nil"/>
              <w:left w:val="single" w:sz="8" w:space="0" w:color="auto"/>
              <w:bottom w:val="single" w:sz="8" w:space="0" w:color="000000"/>
              <w:right w:val="single" w:sz="8" w:space="0" w:color="auto"/>
            </w:tcBorders>
            <w:vAlign w:val="center"/>
            <w:hideMark/>
          </w:tcPr>
          <w:p w14:paraId="1D08D485" w14:textId="77777777" w:rsidR="00CC568B" w:rsidRPr="006B4015" w:rsidRDefault="00CC568B" w:rsidP="00CC568B">
            <w:pPr>
              <w:rPr>
                <w:rFonts w:ascii="Times New Roman" w:eastAsia="Times New Roman" w:hAnsi="Times New Roman" w:cs="Times New Roman"/>
                <w:i/>
                <w:iCs/>
                <w:sz w:val="18"/>
                <w:szCs w:val="18"/>
                <w:lang w:val="en-GB"/>
              </w:rPr>
            </w:pPr>
          </w:p>
        </w:tc>
        <w:tc>
          <w:tcPr>
            <w:tcW w:w="954" w:type="dxa"/>
            <w:tcBorders>
              <w:top w:val="nil"/>
              <w:left w:val="nil"/>
              <w:bottom w:val="single" w:sz="8" w:space="0" w:color="auto"/>
              <w:right w:val="single" w:sz="8" w:space="0" w:color="auto"/>
            </w:tcBorders>
            <w:shd w:val="clear" w:color="auto" w:fill="auto"/>
            <w:noWrap/>
            <w:vAlign w:val="center"/>
            <w:hideMark/>
          </w:tcPr>
          <w:p w14:paraId="76CDAE55"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Probe-P</w:t>
            </w:r>
          </w:p>
        </w:tc>
        <w:tc>
          <w:tcPr>
            <w:tcW w:w="3686" w:type="dxa"/>
            <w:tcBorders>
              <w:top w:val="nil"/>
              <w:left w:val="nil"/>
              <w:bottom w:val="single" w:sz="8" w:space="0" w:color="auto"/>
              <w:right w:val="single" w:sz="8" w:space="0" w:color="auto"/>
            </w:tcBorders>
            <w:shd w:val="clear" w:color="auto" w:fill="auto"/>
            <w:noWrap/>
            <w:vAlign w:val="center"/>
            <w:hideMark/>
          </w:tcPr>
          <w:p w14:paraId="4BA5DFAD"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val="en-US"/>
              </w:rPr>
              <w:t>TCAGYTCRTTGCGYTGCAGGTTCTCVAT</w:t>
            </w:r>
          </w:p>
        </w:tc>
        <w:tc>
          <w:tcPr>
            <w:tcW w:w="1263" w:type="dxa"/>
            <w:vMerge/>
            <w:tcBorders>
              <w:top w:val="nil"/>
              <w:left w:val="single" w:sz="8" w:space="0" w:color="auto"/>
              <w:bottom w:val="single" w:sz="8" w:space="0" w:color="000000"/>
              <w:right w:val="single" w:sz="8" w:space="0" w:color="auto"/>
            </w:tcBorders>
            <w:vAlign w:val="center"/>
            <w:hideMark/>
          </w:tcPr>
          <w:p w14:paraId="3582BFCC" w14:textId="77777777" w:rsidR="00CC568B" w:rsidRPr="006B4015" w:rsidRDefault="00CC568B" w:rsidP="00CC568B">
            <w:pPr>
              <w:rPr>
                <w:rFonts w:ascii="Times New Roman" w:eastAsia="Times New Roman" w:hAnsi="Times New Roman" w:cs="Times New Roman"/>
                <w:sz w:val="18"/>
                <w:szCs w:val="18"/>
                <w:lang w:val="en-GB"/>
              </w:rPr>
            </w:pPr>
          </w:p>
        </w:tc>
        <w:tc>
          <w:tcPr>
            <w:tcW w:w="1150" w:type="dxa"/>
            <w:vMerge/>
            <w:tcBorders>
              <w:top w:val="nil"/>
              <w:left w:val="single" w:sz="8" w:space="0" w:color="auto"/>
              <w:bottom w:val="single" w:sz="8" w:space="0" w:color="000000"/>
              <w:right w:val="single" w:sz="8" w:space="0" w:color="auto"/>
            </w:tcBorders>
            <w:vAlign w:val="center"/>
            <w:hideMark/>
          </w:tcPr>
          <w:p w14:paraId="7404C7AD" w14:textId="77777777" w:rsidR="00CC568B" w:rsidRPr="006B4015" w:rsidRDefault="00CC568B" w:rsidP="00CC568B">
            <w:pPr>
              <w:rPr>
                <w:rFonts w:ascii="Times New Roman" w:eastAsia="Times New Roman" w:hAnsi="Times New Roman" w:cs="Times New Roman"/>
                <w:sz w:val="18"/>
                <w:szCs w:val="18"/>
                <w:lang w:val="en-GB"/>
              </w:rPr>
            </w:pPr>
          </w:p>
        </w:tc>
        <w:tc>
          <w:tcPr>
            <w:tcW w:w="1150" w:type="dxa"/>
            <w:vMerge/>
            <w:tcBorders>
              <w:top w:val="nil"/>
              <w:left w:val="single" w:sz="8" w:space="0" w:color="auto"/>
              <w:bottom w:val="single" w:sz="8" w:space="0" w:color="000000"/>
              <w:right w:val="single" w:sz="8" w:space="0" w:color="auto"/>
            </w:tcBorders>
            <w:vAlign w:val="center"/>
            <w:hideMark/>
          </w:tcPr>
          <w:p w14:paraId="766D3E7E" w14:textId="77777777" w:rsidR="00CC568B" w:rsidRPr="006B4015" w:rsidRDefault="00CC568B" w:rsidP="00CC568B">
            <w:pPr>
              <w:rPr>
                <w:rFonts w:ascii="Times New Roman" w:eastAsia="Times New Roman" w:hAnsi="Times New Roman" w:cs="Times New Roman"/>
                <w:sz w:val="18"/>
                <w:szCs w:val="18"/>
                <w:lang w:val="en-GB"/>
              </w:rPr>
            </w:pPr>
          </w:p>
        </w:tc>
      </w:tr>
      <w:tr w:rsidR="00CC568B" w:rsidRPr="006B4015" w14:paraId="14E77C2A" w14:textId="77777777" w:rsidTr="00CC568B">
        <w:trPr>
          <w:trHeight w:val="340"/>
        </w:trPr>
        <w:tc>
          <w:tcPr>
            <w:tcW w:w="717" w:type="dxa"/>
            <w:vMerge/>
            <w:tcBorders>
              <w:top w:val="nil"/>
              <w:left w:val="single" w:sz="8" w:space="0" w:color="auto"/>
              <w:bottom w:val="single" w:sz="8" w:space="0" w:color="000000"/>
              <w:right w:val="single" w:sz="8" w:space="0" w:color="auto"/>
            </w:tcBorders>
            <w:vAlign w:val="center"/>
            <w:hideMark/>
          </w:tcPr>
          <w:p w14:paraId="12549AA0" w14:textId="77777777" w:rsidR="00CC568B" w:rsidRPr="006B4015" w:rsidRDefault="00CC568B" w:rsidP="00CC568B">
            <w:pPr>
              <w:rPr>
                <w:rFonts w:ascii="Times New Roman" w:eastAsia="Times New Roman" w:hAnsi="Times New Roman" w:cs="Times New Roman"/>
                <w:i/>
                <w:iCs/>
                <w:sz w:val="18"/>
                <w:szCs w:val="18"/>
                <w:lang w:val="en-GB"/>
              </w:rPr>
            </w:pPr>
          </w:p>
        </w:tc>
        <w:tc>
          <w:tcPr>
            <w:tcW w:w="954" w:type="dxa"/>
            <w:tcBorders>
              <w:top w:val="nil"/>
              <w:left w:val="nil"/>
              <w:bottom w:val="single" w:sz="8" w:space="0" w:color="auto"/>
              <w:right w:val="single" w:sz="8" w:space="0" w:color="auto"/>
            </w:tcBorders>
            <w:shd w:val="clear" w:color="auto" w:fill="auto"/>
            <w:noWrap/>
            <w:vAlign w:val="center"/>
            <w:hideMark/>
          </w:tcPr>
          <w:p w14:paraId="52BCB70D"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eastAsia="es-ES"/>
              </w:rPr>
              <w:t>Probe-Pgz</w:t>
            </w:r>
          </w:p>
        </w:tc>
        <w:tc>
          <w:tcPr>
            <w:tcW w:w="3686" w:type="dxa"/>
            <w:tcBorders>
              <w:top w:val="nil"/>
              <w:left w:val="nil"/>
              <w:bottom w:val="single" w:sz="8" w:space="0" w:color="auto"/>
              <w:right w:val="single" w:sz="8" w:space="0" w:color="auto"/>
            </w:tcBorders>
            <w:shd w:val="clear" w:color="auto" w:fill="auto"/>
            <w:noWrap/>
            <w:vAlign w:val="center"/>
            <w:hideMark/>
          </w:tcPr>
          <w:p w14:paraId="2CC76024" w14:textId="77777777" w:rsidR="00CC568B" w:rsidRPr="006B4015" w:rsidRDefault="00CC568B" w:rsidP="00CC568B">
            <w:pPr>
              <w:rPr>
                <w:rFonts w:ascii="Times New Roman" w:eastAsia="Times New Roman" w:hAnsi="Times New Roman" w:cs="Times New Roman"/>
                <w:sz w:val="18"/>
                <w:szCs w:val="18"/>
                <w:lang w:val="en-GB"/>
              </w:rPr>
            </w:pPr>
            <w:r w:rsidRPr="006B4015">
              <w:rPr>
                <w:rFonts w:ascii="Times New Roman" w:eastAsia="Times New Roman" w:hAnsi="Times New Roman" w:cs="Times New Roman"/>
                <w:sz w:val="18"/>
                <w:szCs w:val="18"/>
                <w:lang w:val="en-US"/>
              </w:rPr>
              <w:t>TSAGCTCGTTGCGTTGCAGGTTYUCAAT</w:t>
            </w:r>
          </w:p>
        </w:tc>
        <w:tc>
          <w:tcPr>
            <w:tcW w:w="1263" w:type="dxa"/>
            <w:vMerge/>
            <w:tcBorders>
              <w:top w:val="nil"/>
              <w:left w:val="single" w:sz="8" w:space="0" w:color="auto"/>
              <w:bottom w:val="single" w:sz="8" w:space="0" w:color="000000"/>
              <w:right w:val="single" w:sz="8" w:space="0" w:color="auto"/>
            </w:tcBorders>
            <w:vAlign w:val="center"/>
            <w:hideMark/>
          </w:tcPr>
          <w:p w14:paraId="77C00690" w14:textId="77777777" w:rsidR="00CC568B" w:rsidRPr="006B4015" w:rsidRDefault="00CC568B" w:rsidP="00CC568B">
            <w:pPr>
              <w:rPr>
                <w:rFonts w:ascii="Times New Roman" w:eastAsia="Times New Roman" w:hAnsi="Times New Roman" w:cs="Times New Roman"/>
                <w:sz w:val="18"/>
                <w:szCs w:val="18"/>
                <w:lang w:val="en-GB"/>
              </w:rPr>
            </w:pPr>
          </w:p>
        </w:tc>
        <w:tc>
          <w:tcPr>
            <w:tcW w:w="1150" w:type="dxa"/>
            <w:vMerge/>
            <w:tcBorders>
              <w:top w:val="nil"/>
              <w:left w:val="single" w:sz="8" w:space="0" w:color="auto"/>
              <w:bottom w:val="single" w:sz="8" w:space="0" w:color="000000"/>
              <w:right w:val="single" w:sz="8" w:space="0" w:color="auto"/>
            </w:tcBorders>
            <w:vAlign w:val="center"/>
            <w:hideMark/>
          </w:tcPr>
          <w:p w14:paraId="1CC8B914" w14:textId="77777777" w:rsidR="00CC568B" w:rsidRPr="006B4015" w:rsidRDefault="00CC568B" w:rsidP="00CC568B">
            <w:pPr>
              <w:rPr>
                <w:rFonts w:ascii="Times New Roman" w:eastAsia="Times New Roman" w:hAnsi="Times New Roman" w:cs="Times New Roman"/>
                <w:sz w:val="18"/>
                <w:szCs w:val="18"/>
                <w:lang w:val="en-GB"/>
              </w:rPr>
            </w:pPr>
          </w:p>
        </w:tc>
        <w:tc>
          <w:tcPr>
            <w:tcW w:w="1150" w:type="dxa"/>
            <w:vMerge/>
            <w:tcBorders>
              <w:top w:val="nil"/>
              <w:left w:val="single" w:sz="8" w:space="0" w:color="auto"/>
              <w:bottom w:val="single" w:sz="8" w:space="0" w:color="000000"/>
              <w:right w:val="single" w:sz="8" w:space="0" w:color="auto"/>
            </w:tcBorders>
            <w:vAlign w:val="center"/>
            <w:hideMark/>
          </w:tcPr>
          <w:p w14:paraId="5B70E3FE" w14:textId="77777777" w:rsidR="00CC568B" w:rsidRPr="006B4015" w:rsidRDefault="00CC568B" w:rsidP="00CC568B">
            <w:pPr>
              <w:rPr>
                <w:rFonts w:ascii="Times New Roman" w:eastAsia="Times New Roman" w:hAnsi="Times New Roman" w:cs="Times New Roman"/>
                <w:sz w:val="18"/>
                <w:szCs w:val="18"/>
                <w:lang w:val="en-GB"/>
              </w:rPr>
            </w:pPr>
          </w:p>
        </w:tc>
      </w:tr>
    </w:tbl>
    <w:p w14:paraId="528A5324" w14:textId="5A09E3B5" w:rsidR="00CC568B" w:rsidRPr="006B4015" w:rsidRDefault="00CC568B" w:rsidP="004D2C1A">
      <w:pPr>
        <w:rPr>
          <w:rFonts w:ascii="Times New Roman" w:hAnsi="Times New Roman" w:cs="Times New Roman"/>
        </w:rPr>
      </w:pPr>
    </w:p>
    <w:p w14:paraId="48717C35" w14:textId="44B6D4D8" w:rsidR="00CC568B" w:rsidRPr="006B4015" w:rsidRDefault="00CC568B" w:rsidP="004D2C1A">
      <w:pPr>
        <w:rPr>
          <w:rFonts w:ascii="Times New Roman" w:hAnsi="Times New Roman" w:cs="Times New Roman"/>
        </w:rPr>
      </w:pPr>
    </w:p>
    <w:p w14:paraId="35104945" w14:textId="77777777" w:rsidR="00CC568B" w:rsidRPr="006B4015" w:rsidRDefault="00CC568B" w:rsidP="004D2C1A">
      <w:pPr>
        <w:rPr>
          <w:rFonts w:ascii="Times New Roman" w:hAnsi="Times New Roman" w:cs="Times New Roman"/>
        </w:rPr>
      </w:pPr>
    </w:p>
    <w:p w14:paraId="12C5A440" w14:textId="1BD5FE1B" w:rsidR="004D2C1A" w:rsidRPr="006B4015" w:rsidRDefault="004D2C1A">
      <w:pPr>
        <w:rPr>
          <w:rFonts w:ascii="Times New Roman" w:hAnsi="Times New Roman" w:cs="Times New Roman"/>
        </w:rPr>
      </w:pPr>
    </w:p>
    <w:p w14:paraId="3957583D" w14:textId="0CEECAF6" w:rsidR="00F273D2" w:rsidRPr="006B4015" w:rsidRDefault="00F273D2">
      <w:pPr>
        <w:rPr>
          <w:rFonts w:ascii="Times New Roman" w:hAnsi="Times New Roman" w:cs="Times New Roman"/>
        </w:rPr>
      </w:pPr>
    </w:p>
    <w:p w14:paraId="3FED093F" w14:textId="23C71379" w:rsidR="004B794E" w:rsidRPr="006B4015" w:rsidRDefault="00FF2048" w:rsidP="001B330A">
      <w:pPr>
        <w:spacing w:line="480" w:lineRule="auto"/>
        <w:jc w:val="center"/>
        <w:rPr>
          <w:rFonts w:ascii="Times New Roman" w:hAnsi="Times New Roman" w:cs="Times New Roman"/>
        </w:rPr>
      </w:pPr>
      <w:r w:rsidRPr="006B4015">
        <w:rPr>
          <w:rFonts w:ascii="Times New Roman" w:hAnsi="Times New Roman" w:cs="Times New Roman"/>
          <w:noProof/>
        </w:rPr>
        <w:lastRenderedPageBreak/>
        <w:drawing>
          <wp:inline distT="0" distB="0" distL="0" distR="0" wp14:anchorId="2742C6DA" wp14:editId="47D34E05">
            <wp:extent cx="4965700" cy="2755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65700" cy="2755900"/>
                    </a:xfrm>
                    <a:prstGeom prst="rect">
                      <a:avLst/>
                    </a:prstGeom>
                  </pic:spPr>
                </pic:pic>
              </a:graphicData>
            </a:graphic>
          </wp:inline>
        </w:drawing>
      </w:r>
    </w:p>
    <w:p w14:paraId="01C710A7" w14:textId="434CE695" w:rsidR="00FF2048" w:rsidRPr="006B4015" w:rsidRDefault="00FF2048" w:rsidP="001B330A">
      <w:pPr>
        <w:spacing w:line="480" w:lineRule="auto"/>
        <w:rPr>
          <w:rFonts w:ascii="Times New Roman" w:hAnsi="Times New Roman" w:cs="Times New Roman"/>
        </w:rPr>
      </w:pPr>
      <w:r w:rsidRPr="006B4015">
        <w:rPr>
          <w:rFonts w:ascii="Times New Roman" w:hAnsi="Times New Roman" w:cs="Times New Roman"/>
        </w:rPr>
        <w:t>Figure S1.</w:t>
      </w:r>
      <w:r w:rsidR="002B7A23" w:rsidRPr="006B4015">
        <w:rPr>
          <w:rFonts w:ascii="Times New Roman" w:hAnsi="Times New Roman" w:cs="Times New Roman"/>
        </w:rPr>
        <w:t xml:space="preserve"> Oxidation reduction potential (ORP)</w:t>
      </w:r>
      <w:r w:rsidRPr="006B4015">
        <w:rPr>
          <w:rFonts w:ascii="Times New Roman" w:hAnsi="Times New Roman" w:cs="Times New Roman"/>
        </w:rPr>
        <w:t xml:space="preserve"> of the five reactors. Error bar represents the standard deviation of 4 stages’ last cycles.</w:t>
      </w:r>
    </w:p>
    <w:p w14:paraId="0FF08E6D" w14:textId="1A94A2BF" w:rsidR="001B330A" w:rsidRPr="006B4015" w:rsidRDefault="00FF2048" w:rsidP="001B330A">
      <w:pPr>
        <w:spacing w:line="480" w:lineRule="auto"/>
        <w:rPr>
          <w:rFonts w:ascii="Times New Roman" w:hAnsi="Times New Roman" w:cs="Times New Roman"/>
        </w:rPr>
      </w:pPr>
      <w:r w:rsidRPr="006B4015">
        <w:rPr>
          <w:rFonts w:ascii="Times New Roman" w:hAnsi="Times New Roman" w:cs="Times New Roman"/>
        </w:rPr>
        <w:t xml:space="preserve"> </w:t>
      </w:r>
    </w:p>
    <w:p w14:paraId="298E5DC7" w14:textId="06692529" w:rsidR="004B794E" w:rsidRPr="006B4015" w:rsidRDefault="004B794E" w:rsidP="001B330A">
      <w:pPr>
        <w:spacing w:line="480" w:lineRule="auto"/>
        <w:rPr>
          <w:rFonts w:ascii="Times New Roman" w:hAnsi="Times New Roman" w:cs="Times New Roman"/>
        </w:rPr>
      </w:pPr>
    </w:p>
    <w:p w14:paraId="0AC33811" w14:textId="604C649C" w:rsidR="00DA7102" w:rsidRPr="006B4015" w:rsidRDefault="00616110" w:rsidP="001B330A">
      <w:pPr>
        <w:spacing w:line="480" w:lineRule="auto"/>
        <w:jc w:val="center"/>
        <w:rPr>
          <w:rFonts w:ascii="Times New Roman" w:hAnsi="Times New Roman" w:cs="Times New Roman"/>
        </w:rPr>
      </w:pPr>
      <w:r w:rsidRPr="006B4015">
        <w:rPr>
          <w:rFonts w:ascii="Times New Roman" w:hAnsi="Times New Roman" w:cs="Times New Roman"/>
          <w:noProof/>
        </w:rPr>
        <w:drawing>
          <wp:inline distT="0" distB="0" distL="0" distR="0" wp14:anchorId="760637FC" wp14:editId="5F2DB51B">
            <wp:extent cx="5171090" cy="2955145"/>
            <wp:effectExtent l="0" t="0" r="0" b="0"/>
            <wp:docPr id="5" name="Picture 4">
              <a:extLst xmlns:a="http://schemas.openxmlformats.org/drawingml/2006/main">
                <a:ext uri="{FF2B5EF4-FFF2-40B4-BE49-F238E27FC236}">
                  <a16:creationId xmlns:a16="http://schemas.microsoft.com/office/drawing/2014/main" id="{FD9AD1EE-63D2-C849-BCE2-66A58E0DCA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D9AD1EE-63D2-C849-BCE2-66A58E0DCA64}"/>
                        </a:ext>
                      </a:extLst>
                    </pic:cNvPr>
                    <pic:cNvPicPr>
                      <a:picLocks noChangeAspect="1"/>
                    </pic:cNvPicPr>
                  </pic:nvPicPr>
                  <pic:blipFill>
                    <a:blip r:embed="rId8"/>
                    <a:stretch>
                      <a:fillRect/>
                    </a:stretch>
                  </pic:blipFill>
                  <pic:spPr>
                    <a:xfrm>
                      <a:off x="0" y="0"/>
                      <a:ext cx="5182865" cy="2961874"/>
                    </a:xfrm>
                    <a:prstGeom prst="rect">
                      <a:avLst/>
                    </a:prstGeom>
                  </pic:spPr>
                </pic:pic>
              </a:graphicData>
            </a:graphic>
          </wp:inline>
        </w:drawing>
      </w:r>
    </w:p>
    <w:p w14:paraId="5240A817" w14:textId="409E1185" w:rsidR="00616110" w:rsidRPr="006B4015" w:rsidRDefault="00616110" w:rsidP="001B330A">
      <w:pPr>
        <w:spacing w:line="480" w:lineRule="auto"/>
        <w:rPr>
          <w:rFonts w:ascii="Times New Roman" w:hAnsi="Times New Roman" w:cs="Times New Roman"/>
        </w:rPr>
      </w:pPr>
      <w:r w:rsidRPr="006B4015">
        <w:rPr>
          <w:rFonts w:ascii="Times New Roman" w:hAnsi="Times New Roman" w:cs="Times New Roman"/>
        </w:rPr>
        <w:t>Figure S2. COD removal efficiency in the last cycle of each stage. Error bar represents standard deviation of two measurements.</w:t>
      </w:r>
    </w:p>
    <w:p w14:paraId="6DBCAA15" w14:textId="4025A9AE" w:rsidR="00616110" w:rsidRPr="006B4015" w:rsidRDefault="005D1601">
      <w:pPr>
        <w:rPr>
          <w:rFonts w:ascii="Times New Roman" w:hAnsi="Times New Roman" w:cs="Times New Roman"/>
        </w:rPr>
      </w:pPr>
      <w:r w:rsidRPr="006B4015">
        <w:rPr>
          <w:rFonts w:ascii="Times New Roman" w:hAnsi="Times New Roman" w:cs="Times New Roman"/>
          <w:noProof/>
        </w:rPr>
        <w:lastRenderedPageBreak/>
        <w:drawing>
          <wp:inline distT="0" distB="0" distL="0" distR="0" wp14:anchorId="53A65B27" wp14:editId="3003D637">
            <wp:extent cx="3848100" cy="28829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48100" cy="2882900"/>
                    </a:xfrm>
                    <a:prstGeom prst="rect">
                      <a:avLst/>
                    </a:prstGeom>
                  </pic:spPr>
                </pic:pic>
              </a:graphicData>
            </a:graphic>
          </wp:inline>
        </w:drawing>
      </w:r>
    </w:p>
    <w:p w14:paraId="3CDBAE31" w14:textId="2C0D033C" w:rsidR="005D1601" w:rsidRPr="006B4015" w:rsidRDefault="005D1601" w:rsidP="001B330A">
      <w:pPr>
        <w:spacing w:line="480" w:lineRule="auto"/>
        <w:rPr>
          <w:rFonts w:ascii="Times New Roman" w:hAnsi="Times New Roman" w:cs="Times New Roman"/>
        </w:rPr>
      </w:pPr>
      <w:r w:rsidRPr="006B4015">
        <w:rPr>
          <w:rFonts w:ascii="Times New Roman" w:hAnsi="Times New Roman" w:cs="Times New Roman"/>
        </w:rPr>
        <w:t>Figure S3. Ratio of CO</w:t>
      </w:r>
      <w:r w:rsidRPr="006B4015">
        <w:rPr>
          <w:rFonts w:ascii="Times New Roman" w:hAnsi="Times New Roman" w:cs="Times New Roman"/>
          <w:vertAlign w:val="subscript"/>
        </w:rPr>
        <w:t>2</w:t>
      </w:r>
      <w:r w:rsidRPr="006B4015">
        <w:rPr>
          <w:rFonts w:ascii="Times New Roman" w:hAnsi="Times New Roman" w:cs="Times New Roman"/>
        </w:rPr>
        <w:t>/CH</w:t>
      </w:r>
      <w:r w:rsidRPr="006B4015">
        <w:rPr>
          <w:rFonts w:ascii="Times New Roman" w:hAnsi="Times New Roman" w:cs="Times New Roman"/>
          <w:vertAlign w:val="subscript"/>
        </w:rPr>
        <w:t>4</w:t>
      </w:r>
      <w:r w:rsidRPr="006B4015">
        <w:rPr>
          <w:rFonts w:ascii="Times New Roman" w:hAnsi="Times New Roman" w:cs="Times New Roman"/>
        </w:rPr>
        <w:t xml:space="preserve"> in the biogas. Error bar represents standard deviation of two measurements.</w:t>
      </w:r>
    </w:p>
    <w:p w14:paraId="7FEB495B" w14:textId="6C086613" w:rsidR="005D1601" w:rsidRPr="006B4015" w:rsidRDefault="005D1601" w:rsidP="001B330A">
      <w:pPr>
        <w:spacing w:line="480" w:lineRule="auto"/>
        <w:rPr>
          <w:rFonts w:ascii="Times New Roman" w:hAnsi="Times New Roman" w:cs="Times New Roman"/>
        </w:rPr>
      </w:pPr>
    </w:p>
    <w:p w14:paraId="1940CECA" w14:textId="77777777" w:rsidR="005D1601" w:rsidRPr="006B4015" w:rsidRDefault="005D1601">
      <w:pPr>
        <w:rPr>
          <w:rFonts w:ascii="Times New Roman" w:hAnsi="Times New Roman" w:cs="Times New Roman"/>
        </w:rPr>
      </w:pPr>
    </w:p>
    <w:p w14:paraId="6B57045E" w14:textId="1D15816E" w:rsidR="004B794E" w:rsidRPr="006B4015" w:rsidRDefault="00DA7102">
      <w:pPr>
        <w:rPr>
          <w:rFonts w:ascii="Times New Roman" w:hAnsi="Times New Roman" w:cs="Times New Roman"/>
        </w:rPr>
      </w:pPr>
      <w:r w:rsidRPr="006B4015">
        <w:rPr>
          <w:rFonts w:ascii="Times New Roman" w:hAnsi="Times New Roman" w:cs="Times New Roman"/>
          <w:noProof/>
        </w:rPr>
        <w:lastRenderedPageBreak/>
        <w:drawing>
          <wp:inline distT="0" distB="0" distL="0" distR="0" wp14:anchorId="5D130BD6" wp14:editId="1A571DD2">
            <wp:extent cx="5943600" cy="4718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718050"/>
                    </a:xfrm>
                    <a:prstGeom prst="rect">
                      <a:avLst/>
                    </a:prstGeom>
                  </pic:spPr>
                </pic:pic>
              </a:graphicData>
            </a:graphic>
          </wp:inline>
        </w:drawing>
      </w:r>
    </w:p>
    <w:p w14:paraId="2E71A463" w14:textId="71FA89B3" w:rsidR="003C33DB" w:rsidRPr="006B4015" w:rsidRDefault="004B794E" w:rsidP="000A4015">
      <w:pPr>
        <w:spacing w:line="480" w:lineRule="auto"/>
        <w:rPr>
          <w:rFonts w:ascii="Times New Roman" w:hAnsi="Times New Roman" w:cs="Times New Roman"/>
        </w:rPr>
      </w:pPr>
      <w:r w:rsidRPr="006B4015">
        <w:rPr>
          <w:rFonts w:ascii="Times New Roman" w:hAnsi="Times New Roman" w:cs="Times New Roman"/>
        </w:rPr>
        <w:t>Figure S</w:t>
      </w:r>
      <w:r w:rsidR="003367A1" w:rsidRPr="006B4015">
        <w:rPr>
          <w:rFonts w:ascii="Times New Roman" w:hAnsi="Times New Roman" w:cs="Times New Roman"/>
        </w:rPr>
        <w:t>4</w:t>
      </w:r>
      <w:r w:rsidRPr="006B4015">
        <w:rPr>
          <w:rFonts w:ascii="Times New Roman" w:hAnsi="Times New Roman" w:cs="Times New Roman"/>
        </w:rPr>
        <w:t xml:space="preserve">. Assemblage of the top 10 genera </w:t>
      </w:r>
      <w:r w:rsidR="00182DDD" w:rsidRPr="006B4015">
        <w:rPr>
          <w:rFonts w:ascii="Times New Roman" w:hAnsi="Times New Roman" w:cs="Times New Roman"/>
        </w:rPr>
        <w:t>from each reactor</w:t>
      </w:r>
      <w:r w:rsidRPr="006B4015">
        <w:rPr>
          <w:rFonts w:ascii="Times New Roman" w:hAnsi="Times New Roman" w:cs="Times New Roman"/>
        </w:rPr>
        <w:t xml:space="preserve">. </w:t>
      </w:r>
      <w:r w:rsidR="00182DDD" w:rsidRPr="006B4015">
        <w:rPr>
          <w:rFonts w:ascii="Times New Roman" w:hAnsi="Times New Roman" w:cs="Times New Roman"/>
        </w:rPr>
        <w:t>Taxon names are shown at genus level, or higher level if not identified, family level (D_4), order level (D_3), and class level (D_2).</w:t>
      </w:r>
    </w:p>
    <w:p w14:paraId="74E8FAB0" w14:textId="453CDFA6" w:rsidR="003C33DB" w:rsidRPr="006B4015" w:rsidRDefault="003C33DB" w:rsidP="000A4015">
      <w:pPr>
        <w:spacing w:line="480" w:lineRule="auto"/>
        <w:rPr>
          <w:rFonts w:ascii="Times New Roman" w:hAnsi="Times New Roman" w:cs="Times New Roman"/>
        </w:rPr>
      </w:pPr>
    </w:p>
    <w:p w14:paraId="7A49A67D" w14:textId="10C083C5" w:rsidR="00120FC3" w:rsidRPr="006B4015" w:rsidRDefault="00120FC3" w:rsidP="000A4015">
      <w:pPr>
        <w:spacing w:line="480" w:lineRule="auto"/>
        <w:rPr>
          <w:rFonts w:ascii="Times New Roman" w:hAnsi="Times New Roman" w:cs="Times New Roman"/>
        </w:rPr>
      </w:pPr>
    </w:p>
    <w:p w14:paraId="448BD7C3" w14:textId="77777777" w:rsidR="00DA7102" w:rsidRPr="006B4015" w:rsidRDefault="00DA7102" w:rsidP="000A4015">
      <w:pPr>
        <w:spacing w:line="480" w:lineRule="auto"/>
        <w:rPr>
          <w:rFonts w:ascii="Times New Roman" w:hAnsi="Times New Roman" w:cs="Times New Roman"/>
        </w:rPr>
      </w:pPr>
    </w:p>
    <w:p w14:paraId="5FAE077E" w14:textId="61C93C98" w:rsidR="00120FC3" w:rsidRPr="006B4015" w:rsidRDefault="00120FC3" w:rsidP="000A4015">
      <w:pPr>
        <w:spacing w:line="480" w:lineRule="auto"/>
        <w:rPr>
          <w:rFonts w:ascii="Times New Roman" w:hAnsi="Times New Roman" w:cs="Times New Roman"/>
        </w:rPr>
      </w:pPr>
    </w:p>
    <w:p w14:paraId="002674EE" w14:textId="77777777" w:rsidR="004D3F71" w:rsidRPr="006B4015" w:rsidRDefault="004D3F71" w:rsidP="000A4015">
      <w:pPr>
        <w:spacing w:line="480" w:lineRule="auto"/>
        <w:rPr>
          <w:rFonts w:ascii="Times New Roman" w:hAnsi="Times New Roman" w:cs="Times New Roman"/>
        </w:rPr>
      </w:pPr>
    </w:p>
    <w:p w14:paraId="1AA5768E" w14:textId="2557DA89" w:rsidR="00120FC3" w:rsidRPr="006B4015" w:rsidRDefault="00120FC3" w:rsidP="000A4015">
      <w:pPr>
        <w:spacing w:line="480" w:lineRule="auto"/>
        <w:rPr>
          <w:rFonts w:ascii="Times New Roman" w:hAnsi="Times New Roman" w:cs="Times New Roman"/>
        </w:rPr>
      </w:pPr>
    </w:p>
    <w:p w14:paraId="1CE79D0A" w14:textId="77777777" w:rsidR="00724277" w:rsidRPr="006B4015" w:rsidRDefault="00724277" w:rsidP="000A4015">
      <w:pPr>
        <w:spacing w:line="480" w:lineRule="auto"/>
        <w:rPr>
          <w:rFonts w:ascii="Times New Roman" w:hAnsi="Times New Roman" w:cs="Times New Roman"/>
        </w:rPr>
      </w:pPr>
    </w:p>
    <w:p w14:paraId="632D545A" w14:textId="77777777" w:rsidR="00724277" w:rsidRPr="006B4015" w:rsidRDefault="00724277" w:rsidP="001B330A">
      <w:pPr>
        <w:spacing w:after="240"/>
        <w:jc w:val="center"/>
        <w:rPr>
          <w:rFonts w:ascii="Times New Roman" w:eastAsia="Times New Roman" w:hAnsi="Times New Roman" w:cs="Times New Roman"/>
        </w:rPr>
      </w:pPr>
      <w:r w:rsidRPr="006B4015">
        <w:rPr>
          <w:rFonts w:ascii="Times New Roman" w:eastAsia="Times New Roman" w:hAnsi="Times New Roman" w:cs="Times New Roman"/>
          <w:noProof/>
        </w:rPr>
        <w:lastRenderedPageBreak/>
        <w:drawing>
          <wp:inline distT="0" distB="0" distL="0" distR="0" wp14:anchorId="631671A2" wp14:editId="6F122C90">
            <wp:extent cx="3556000" cy="3048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60495" cy="3051853"/>
                    </a:xfrm>
                    <a:prstGeom prst="rect">
                      <a:avLst/>
                    </a:prstGeom>
                  </pic:spPr>
                </pic:pic>
              </a:graphicData>
            </a:graphic>
          </wp:inline>
        </w:drawing>
      </w:r>
    </w:p>
    <w:p w14:paraId="4F35D66F" w14:textId="77777777" w:rsidR="006B4015" w:rsidRPr="006B4015" w:rsidRDefault="006B4015" w:rsidP="006B4015">
      <w:pPr>
        <w:spacing w:after="240" w:line="480" w:lineRule="auto"/>
        <w:rPr>
          <w:rFonts w:ascii="Times New Roman" w:hAnsi="Times New Roman" w:cs="Times New Roman"/>
        </w:rPr>
      </w:pPr>
      <w:r w:rsidRPr="006B4015">
        <w:rPr>
          <w:rFonts w:ascii="Times New Roman" w:hAnsi="Times New Roman" w:cs="Times New Roman"/>
        </w:rPr>
        <w:t>Figure S5. Canonical Correspondence Analysis (CCA) between microbial community and ARGs’ abundances. Class 1 integrase gene (</w:t>
      </w:r>
      <w:r w:rsidRPr="006B4015">
        <w:rPr>
          <w:rFonts w:ascii="Times New Roman" w:hAnsi="Times New Roman" w:cs="Times New Roman"/>
          <w:i/>
          <w:iCs/>
        </w:rPr>
        <w:t>intI1</w:t>
      </w:r>
      <w:r w:rsidRPr="006B4015">
        <w:rPr>
          <w:rFonts w:ascii="Times New Roman" w:hAnsi="Times New Roman" w:cs="Times New Roman"/>
        </w:rPr>
        <w:t>), IncP-1 plasmid RK2 specific gene (</w:t>
      </w:r>
      <w:r w:rsidRPr="006B4015">
        <w:rPr>
          <w:rFonts w:ascii="Times New Roman" w:hAnsi="Times New Roman" w:cs="Times New Roman"/>
          <w:i/>
          <w:iCs/>
        </w:rPr>
        <w:t>korB</w:t>
      </w:r>
      <w:r w:rsidRPr="006B4015">
        <w:rPr>
          <w:rFonts w:ascii="Times New Roman" w:hAnsi="Times New Roman" w:cs="Times New Roman"/>
        </w:rPr>
        <w:t>), tetracyclines (</w:t>
      </w:r>
      <w:r w:rsidRPr="006B4015">
        <w:rPr>
          <w:rFonts w:ascii="Times New Roman" w:hAnsi="Times New Roman" w:cs="Times New Roman"/>
          <w:i/>
          <w:iCs/>
        </w:rPr>
        <w:t>tetM</w:t>
      </w:r>
      <w:r w:rsidRPr="006B4015">
        <w:rPr>
          <w:rFonts w:ascii="Times New Roman" w:hAnsi="Times New Roman" w:cs="Times New Roman"/>
        </w:rPr>
        <w:t>), macrolides (</w:t>
      </w:r>
      <w:r w:rsidRPr="006B4015">
        <w:rPr>
          <w:rFonts w:ascii="Times New Roman" w:hAnsi="Times New Roman" w:cs="Times New Roman"/>
          <w:i/>
          <w:iCs/>
        </w:rPr>
        <w:t>ermB</w:t>
      </w:r>
      <w:r w:rsidRPr="006B4015">
        <w:rPr>
          <w:rFonts w:ascii="Times New Roman" w:hAnsi="Times New Roman" w:cs="Times New Roman"/>
        </w:rPr>
        <w:t>), sulfonamides (</w:t>
      </w:r>
      <w:r w:rsidRPr="006B4015">
        <w:rPr>
          <w:rFonts w:ascii="Times New Roman" w:hAnsi="Times New Roman" w:cs="Times New Roman"/>
          <w:i/>
          <w:iCs/>
        </w:rPr>
        <w:t>sul1</w:t>
      </w:r>
      <w:r w:rsidRPr="006B4015">
        <w:rPr>
          <w:rFonts w:ascii="Times New Roman" w:hAnsi="Times New Roman" w:cs="Times New Roman"/>
        </w:rPr>
        <w:t xml:space="preserve"> and </w:t>
      </w:r>
      <w:r w:rsidRPr="006B4015">
        <w:rPr>
          <w:rFonts w:ascii="Times New Roman" w:hAnsi="Times New Roman" w:cs="Times New Roman"/>
          <w:i/>
          <w:iCs/>
        </w:rPr>
        <w:t>sul2</w:t>
      </w:r>
      <w:r w:rsidRPr="006B4015">
        <w:rPr>
          <w:rFonts w:ascii="Times New Roman" w:hAnsi="Times New Roman" w:cs="Times New Roman"/>
        </w:rPr>
        <w:t>), extended-spectrum beta-lactamases (</w:t>
      </w:r>
      <w:r w:rsidRPr="006B4015">
        <w:rPr>
          <w:rFonts w:ascii="Times New Roman" w:hAnsi="Times New Roman" w:cs="Times New Roman"/>
          <w:i/>
          <w:iCs/>
        </w:rPr>
        <w:t>blaCTX</w:t>
      </w:r>
      <w:r w:rsidRPr="006B4015">
        <w:rPr>
          <w:rFonts w:ascii="Times New Roman" w:hAnsi="Times New Roman" w:cs="Times New Roman"/>
        </w:rPr>
        <w:t>-M), and fluoroquinolones (</w:t>
      </w:r>
      <w:r w:rsidRPr="006B4015">
        <w:rPr>
          <w:rFonts w:ascii="Times New Roman" w:hAnsi="Times New Roman" w:cs="Times New Roman"/>
          <w:i/>
          <w:iCs/>
        </w:rPr>
        <w:t>qnrS</w:t>
      </w:r>
      <w:r w:rsidRPr="006B4015">
        <w:rPr>
          <w:rFonts w:ascii="Times New Roman" w:hAnsi="Times New Roman" w:cs="Times New Roman"/>
        </w:rPr>
        <w:t>). Grey crosses (×) represent genera. Permutations of 999 were run for ANOVA CCA resulting p&lt;0.01.</w:t>
      </w:r>
    </w:p>
    <w:p w14:paraId="1417C14C" w14:textId="6E5F3D86" w:rsidR="009D1891" w:rsidRPr="006B4015" w:rsidRDefault="009D1891" w:rsidP="001B330A">
      <w:pPr>
        <w:spacing w:line="480" w:lineRule="auto"/>
        <w:rPr>
          <w:rFonts w:ascii="Times New Roman" w:hAnsi="Times New Roman" w:cs="Times New Roman"/>
        </w:rPr>
      </w:pPr>
      <w:r w:rsidRPr="006B4015">
        <w:rPr>
          <w:rFonts w:ascii="Times New Roman" w:hAnsi="Times New Roman" w:cs="Times New Roman"/>
        </w:rPr>
        <w:br w:type="page"/>
      </w:r>
    </w:p>
    <w:p w14:paraId="56C8315E" w14:textId="77777777" w:rsidR="009D1891" w:rsidRPr="006B4015" w:rsidRDefault="009D1891" w:rsidP="001B330A">
      <w:pPr>
        <w:spacing w:after="240" w:line="480" w:lineRule="auto"/>
        <w:rPr>
          <w:rFonts w:ascii="Times New Roman" w:hAnsi="Times New Roman" w:cs="Times New Roman"/>
        </w:rPr>
      </w:pPr>
    </w:p>
    <w:p w14:paraId="385EC90E" w14:textId="42A4B60B" w:rsidR="00724277" w:rsidRPr="006B4015" w:rsidRDefault="00724277" w:rsidP="001B330A">
      <w:pPr>
        <w:spacing w:line="480" w:lineRule="auto"/>
        <w:rPr>
          <w:rFonts w:ascii="Times New Roman" w:hAnsi="Times New Roman" w:cs="Times New Roman"/>
        </w:rPr>
      </w:pPr>
      <w:r w:rsidRPr="006B4015">
        <w:rPr>
          <w:rFonts w:ascii="Times New Roman" w:hAnsi="Times New Roman" w:cs="Times New Roman"/>
        </w:rPr>
        <w:t xml:space="preserve">Table S3. </w:t>
      </w:r>
      <w:r w:rsidR="00BD2206" w:rsidRPr="006B4015">
        <w:rPr>
          <w:rFonts w:ascii="Times New Roman" w:hAnsi="Times New Roman" w:cs="Times New Roman"/>
        </w:rPr>
        <w:t>Significance of t</w:t>
      </w:r>
      <w:r w:rsidRPr="006B4015">
        <w:rPr>
          <w:rFonts w:ascii="Times New Roman" w:hAnsi="Times New Roman" w:cs="Times New Roman"/>
        </w:rPr>
        <w:t>wo-way ANOVA test (HRT and oxygen dosage) on the ARGs relative abundances.</w:t>
      </w:r>
    </w:p>
    <w:tbl>
      <w:tblPr>
        <w:tblW w:w="0" w:type="auto"/>
        <w:jc w:val="center"/>
        <w:tblCellMar>
          <w:left w:w="0" w:type="dxa"/>
          <w:right w:w="0" w:type="dxa"/>
        </w:tblCellMar>
        <w:tblLook w:val="04A0" w:firstRow="1" w:lastRow="0" w:firstColumn="1" w:lastColumn="0" w:noHBand="0" w:noVBand="1"/>
      </w:tblPr>
      <w:tblGrid>
        <w:gridCol w:w="974"/>
        <w:gridCol w:w="1872"/>
        <w:gridCol w:w="1972"/>
        <w:gridCol w:w="2262"/>
      </w:tblGrid>
      <w:tr w:rsidR="006B4015" w:rsidRPr="006B4015" w14:paraId="2DA6113C" w14:textId="77777777" w:rsidTr="009D1891">
        <w:trPr>
          <w:trHeight w:val="340"/>
          <w:jc w:val="center"/>
        </w:trPr>
        <w:tc>
          <w:tcPr>
            <w:tcW w:w="97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vAlign w:val="center"/>
          </w:tcPr>
          <w:p w14:paraId="36F4EFA8" w14:textId="77777777" w:rsidR="00BD2206" w:rsidRPr="006B4015" w:rsidRDefault="00BD2206" w:rsidP="009D1891">
            <w:pPr>
              <w:jc w:val="center"/>
              <w:rPr>
                <w:rFonts w:ascii="Times New Roman" w:eastAsia="Times New Roman" w:hAnsi="Times New Roman" w:cs="Times New Roman"/>
                <w:b/>
                <w:bCs/>
                <w:lang w:val="en-GB"/>
              </w:rPr>
            </w:pPr>
          </w:p>
        </w:tc>
        <w:tc>
          <w:tcPr>
            <w:tcW w:w="6106"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FC6187C" w14:textId="1212C557" w:rsidR="00BD2206" w:rsidRPr="006B4015" w:rsidRDefault="00BD2206" w:rsidP="009D1891">
            <w:pPr>
              <w:jc w:val="center"/>
              <w:rPr>
                <w:rFonts w:ascii="Times New Roman" w:eastAsia="Times New Roman" w:hAnsi="Times New Roman" w:cs="Times New Roman"/>
                <w:lang w:val="en-GB"/>
              </w:rPr>
            </w:pPr>
            <w:r w:rsidRPr="006B4015">
              <w:rPr>
                <w:rFonts w:ascii="Times New Roman" w:eastAsia="Times New Roman" w:hAnsi="Times New Roman" w:cs="Times New Roman"/>
                <w:lang w:val="en-GB"/>
              </w:rPr>
              <w:t>p-values</w:t>
            </w:r>
          </w:p>
        </w:tc>
      </w:tr>
      <w:tr w:rsidR="006B4015" w:rsidRPr="006B4015" w14:paraId="1BC8D648" w14:textId="77777777" w:rsidTr="009D1891">
        <w:trPr>
          <w:trHeight w:val="340"/>
          <w:jc w:val="center"/>
        </w:trPr>
        <w:tc>
          <w:tcPr>
            <w:tcW w:w="97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vAlign w:val="center"/>
          </w:tcPr>
          <w:p w14:paraId="5C23B7BE" w14:textId="77777777" w:rsidR="000E5012" w:rsidRPr="006B4015" w:rsidRDefault="000E5012" w:rsidP="009D1891">
            <w:pPr>
              <w:jc w:val="center"/>
              <w:rPr>
                <w:rFonts w:ascii="Times New Roman" w:eastAsia="Times New Roman" w:hAnsi="Times New Roman" w:cs="Times New Roman"/>
                <w:b/>
                <w:bCs/>
                <w:lang w:val="en-GB"/>
              </w:rPr>
            </w:pPr>
          </w:p>
        </w:tc>
        <w:tc>
          <w:tcPr>
            <w:tcW w:w="18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14CCCE3" w14:textId="644C28A3" w:rsidR="00BD2206" w:rsidRPr="006B4015" w:rsidRDefault="000E5012" w:rsidP="009D1891">
            <w:pPr>
              <w:jc w:val="center"/>
              <w:rPr>
                <w:rFonts w:ascii="Times New Roman" w:eastAsia="Times New Roman" w:hAnsi="Times New Roman" w:cs="Times New Roman"/>
                <w:lang w:val="en-GB"/>
              </w:rPr>
            </w:pPr>
            <w:r w:rsidRPr="006B4015">
              <w:rPr>
                <w:rFonts w:ascii="Times New Roman" w:eastAsia="Times New Roman" w:hAnsi="Times New Roman" w:cs="Times New Roman"/>
                <w:lang w:val="en-GB"/>
              </w:rPr>
              <w:t>HRT</w:t>
            </w:r>
          </w:p>
        </w:tc>
        <w:tc>
          <w:tcPr>
            <w:tcW w:w="19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A5D0AA3" w14:textId="73BACDD4" w:rsidR="000E5012" w:rsidRPr="006B4015" w:rsidRDefault="000E5012" w:rsidP="009D1891">
            <w:pPr>
              <w:jc w:val="center"/>
              <w:rPr>
                <w:rFonts w:ascii="Times New Roman" w:eastAsia="Times New Roman" w:hAnsi="Times New Roman" w:cs="Times New Roman"/>
                <w:lang w:val="en-GB"/>
              </w:rPr>
            </w:pPr>
            <w:r w:rsidRPr="006B4015">
              <w:rPr>
                <w:rFonts w:ascii="Times New Roman" w:eastAsia="Times New Roman" w:hAnsi="Times New Roman" w:cs="Times New Roman"/>
                <w:lang w:val="en-GB"/>
              </w:rPr>
              <w:t>Oxygen dosage</w:t>
            </w:r>
          </w:p>
        </w:tc>
        <w:tc>
          <w:tcPr>
            <w:tcW w:w="226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E6DF7D1" w14:textId="3B0AC494" w:rsidR="000E5012" w:rsidRPr="006B4015" w:rsidRDefault="000E5012" w:rsidP="009D1891">
            <w:pPr>
              <w:jc w:val="center"/>
              <w:rPr>
                <w:rFonts w:ascii="Times New Roman" w:eastAsia="Times New Roman" w:hAnsi="Times New Roman" w:cs="Times New Roman"/>
                <w:lang w:val="en-GB"/>
              </w:rPr>
            </w:pPr>
            <w:r w:rsidRPr="006B4015">
              <w:rPr>
                <w:rFonts w:ascii="Times New Roman" w:eastAsia="Times New Roman" w:hAnsi="Times New Roman" w:cs="Times New Roman"/>
                <w:lang w:val="en-GB"/>
              </w:rPr>
              <w:t>HRT*Oxygen dosage</w:t>
            </w:r>
          </w:p>
        </w:tc>
      </w:tr>
      <w:tr w:rsidR="006B4015" w:rsidRPr="006B4015" w14:paraId="19BDED1C" w14:textId="77777777" w:rsidTr="009D1891">
        <w:trPr>
          <w:trHeight w:val="340"/>
          <w:jc w:val="center"/>
        </w:trPr>
        <w:tc>
          <w:tcPr>
            <w:tcW w:w="97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vAlign w:val="center"/>
            <w:hideMark/>
          </w:tcPr>
          <w:p w14:paraId="1A1B58E9" w14:textId="77777777" w:rsidR="000D6F36" w:rsidRPr="006B4015" w:rsidRDefault="000D6F36" w:rsidP="009D1891">
            <w:pPr>
              <w:jc w:val="center"/>
              <w:rPr>
                <w:rFonts w:ascii="Times New Roman" w:eastAsia="Times New Roman" w:hAnsi="Times New Roman" w:cs="Times New Roman"/>
                <w:i/>
                <w:iCs/>
                <w:lang w:val="en-GB"/>
              </w:rPr>
            </w:pPr>
            <w:r w:rsidRPr="006B4015">
              <w:rPr>
                <w:rFonts w:ascii="Times New Roman" w:eastAsia="Times New Roman" w:hAnsi="Times New Roman" w:cs="Times New Roman"/>
                <w:i/>
                <w:iCs/>
                <w:lang w:val="en-GB"/>
              </w:rPr>
              <w:t>intI1</w:t>
            </w:r>
          </w:p>
        </w:tc>
        <w:tc>
          <w:tcPr>
            <w:tcW w:w="18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62E9735" w14:textId="0DB9F955" w:rsidR="000D6F36" w:rsidRPr="006B4015" w:rsidRDefault="000D6F36" w:rsidP="009D1891">
            <w:pPr>
              <w:jc w:val="center"/>
              <w:rPr>
                <w:rFonts w:ascii="Times New Roman" w:eastAsia="Times New Roman" w:hAnsi="Times New Roman" w:cs="Times New Roman"/>
                <w:lang w:val="en-GB"/>
              </w:rPr>
            </w:pPr>
            <w:r w:rsidRPr="006B4015">
              <w:rPr>
                <w:rFonts w:ascii="Times New Roman" w:hAnsi="Times New Roman" w:cs="Times New Roman"/>
              </w:rPr>
              <w:t>0.095</w:t>
            </w:r>
          </w:p>
        </w:tc>
        <w:tc>
          <w:tcPr>
            <w:tcW w:w="19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46BA30E" w14:textId="1794C5EB" w:rsidR="000D6F36" w:rsidRPr="006B4015" w:rsidRDefault="000D6F36" w:rsidP="009D1891">
            <w:pPr>
              <w:jc w:val="center"/>
              <w:rPr>
                <w:rFonts w:ascii="Times New Roman" w:eastAsia="Times New Roman" w:hAnsi="Times New Roman" w:cs="Times New Roman"/>
                <w:b/>
                <w:bCs/>
                <w:lang w:val="en-GB"/>
              </w:rPr>
            </w:pPr>
            <w:r w:rsidRPr="006B4015">
              <w:rPr>
                <w:rFonts w:ascii="Times New Roman" w:hAnsi="Times New Roman" w:cs="Times New Roman"/>
                <w:b/>
                <w:bCs/>
              </w:rPr>
              <w:t>0.005</w:t>
            </w:r>
          </w:p>
        </w:tc>
        <w:tc>
          <w:tcPr>
            <w:tcW w:w="226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05B4DA2" w14:textId="6FCCE041" w:rsidR="000D6F36" w:rsidRPr="006B4015" w:rsidRDefault="000D6F36" w:rsidP="009D1891">
            <w:pPr>
              <w:jc w:val="center"/>
              <w:rPr>
                <w:rFonts w:ascii="Times New Roman" w:eastAsia="Times New Roman" w:hAnsi="Times New Roman" w:cs="Times New Roman"/>
                <w:lang w:val="en-GB"/>
              </w:rPr>
            </w:pPr>
            <w:r w:rsidRPr="006B4015">
              <w:rPr>
                <w:rFonts w:ascii="Times New Roman" w:hAnsi="Times New Roman" w:cs="Times New Roman"/>
              </w:rPr>
              <w:t>0.084</w:t>
            </w:r>
          </w:p>
        </w:tc>
      </w:tr>
      <w:tr w:rsidR="006B4015" w:rsidRPr="006B4015" w14:paraId="6ED83888" w14:textId="77777777" w:rsidTr="009D1891">
        <w:trPr>
          <w:trHeight w:val="340"/>
          <w:jc w:val="center"/>
        </w:trPr>
        <w:tc>
          <w:tcPr>
            <w:tcW w:w="97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vAlign w:val="center"/>
            <w:hideMark/>
          </w:tcPr>
          <w:p w14:paraId="263E19EC" w14:textId="77777777" w:rsidR="000D6F36" w:rsidRPr="006B4015" w:rsidRDefault="000D6F36" w:rsidP="009D1891">
            <w:pPr>
              <w:jc w:val="center"/>
              <w:rPr>
                <w:rFonts w:ascii="Times New Roman" w:eastAsia="Times New Roman" w:hAnsi="Times New Roman" w:cs="Times New Roman"/>
                <w:i/>
                <w:iCs/>
                <w:lang w:val="en-GB"/>
              </w:rPr>
            </w:pPr>
            <w:r w:rsidRPr="006B4015">
              <w:rPr>
                <w:rFonts w:ascii="Times New Roman" w:eastAsia="Times New Roman" w:hAnsi="Times New Roman" w:cs="Times New Roman"/>
                <w:i/>
                <w:iCs/>
                <w:lang w:val="en-GB"/>
              </w:rPr>
              <w:t>korB</w:t>
            </w:r>
          </w:p>
        </w:tc>
        <w:tc>
          <w:tcPr>
            <w:tcW w:w="18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77548E7" w14:textId="7C03694F" w:rsidR="000D6F36" w:rsidRPr="006B4015" w:rsidRDefault="000D6F36" w:rsidP="009D1891">
            <w:pPr>
              <w:jc w:val="center"/>
              <w:rPr>
                <w:rFonts w:ascii="Times New Roman" w:eastAsia="Times New Roman" w:hAnsi="Times New Roman" w:cs="Times New Roman"/>
                <w:lang w:val="en-GB"/>
              </w:rPr>
            </w:pPr>
            <w:r w:rsidRPr="006B4015">
              <w:rPr>
                <w:rFonts w:ascii="Times New Roman" w:hAnsi="Times New Roman" w:cs="Times New Roman"/>
              </w:rPr>
              <w:t>0.586</w:t>
            </w:r>
          </w:p>
        </w:tc>
        <w:tc>
          <w:tcPr>
            <w:tcW w:w="19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97A9B6A" w14:textId="5996A7D8" w:rsidR="000D6F36" w:rsidRPr="006B4015" w:rsidRDefault="000D6F36" w:rsidP="009D1891">
            <w:pPr>
              <w:jc w:val="center"/>
              <w:rPr>
                <w:rFonts w:ascii="Times New Roman" w:eastAsia="Times New Roman" w:hAnsi="Times New Roman" w:cs="Times New Roman"/>
                <w:b/>
                <w:bCs/>
                <w:lang w:val="en-GB"/>
              </w:rPr>
            </w:pPr>
            <w:r w:rsidRPr="006B4015">
              <w:rPr>
                <w:rFonts w:ascii="Times New Roman" w:hAnsi="Times New Roman" w:cs="Times New Roman"/>
                <w:b/>
                <w:bCs/>
              </w:rPr>
              <w:t>0.005</w:t>
            </w:r>
          </w:p>
        </w:tc>
        <w:tc>
          <w:tcPr>
            <w:tcW w:w="226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FA8EEA6" w14:textId="5BE2AE6E" w:rsidR="000D6F36" w:rsidRPr="006B4015" w:rsidRDefault="000D6F36" w:rsidP="009D1891">
            <w:pPr>
              <w:jc w:val="center"/>
              <w:rPr>
                <w:rFonts w:ascii="Times New Roman" w:eastAsia="Times New Roman" w:hAnsi="Times New Roman" w:cs="Times New Roman"/>
                <w:lang w:val="en-GB"/>
              </w:rPr>
            </w:pPr>
            <w:r w:rsidRPr="006B4015">
              <w:rPr>
                <w:rFonts w:ascii="Times New Roman" w:hAnsi="Times New Roman" w:cs="Times New Roman"/>
              </w:rPr>
              <w:t>0.483</w:t>
            </w:r>
          </w:p>
        </w:tc>
      </w:tr>
      <w:tr w:rsidR="006B4015" w:rsidRPr="006B4015" w14:paraId="7E9E0313" w14:textId="77777777" w:rsidTr="009D1891">
        <w:trPr>
          <w:trHeight w:val="340"/>
          <w:jc w:val="center"/>
        </w:trPr>
        <w:tc>
          <w:tcPr>
            <w:tcW w:w="97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vAlign w:val="center"/>
            <w:hideMark/>
          </w:tcPr>
          <w:p w14:paraId="77FDBEA0" w14:textId="77777777" w:rsidR="000D6F36" w:rsidRPr="006B4015" w:rsidRDefault="000D6F36" w:rsidP="009D1891">
            <w:pPr>
              <w:jc w:val="center"/>
              <w:rPr>
                <w:rFonts w:ascii="Times New Roman" w:eastAsia="Times New Roman" w:hAnsi="Times New Roman" w:cs="Times New Roman"/>
                <w:i/>
                <w:iCs/>
                <w:lang w:val="en-GB"/>
              </w:rPr>
            </w:pPr>
            <w:r w:rsidRPr="006B4015">
              <w:rPr>
                <w:rFonts w:ascii="Times New Roman" w:eastAsia="Times New Roman" w:hAnsi="Times New Roman" w:cs="Times New Roman"/>
                <w:i/>
                <w:iCs/>
                <w:lang w:val="en-GB"/>
              </w:rPr>
              <w:t>tetM</w:t>
            </w:r>
          </w:p>
        </w:tc>
        <w:tc>
          <w:tcPr>
            <w:tcW w:w="18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C86FED4" w14:textId="20666EB5" w:rsidR="000D6F36" w:rsidRPr="006B4015" w:rsidRDefault="000D6F36" w:rsidP="009D1891">
            <w:pPr>
              <w:jc w:val="center"/>
              <w:rPr>
                <w:rFonts w:ascii="Times New Roman" w:eastAsia="Times New Roman" w:hAnsi="Times New Roman" w:cs="Times New Roman"/>
                <w:lang w:val="en-GB"/>
              </w:rPr>
            </w:pPr>
            <w:r w:rsidRPr="006B4015">
              <w:rPr>
                <w:rFonts w:ascii="Times New Roman" w:hAnsi="Times New Roman" w:cs="Times New Roman"/>
              </w:rPr>
              <w:t>0.911</w:t>
            </w:r>
          </w:p>
        </w:tc>
        <w:tc>
          <w:tcPr>
            <w:tcW w:w="19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1EAEAD9" w14:textId="06FFA5E4" w:rsidR="000D6F36" w:rsidRPr="006B4015" w:rsidRDefault="000D6F36" w:rsidP="009D1891">
            <w:pPr>
              <w:jc w:val="center"/>
              <w:rPr>
                <w:rFonts w:ascii="Times New Roman" w:eastAsia="Times New Roman" w:hAnsi="Times New Roman" w:cs="Times New Roman"/>
                <w:b/>
                <w:bCs/>
                <w:lang w:val="en-GB"/>
              </w:rPr>
            </w:pPr>
            <w:r w:rsidRPr="006B4015">
              <w:rPr>
                <w:rFonts w:ascii="Times New Roman" w:hAnsi="Times New Roman" w:cs="Times New Roman"/>
                <w:b/>
                <w:bCs/>
              </w:rPr>
              <w:t>0.022</w:t>
            </w:r>
          </w:p>
        </w:tc>
        <w:tc>
          <w:tcPr>
            <w:tcW w:w="226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C406CE2" w14:textId="4432B0D0" w:rsidR="000D6F36" w:rsidRPr="006B4015" w:rsidRDefault="000D6F36" w:rsidP="009D1891">
            <w:pPr>
              <w:jc w:val="center"/>
              <w:rPr>
                <w:rFonts w:ascii="Times New Roman" w:eastAsia="Times New Roman" w:hAnsi="Times New Roman" w:cs="Times New Roman"/>
                <w:lang w:val="en-GB"/>
              </w:rPr>
            </w:pPr>
            <w:r w:rsidRPr="006B4015">
              <w:rPr>
                <w:rFonts w:ascii="Times New Roman" w:hAnsi="Times New Roman" w:cs="Times New Roman"/>
              </w:rPr>
              <w:t>0.960</w:t>
            </w:r>
          </w:p>
        </w:tc>
      </w:tr>
      <w:tr w:rsidR="006B4015" w:rsidRPr="006B4015" w14:paraId="3E27B9CB" w14:textId="77777777" w:rsidTr="009D1891">
        <w:trPr>
          <w:trHeight w:val="340"/>
          <w:jc w:val="center"/>
        </w:trPr>
        <w:tc>
          <w:tcPr>
            <w:tcW w:w="97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vAlign w:val="center"/>
            <w:hideMark/>
          </w:tcPr>
          <w:p w14:paraId="0EE8DC2D" w14:textId="77777777" w:rsidR="000D6F36" w:rsidRPr="006B4015" w:rsidRDefault="000D6F36" w:rsidP="009D1891">
            <w:pPr>
              <w:jc w:val="center"/>
              <w:rPr>
                <w:rFonts w:ascii="Times New Roman" w:eastAsia="Times New Roman" w:hAnsi="Times New Roman" w:cs="Times New Roman"/>
                <w:i/>
                <w:iCs/>
                <w:lang w:val="en-GB"/>
              </w:rPr>
            </w:pPr>
            <w:r w:rsidRPr="006B4015">
              <w:rPr>
                <w:rFonts w:ascii="Times New Roman" w:eastAsia="Times New Roman" w:hAnsi="Times New Roman" w:cs="Times New Roman"/>
                <w:i/>
                <w:iCs/>
                <w:lang w:val="en-GB"/>
              </w:rPr>
              <w:t>ermB</w:t>
            </w:r>
          </w:p>
        </w:tc>
        <w:tc>
          <w:tcPr>
            <w:tcW w:w="18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6536FF5" w14:textId="4B0FDC87" w:rsidR="000D6F36" w:rsidRPr="006B4015" w:rsidRDefault="000D6F36" w:rsidP="009D1891">
            <w:pPr>
              <w:jc w:val="center"/>
              <w:rPr>
                <w:rFonts w:ascii="Times New Roman" w:eastAsia="Times New Roman" w:hAnsi="Times New Roman" w:cs="Times New Roman"/>
                <w:lang w:val="en-GB"/>
              </w:rPr>
            </w:pPr>
            <w:r w:rsidRPr="006B4015">
              <w:rPr>
                <w:rFonts w:ascii="Times New Roman" w:hAnsi="Times New Roman" w:cs="Times New Roman"/>
              </w:rPr>
              <w:t>0.892</w:t>
            </w:r>
          </w:p>
        </w:tc>
        <w:tc>
          <w:tcPr>
            <w:tcW w:w="19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9FADA08" w14:textId="2A29F755" w:rsidR="000D6F36" w:rsidRPr="006B4015" w:rsidRDefault="000D6F36" w:rsidP="009D1891">
            <w:pPr>
              <w:jc w:val="center"/>
              <w:rPr>
                <w:rFonts w:ascii="Times New Roman" w:eastAsia="Times New Roman" w:hAnsi="Times New Roman" w:cs="Times New Roman"/>
                <w:b/>
                <w:bCs/>
                <w:lang w:val="en-GB"/>
              </w:rPr>
            </w:pPr>
            <w:r w:rsidRPr="006B4015">
              <w:rPr>
                <w:rFonts w:ascii="Times New Roman" w:hAnsi="Times New Roman" w:cs="Times New Roman"/>
                <w:b/>
                <w:bCs/>
              </w:rPr>
              <w:t>0.007</w:t>
            </w:r>
          </w:p>
        </w:tc>
        <w:tc>
          <w:tcPr>
            <w:tcW w:w="226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78B1815" w14:textId="1D370657" w:rsidR="000D6F36" w:rsidRPr="006B4015" w:rsidRDefault="000D6F36" w:rsidP="009D1891">
            <w:pPr>
              <w:jc w:val="center"/>
              <w:rPr>
                <w:rFonts w:ascii="Times New Roman" w:eastAsia="Times New Roman" w:hAnsi="Times New Roman" w:cs="Times New Roman"/>
                <w:lang w:val="en-GB"/>
              </w:rPr>
            </w:pPr>
            <w:r w:rsidRPr="006B4015">
              <w:rPr>
                <w:rFonts w:ascii="Times New Roman" w:hAnsi="Times New Roman" w:cs="Times New Roman"/>
              </w:rPr>
              <w:t>0.937</w:t>
            </w:r>
          </w:p>
        </w:tc>
      </w:tr>
      <w:tr w:rsidR="006B4015" w:rsidRPr="006B4015" w14:paraId="02CF0934" w14:textId="77777777" w:rsidTr="009D1891">
        <w:trPr>
          <w:trHeight w:val="340"/>
          <w:jc w:val="center"/>
        </w:trPr>
        <w:tc>
          <w:tcPr>
            <w:tcW w:w="97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vAlign w:val="center"/>
            <w:hideMark/>
          </w:tcPr>
          <w:p w14:paraId="150F6442" w14:textId="77777777" w:rsidR="000D6F36" w:rsidRPr="006B4015" w:rsidRDefault="000D6F36" w:rsidP="009D1891">
            <w:pPr>
              <w:jc w:val="center"/>
              <w:rPr>
                <w:rFonts w:ascii="Times New Roman" w:eastAsia="Times New Roman" w:hAnsi="Times New Roman" w:cs="Times New Roman"/>
                <w:i/>
                <w:iCs/>
                <w:lang w:val="en-GB"/>
              </w:rPr>
            </w:pPr>
            <w:r w:rsidRPr="006B4015">
              <w:rPr>
                <w:rFonts w:ascii="Times New Roman" w:eastAsia="Times New Roman" w:hAnsi="Times New Roman" w:cs="Times New Roman"/>
                <w:i/>
                <w:iCs/>
                <w:lang w:val="en-GB"/>
              </w:rPr>
              <w:t>sul1</w:t>
            </w:r>
          </w:p>
        </w:tc>
        <w:tc>
          <w:tcPr>
            <w:tcW w:w="18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A8604B5" w14:textId="50BA238C" w:rsidR="000D6F36" w:rsidRPr="006B4015" w:rsidRDefault="000D6F36" w:rsidP="009D1891">
            <w:pPr>
              <w:jc w:val="center"/>
              <w:rPr>
                <w:rFonts w:ascii="Times New Roman" w:eastAsia="Times New Roman" w:hAnsi="Times New Roman" w:cs="Times New Roman"/>
                <w:lang w:val="en-GB"/>
              </w:rPr>
            </w:pPr>
            <w:r w:rsidRPr="006B4015">
              <w:rPr>
                <w:rFonts w:ascii="Times New Roman" w:hAnsi="Times New Roman" w:cs="Times New Roman"/>
              </w:rPr>
              <w:t>0.531</w:t>
            </w:r>
          </w:p>
        </w:tc>
        <w:tc>
          <w:tcPr>
            <w:tcW w:w="19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26F473B" w14:textId="6944A869" w:rsidR="000D6F36" w:rsidRPr="006B4015" w:rsidRDefault="000D6F36" w:rsidP="009D1891">
            <w:pPr>
              <w:jc w:val="center"/>
              <w:rPr>
                <w:rFonts w:ascii="Times New Roman" w:eastAsia="Times New Roman" w:hAnsi="Times New Roman" w:cs="Times New Roman"/>
                <w:b/>
                <w:bCs/>
                <w:lang w:val="en-GB"/>
              </w:rPr>
            </w:pPr>
            <w:r w:rsidRPr="006B4015">
              <w:rPr>
                <w:rFonts w:ascii="Times New Roman" w:hAnsi="Times New Roman" w:cs="Times New Roman"/>
                <w:b/>
                <w:bCs/>
              </w:rPr>
              <w:t>0.046</w:t>
            </w:r>
          </w:p>
        </w:tc>
        <w:tc>
          <w:tcPr>
            <w:tcW w:w="226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20C741C" w14:textId="637CE8E1" w:rsidR="000D6F36" w:rsidRPr="006B4015" w:rsidRDefault="000D6F36" w:rsidP="009D1891">
            <w:pPr>
              <w:jc w:val="center"/>
              <w:rPr>
                <w:rFonts w:ascii="Times New Roman" w:eastAsia="Times New Roman" w:hAnsi="Times New Roman" w:cs="Times New Roman"/>
                <w:lang w:val="en-GB"/>
              </w:rPr>
            </w:pPr>
            <w:r w:rsidRPr="006B4015">
              <w:rPr>
                <w:rFonts w:ascii="Times New Roman" w:hAnsi="Times New Roman" w:cs="Times New Roman"/>
              </w:rPr>
              <w:t>0.445</w:t>
            </w:r>
          </w:p>
        </w:tc>
      </w:tr>
      <w:tr w:rsidR="006B4015" w:rsidRPr="006B4015" w14:paraId="42FD36AE" w14:textId="77777777" w:rsidTr="009D1891">
        <w:trPr>
          <w:trHeight w:val="340"/>
          <w:jc w:val="center"/>
        </w:trPr>
        <w:tc>
          <w:tcPr>
            <w:tcW w:w="97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vAlign w:val="center"/>
            <w:hideMark/>
          </w:tcPr>
          <w:p w14:paraId="5BA0B7C0" w14:textId="77777777" w:rsidR="000D6F36" w:rsidRPr="006B4015" w:rsidRDefault="000D6F36" w:rsidP="009D1891">
            <w:pPr>
              <w:jc w:val="center"/>
              <w:rPr>
                <w:rFonts w:ascii="Times New Roman" w:eastAsia="Times New Roman" w:hAnsi="Times New Roman" w:cs="Times New Roman"/>
                <w:i/>
                <w:iCs/>
                <w:lang w:val="en-GB"/>
              </w:rPr>
            </w:pPr>
            <w:r w:rsidRPr="006B4015">
              <w:rPr>
                <w:rFonts w:ascii="Times New Roman" w:eastAsia="Times New Roman" w:hAnsi="Times New Roman" w:cs="Times New Roman"/>
                <w:i/>
                <w:iCs/>
                <w:lang w:val="en-GB"/>
              </w:rPr>
              <w:t>sul2</w:t>
            </w:r>
          </w:p>
        </w:tc>
        <w:tc>
          <w:tcPr>
            <w:tcW w:w="18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FB632DE" w14:textId="5271E2FA" w:rsidR="000D6F36" w:rsidRPr="006B4015" w:rsidRDefault="000D6F36" w:rsidP="009D1891">
            <w:pPr>
              <w:jc w:val="center"/>
              <w:rPr>
                <w:rFonts w:ascii="Times New Roman" w:eastAsia="Times New Roman" w:hAnsi="Times New Roman" w:cs="Times New Roman"/>
                <w:lang w:val="en-GB"/>
              </w:rPr>
            </w:pPr>
            <w:r w:rsidRPr="006B4015">
              <w:rPr>
                <w:rFonts w:ascii="Times New Roman" w:hAnsi="Times New Roman" w:cs="Times New Roman"/>
              </w:rPr>
              <w:t>0.167</w:t>
            </w:r>
          </w:p>
        </w:tc>
        <w:tc>
          <w:tcPr>
            <w:tcW w:w="19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BCA51A1" w14:textId="645D66DD" w:rsidR="000D6F36" w:rsidRPr="006B4015" w:rsidRDefault="000D6F36" w:rsidP="009D1891">
            <w:pPr>
              <w:jc w:val="center"/>
              <w:rPr>
                <w:rFonts w:ascii="Times New Roman" w:eastAsia="Times New Roman" w:hAnsi="Times New Roman" w:cs="Times New Roman"/>
                <w:b/>
                <w:bCs/>
                <w:lang w:val="en-GB"/>
              </w:rPr>
            </w:pPr>
            <w:r w:rsidRPr="006B4015">
              <w:rPr>
                <w:rFonts w:ascii="Times New Roman" w:hAnsi="Times New Roman" w:cs="Times New Roman"/>
                <w:b/>
                <w:bCs/>
              </w:rPr>
              <w:t>0.007</w:t>
            </w:r>
          </w:p>
        </w:tc>
        <w:tc>
          <w:tcPr>
            <w:tcW w:w="226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BAA654E" w14:textId="2A9C3B43" w:rsidR="000D6F36" w:rsidRPr="006B4015" w:rsidRDefault="000D6F36" w:rsidP="009D1891">
            <w:pPr>
              <w:jc w:val="center"/>
              <w:rPr>
                <w:rFonts w:ascii="Times New Roman" w:eastAsia="Times New Roman" w:hAnsi="Times New Roman" w:cs="Times New Roman"/>
                <w:lang w:val="en-GB"/>
              </w:rPr>
            </w:pPr>
            <w:r w:rsidRPr="006B4015">
              <w:rPr>
                <w:rFonts w:ascii="Times New Roman" w:hAnsi="Times New Roman" w:cs="Times New Roman"/>
              </w:rPr>
              <w:t>0.589</w:t>
            </w:r>
          </w:p>
        </w:tc>
      </w:tr>
      <w:tr w:rsidR="006B4015" w:rsidRPr="006B4015" w14:paraId="535B6AED" w14:textId="77777777" w:rsidTr="009D1891">
        <w:trPr>
          <w:trHeight w:val="340"/>
          <w:jc w:val="center"/>
        </w:trPr>
        <w:tc>
          <w:tcPr>
            <w:tcW w:w="97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vAlign w:val="center"/>
            <w:hideMark/>
          </w:tcPr>
          <w:p w14:paraId="38265660" w14:textId="77777777" w:rsidR="000D6F36" w:rsidRPr="006B4015" w:rsidRDefault="000D6F36" w:rsidP="009D1891">
            <w:pPr>
              <w:jc w:val="center"/>
              <w:rPr>
                <w:rFonts w:ascii="Times New Roman" w:eastAsia="Times New Roman" w:hAnsi="Times New Roman" w:cs="Times New Roman"/>
                <w:i/>
                <w:iCs/>
                <w:lang w:val="en-GB"/>
              </w:rPr>
            </w:pPr>
            <w:r w:rsidRPr="006B4015">
              <w:rPr>
                <w:rFonts w:ascii="Times New Roman" w:eastAsia="Times New Roman" w:hAnsi="Times New Roman" w:cs="Times New Roman"/>
                <w:i/>
                <w:iCs/>
                <w:lang w:val="en-GB"/>
              </w:rPr>
              <w:t>Blactxm</w:t>
            </w:r>
          </w:p>
        </w:tc>
        <w:tc>
          <w:tcPr>
            <w:tcW w:w="18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1CC63B6" w14:textId="64DBC736" w:rsidR="000D6F36" w:rsidRPr="006B4015" w:rsidRDefault="000D6F36" w:rsidP="009D1891">
            <w:pPr>
              <w:jc w:val="center"/>
              <w:rPr>
                <w:rFonts w:ascii="Times New Roman" w:eastAsia="Times New Roman" w:hAnsi="Times New Roman" w:cs="Times New Roman"/>
                <w:lang w:val="en-GB"/>
              </w:rPr>
            </w:pPr>
            <w:r w:rsidRPr="006B4015">
              <w:rPr>
                <w:rFonts w:ascii="Times New Roman" w:hAnsi="Times New Roman" w:cs="Times New Roman"/>
              </w:rPr>
              <w:t>0.123</w:t>
            </w:r>
          </w:p>
        </w:tc>
        <w:tc>
          <w:tcPr>
            <w:tcW w:w="19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91A17DC" w14:textId="7E218AD0" w:rsidR="000D6F36" w:rsidRPr="006B4015" w:rsidRDefault="000D6F36" w:rsidP="009D1891">
            <w:pPr>
              <w:jc w:val="center"/>
              <w:rPr>
                <w:rFonts w:ascii="Times New Roman" w:eastAsia="Times New Roman" w:hAnsi="Times New Roman" w:cs="Times New Roman"/>
                <w:b/>
                <w:bCs/>
                <w:lang w:val="en-GB"/>
              </w:rPr>
            </w:pPr>
            <w:r w:rsidRPr="006B4015">
              <w:rPr>
                <w:rFonts w:ascii="Times New Roman" w:hAnsi="Times New Roman" w:cs="Times New Roman"/>
                <w:b/>
                <w:bCs/>
              </w:rPr>
              <w:t>0.006</w:t>
            </w:r>
          </w:p>
        </w:tc>
        <w:tc>
          <w:tcPr>
            <w:tcW w:w="226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9120520" w14:textId="47FA9EF4" w:rsidR="000D6F36" w:rsidRPr="006B4015" w:rsidRDefault="000D6F36" w:rsidP="009D1891">
            <w:pPr>
              <w:jc w:val="center"/>
              <w:rPr>
                <w:rFonts w:ascii="Times New Roman" w:eastAsia="Times New Roman" w:hAnsi="Times New Roman" w:cs="Times New Roman"/>
                <w:lang w:val="en-GB"/>
              </w:rPr>
            </w:pPr>
            <w:r w:rsidRPr="006B4015">
              <w:rPr>
                <w:rFonts w:ascii="Times New Roman" w:hAnsi="Times New Roman" w:cs="Times New Roman"/>
              </w:rPr>
              <w:t>0.317</w:t>
            </w:r>
          </w:p>
        </w:tc>
      </w:tr>
      <w:tr w:rsidR="006B4015" w:rsidRPr="006B4015" w14:paraId="50AC2F78" w14:textId="77777777" w:rsidTr="009D1891">
        <w:trPr>
          <w:trHeight w:val="340"/>
          <w:jc w:val="center"/>
        </w:trPr>
        <w:tc>
          <w:tcPr>
            <w:tcW w:w="97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vAlign w:val="center"/>
            <w:hideMark/>
          </w:tcPr>
          <w:p w14:paraId="7521D8D1" w14:textId="77777777" w:rsidR="000D6F36" w:rsidRPr="006B4015" w:rsidRDefault="000D6F36" w:rsidP="009D1891">
            <w:pPr>
              <w:jc w:val="center"/>
              <w:rPr>
                <w:rFonts w:ascii="Times New Roman" w:eastAsia="Times New Roman" w:hAnsi="Times New Roman" w:cs="Times New Roman"/>
                <w:i/>
                <w:iCs/>
                <w:lang w:val="en-GB"/>
              </w:rPr>
            </w:pPr>
            <w:r w:rsidRPr="006B4015">
              <w:rPr>
                <w:rFonts w:ascii="Times New Roman" w:eastAsia="Times New Roman" w:hAnsi="Times New Roman" w:cs="Times New Roman"/>
                <w:i/>
                <w:iCs/>
                <w:lang w:val="en-GB"/>
              </w:rPr>
              <w:t>qnrS</w:t>
            </w:r>
          </w:p>
        </w:tc>
        <w:tc>
          <w:tcPr>
            <w:tcW w:w="18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E87B826" w14:textId="4117CF61" w:rsidR="000D6F36" w:rsidRPr="006B4015" w:rsidRDefault="000D6F36" w:rsidP="009D1891">
            <w:pPr>
              <w:jc w:val="center"/>
              <w:rPr>
                <w:rFonts w:ascii="Times New Roman" w:eastAsia="Times New Roman" w:hAnsi="Times New Roman" w:cs="Times New Roman"/>
                <w:lang w:val="en-GB"/>
              </w:rPr>
            </w:pPr>
            <w:r w:rsidRPr="006B4015">
              <w:rPr>
                <w:rFonts w:ascii="Times New Roman" w:hAnsi="Times New Roman" w:cs="Times New Roman"/>
              </w:rPr>
              <w:t>0.338</w:t>
            </w:r>
          </w:p>
        </w:tc>
        <w:tc>
          <w:tcPr>
            <w:tcW w:w="19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7B044C6" w14:textId="22E92995" w:rsidR="000D6F36" w:rsidRPr="006B4015" w:rsidRDefault="000D6F36" w:rsidP="009D1891">
            <w:pPr>
              <w:jc w:val="center"/>
              <w:rPr>
                <w:rFonts w:ascii="Times New Roman" w:eastAsia="Times New Roman" w:hAnsi="Times New Roman" w:cs="Times New Roman"/>
                <w:b/>
                <w:bCs/>
                <w:lang w:val="en-GB"/>
              </w:rPr>
            </w:pPr>
            <w:r w:rsidRPr="006B4015">
              <w:rPr>
                <w:rFonts w:ascii="Times New Roman" w:hAnsi="Times New Roman" w:cs="Times New Roman"/>
                <w:b/>
                <w:bCs/>
              </w:rPr>
              <w:t>0.019</w:t>
            </w:r>
          </w:p>
        </w:tc>
        <w:tc>
          <w:tcPr>
            <w:tcW w:w="226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04B37E6" w14:textId="4DEA4038" w:rsidR="000D6F36" w:rsidRPr="006B4015" w:rsidRDefault="000D6F36" w:rsidP="009D1891">
            <w:pPr>
              <w:jc w:val="center"/>
              <w:rPr>
                <w:rFonts w:ascii="Times New Roman" w:eastAsia="Times New Roman" w:hAnsi="Times New Roman" w:cs="Times New Roman"/>
                <w:lang w:val="en-GB"/>
              </w:rPr>
            </w:pPr>
            <w:r w:rsidRPr="006B4015">
              <w:rPr>
                <w:rFonts w:ascii="Times New Roman" w:hAnsi="Times New Roman" w:cs="Times New Roman"/>
              </w:rPr>
              <w:t>0.628</w:t>
            </w:r>
          </w:p>
        </w:tc>
      </w:tr>
    </w:tbl>
    <w:p w14:paraId="1B6E6B5D" w14:textId="77777777" w:rsidR="00724277" w:rsidRPr="006B4015" w:rsidRDefault="00724277" w:rsidP="00724277">
      <w:pPr>
        <w:spacing w:after="240"/>
        <w:rPr>
          <w:rFonts w:ascii="Times New Roman" w:hAnsi="Times New Roman" w:cs="Times New Roman"/>
        </w:rPr>
      </w:pPr>
    </w:p>
    <w:p w14:paraId="22E72780" w14:textId="085127EB" w:rsidR="00724277" w:rsidRPr="006B4015" w:rsidRDefault="00724277">
      <w:pPr>
        <w:rPr>
          <w:rFonts w:ascii="Times New Roman" w:hAnsi="Times New Roman" w:cs="Times New Roman"/>
        </w:rPr>
      </w:pPr>
      <w:r w:rsidRPr="006B4015">
        <w:rPr>
          <w:rFonts w:ascii="Times New Roman" w:hAnsi="Times New Roman" w:cs="Times New Roman"/>
        </w:rPr>
        <w:br w:type="page"/>
      </w:r>
    </w:p>
    <w:p w14:paraId="2C7526A2" w14:textId="20087918" w:rsidR="00120FC3" w:rsidRPr="006B4015" w:rsidRDefault="009D1891" w:rsidP="000A4015">
      <w:pPr>
        <w:spacing w:line="480" w:lineRule="auto"/>
        <w:rPr>
          <w:rFonts w:ascii="Times New Roman" w:hAnsi="Times New Roman" w:cs="Times New Roman"/>
        </w:rPr>
      </w:pPr>
      <w:r w:rsidRPr="006B4015">
        <w:rPr>
          <w:rFonts w:ascii="Times New Roman" w:hAnsi="Times New Roman" w:cs="Times New Roman"/>
        </w:rPr>
        <w:lastRenderedPageBreak/>
        <w:t>Table S3. List of efflux pump genes from the KEGG database.</w:t>
      </w:r>
    </w:p>
    <w:tbl>
      <w:tblPr>
        <w:tblW w:w="9493" w:type="dxa"/>
        <w:tblBorders>
          <w:insideH w:val="single" w:sz="4" w:space="0" w:color="auto"/>
          <w:insideV w:val="single" w:sz="4" w:space="0" w:color="auto"/>
        </w:tblBorders>
        <w:tblCellMar>
          <w:left w:w="0" w:type="dxa"/>
          <w:right w:w="0" w:type="dxa"/>
        </w:tblCellMar>
        <w:tblLook w:val="0600" w:firstRow="0" w:lastRow="0" w:firstColumn="0" w:lastColumn="0" w:noHBand="1" w:noVBand="1"/>
      </w:tblPr>
      <w:tblGrid>
        <w:gridCol w:w="9493"/>
      </w:tblGrid>
      <w:tr w:rsidR="006B4015" w:rsidRPr="006B4015" w14:paraId="5AF6E364" w14:textId="77777777" w:rsidTr="009D1891">
        <w:trPr>
          <w:trHeight w:val="433"/>
        </w:trPr>
        <w:tc>
          <w:tcPr>
            <w:tcW w:w="9493" w:type="dxa"/>
            <w:tcBorders>
              <w:bottom w:val="single" w:sz="4" w:space="0" w:color="auto"/>
            </w:tcBorders>
            <w:shd w:val="clear" w:color="auto" w:fill="auto"/>
            <w:tcMar>
              <w:top w:w="15" w:type="dxa"/>
              <w:left w:w="15" w:type="dxa"/>
              <w:bottom w:w="0" w:type="dxa"/>
              <w:right w:w="15" w:type="dxa"/>
            </w:tcMar>
            <w:hideMark/>
          </w:tcPr>
          <w:p w14:paraId="4CE72803" w14:textId="2FF4E5FC" w:rsidR="004D3F71" w:rsidRPr="006B4015" w:rsidRDefault="004D3F71" w:rsidP="004D3F71">
            <w:pPr>
              <w:rPr>
                <w:rFonts w:ascii="Times New Roman" w:hAnsi="Times New Roman" w:cs="Times New Roman"/>
                <w:lang w:val="en-GB"/>
              </w:rPr>
            </w:pPr>
            <w:r w:rsidRPr="006B4015">
              <w:rPr>
                <w:rFonts w:ascii="Times New Roman" w:hAnsi="Times New Roman" w:cs="Times New Roman"/>
              </w:rPr>
              <w:t>Multidrug resistance, efflux pump MexAB-OprM [MD:M00718]</w:t>
            </w:r>
          </w:p>
        </w:tc>
      </w:tr>
      <w:tr w:rsidR="006B4015" w:rsidRPr="006B4015" w14:paraId="17864539" w14:textId="77777777" w:rsidTr="009D1891">
        <w:trPr>
          <w:trHeight w:val="217"/>
        </w:trPr>
        <w:tc>
          <w:tcPr>
            <w:tcW w:w="9493" w:type="dxa"/>
            <w:tcBorders>
              <w:top w:val="single" w:sz="4" w:space="0" w:color="auto"/>
              <w:bottom w:val="nil"/>
            </w:tcBorders>
            <w:shd w:val="clear" w:color="auto" w:fill="auto"/>
            <w:tcMar>
              <w:top w:w="15" w:type="dxa"/>
              <w:left w:w="15" w:type="dxa"/>
              <w:bottom w:w="0" w:type="dxa"/>
              <w:right w:w="15" w:type="dxa"/>
            </w:tcMar>
            <w:hideMark/>
          </w:tcPr>
          <w:p w14:paraId="180BCB63" w14:textId="555FE1BB"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K18131 mexR; MarR family transcriptional regulator, repressor of the mexAB-oprM multidrug resistance operon</w:t>
            </w:r>
          </w:p>
        </w:tc>
      </w:tr>
      <w:tr w:rsidR="006B4015" w:rsidRPr="006B4015" w14:paraId="2D3A114D" w14:textId="77777777" w:rsidTr="009D1891">
        <w:trPr>
          <w:trHeight w:val="217"/>
        </w:trPr>
        <w:tc>
          <w:tcPr>
            <w:tcW w:w="9493" w:type="dxa"/>
            <w:tcBorders>
              <w:top w:val="nil"/>
              <w:bottom w:val="nil"/>
            </w:tcBorders>
            <w:shd w:val="clear" w:color="auto" w:fill="auto"/>
            <w:tcMar>
              <w:top w:w="15" w:type="dxa"/>
              <w:left w:w="15" w:type="dxa"/>
              <w:bottom w:w="0" w:type="dxa"/>
              <w:right w:w="15" w:type="dxa"/>
            </w:tcMar>
            <w:hideMark/>
          </w:tcPr>
          <w:p w14:paraId="151A4E49" w14:textId="3B28E21A"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K03585 acrA, mexA, adeI, smeD, mtrC, cmeA; membrane fusion protein, multidrug efflux system</w:t>
            </w:r>
          </w:p>
        </w:tc>
      </w:tr>
      <w:tr w:rsidR="006B4015" w:rsidRPr="006B4015" w14:paraId="1DB6BD16" w14:textId="77777777" w:rsidTr="009D1891">
        <w:trPr>
          <w:trHeight w:val="217"/>
        </w:trPr>
        <w:tc>
          <w:tcPr>
            <w:tcW w:w="9493" w:type="dxa"/>
            <w:tcBorders>
              <w:top w:val="nil"/>
              <w:bottom w:val="nil"/>
            </w:tcBorders>
            <w:shd w:val="clear" w:color="auto" w:fill="auto"/>
            <w:tcMar>
              <w:top w:w="15" w:type="dxa"/>
              <w:left w:w="15" w:type="dxa"/>
              <w:bottom w:w="0" w:type="dxa"/>
              <w:right w:w="15" w:type="dxa"/>
            </w:tcMar>
            <w:hideMark/>
          </w:tcPr>
          <w:p w14:paraId="27B67517" w14:textId="2B16273B"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K18138 acrB, mexB, adeJ, smeE, mtrD, cmeB; multidrug efflux pump</w:t>
            </w:r>
          </w:p>
        </w:tc>
      </w:tr>
      <w:tr w:rsidR="006B4015" w:rsidRPr="006B4015" w14:paraId="1504A4A4" w14:textId="77777777" w:rsidTr="009D1891">
        <w:trPr>
          <w:trHeight w:val="433"/>
        </w:trPr>
        <w:tc>
          <w:tcPr>
            <w:tcW w:w="9493" w:type="dxa"/>
            <w:tcBorders>
              <w:top w:val="nil"/>
              <w:bottom w:val="single" w:sz="4" w:space="0" w:color="auto"/>
            </w:tcBorders>
            <w:shd w:val="clear" w:color="auto" w:fill="auto"/>
            <w:tcMar>
              <w:top w:w="15" w:type="dxa"/>
              <w:left w:w="15" w:type="dxa"/>
              <w:bottom w:w="0" w:type="dxa"/>
              <w:right w:w="15" w:type="dxa"/>
            </w:tcMar>
            <w:hideMark/>
          </w:tcPr>
          <w:p w14:paraId="0680C4A5" w14:textId="6E74A8E1"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K18139 oprM, emhC, ttgC, cusC, adeK, smeF, mtrE, cmeC, gesC; outer membrane protein, multidrug efflux system</w:t>
            </w:r>
          </w:p>
        </w:tc>
      </w:tr>
      <w:tr w:rsidR="006B4015" w:rsidRPr="006B4015" w14:paraId="4D4C122F" w14:textId="77777777" w:rsidTr="009D1891">
        <w:trPr>
          <w:trHeight w:val="217"/>
        </w:trPr>
        <w:tc>
          <w:tcPr>
            <w:tcW w:w="9493" w:type="dxa"/>
            <w:tcBorders>
              <w:top w:val="single" w:sz="4" w:space="0" w:color="auto"/>
              <w:bottom w:val="single" w:sz="4" w:space="0" w:color="auto"/>
            </w:tcBorders>
            <w:shd w:val="clear" w:color="auto" w:fill="auto"/>
            <w:tcMar>
              <w:top w:w="15" w:type="dxa"/>
              <w:left w:w="15" w:type="dxa"/>
              <w:bottom w:w="0" w:type="dxa"/>
              <w:right w:w="15" w:type="dxa"/>
            </w:tcMar>
            <w:hideMark/>
          </w:tcPr>
          <w:p w14:paraId="6E2CF1FB" w14:textId="1C0A5144" w:rsidR="004D3F71" w:rsidRPr="006B4015" w:rsidRDefault="004D3F71" w:rsidP="004D3F71">
            <w:pPr>
              <w:rPr>
                <w:rFonts w:ascii="Times New Roman" w:hAnsi="Times New Roman" w:cs="Times New Roman"/>
                <w:lang w:val="en-GB"/>
              </w:rPr>
            </w:pPr>
            <w:r w:rsidRPr="006B4015">
              <w:rPr>
                <w:rFonts w:ascii="Times New Roman" w:hAnsi="Times New Roman" w:cs="Times New Roman"/>
              </w:rPr>
              <w:t>Multidrug resistance, efflux pump MexCD-OprJ [MD:M00639]</w:t>
            </w:r>
          </w:p>
        </w:tc>
      </w:tr>
      <w:tr w:rsidR="006B4015" w:rsidRPr="006B4015" w14:paraId="2DF250EC" w14:textId="77777777" w:rsidTr="009D1891">
        <w:trPr>
          <w:trHeight w:val="217"/>
        </w:trPr>
        <w:tc>
          <w:tcPr>
            <w:tcW w:w="9493" w:type="dxa"/>
            <w:tcBorders>
              <w:top w:val="single" w:sz="4" w:space="0" w:color="auto"/>
              <w:bottom w:val="nil"/>
            </w:tcBorders>
            <w:shd w:val="clear" w:color="auto" w:fill="auto"/>
            <w:tcMar>
              <w:top w:w="15" w:type="dxa"/>
              <w:left w:w="15" w:type="dxa"/>
              <w:bottom w:w="0" w:type="dxa"/>
              <w:right w:w="15" w:type="dxa"/>
            </w:tcMar>
            <w:hideMark/>
          </w:tcPr>
          <w:p w14:paraId="7A627368" w14:textId="6AEC2ED1"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K18294 nfxB; TetR/AcrR family transcriptional regulator, mexCD-oprJ operon repressor</w:t>
            </w:r>
          </w:p>
        </w:tc>
      </w:tr>
      <w:tr w:rsidR="006B4015" w:rsidRPr="006B4015" w14:paraId="4986C214" w14:textId="77777777" w:rsidTr="009D1891">
        <w:trPr>
          <w:trHeight w:val="217"/>
        </w:trPr>
        <w:tc>
          <w:tcPr>
            <w:tcW w:w="9493" w:type="dxa"/>
            <w:tcBorders>
              <w:top w:val="nil"/>
              <w:bottom w:val="nil"/>
            </w:tcBorders>
            <w:shd w:val="clear" w:color="auto" w:fill="auto"/>
            <w:tcMar>
              <w:top w:w="15" w:type="dxa"/>
              <w:left w:w="15" w:type="dxa"/>
              <w:bottom w:w="0" w:type="dxa"/>
              <w:right w:w="15" w:type="dxa"/>
            </w:tcMar>
            <w:hideMark/>
          </w:tcPr>
          <w:p w14:paraId="44173631" w14:textId="313691BD"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K18295 mexC; membrane fusion protein, multidrug efflux system</w:t>
            </w:r>
          </w:p>
        </w:tc>
      </w:tr>
      <w:tr w:rsidR="006B4015" w:rsidRPr="006B4015" w14:paraId="3F8CCA6E" w14:textId="77777777" w:rsidTr="009D1891">
        <w:trPr>
          <w:trHeight w:val="433"/>
        </w:trPr>
        <w:tc>
          <w:tcPr>
            <w:tcW w:w="9493" w:type="dxa"/>
            <w:tcBorders>
              <w:top w:val="nil"/>
              <w:bottom w:val="single" w:sz="4" w:space="0" w:color="auto"/>
            </w:tcBorders>
            <w:shd w:val="clear" w:color="auto" w:fill="auto"/>
            <w:tcMar>
              <w:top w:w="15" w:type="dxa"/>
              <w:left w:w="15" w:type="dxa"/>
              <w:bottom w:w="0" w:type="dxa"/>
              <w:right w:w="15" w:type="dxa"/>
            </w:tcMar>
            <w:hideMark/>
          </w:tcPr>
          <w:p w14:paraId="51D04FA8" w14:textId="31B889B8"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K18296 mexD; multidrug efflux pump</w:t>
            </w:r>
          </w:p>
        </w:tc>
      </w:tr>
      <w:tr w:rsidR="006B4015" w:rsidRPr="006B4015" w14:paraId="5BB689CD" w14:textId="77777777" w:rsidTr="009D1891">
        <w:trPr>
          <w:trHeight w:val="217"/>
        </w:trPr>
        <w:tc>
          <w:tcPr>
            <w:tcW w:w="9493" w:type="dxa"/>
            <w:tcBorders>
              <w:top w:val="single" w:sz="4" w:space="0" w:color="auto"/>
              <w:bottom w:val="single" w:sz="4" w:space="0" w:color="auto"/>
            </w:tcBorders>
            <w:shd w:val="clear" w:color="auto" w:fill="auto"/>
            <w:tcMar>
              <w:top w:w="15" w:type="dxa"/>
              <w:left w:w="15" w:type="dxa"/>
              <w:bottom w:w="0" w:type="dxa"/>
              <w:right w:w="15" w:type="dxa"/>
            </w:tcMar>
            <w:hideMark/>
          </w:tcPr>
          <w:p w14:paraId="173EB51B" w14:textId="753D6B62" w:rsidR="004D3F71" w:rsidRPr="006B4015" w:rsidRDefault="004D3F71" w:rsidP="004D3F71">
            <w:pPr>
              <w:rPr>
                <w:rFonts w:ascii="Times New Roman" w:hAnsi="Times New Roman" w:cs="Times New Roman"/>
                <w:lang w:val="en-GB"/>
              </w:rPr>
            </w:pPr>
            <w:r w:rsidRPr="006B4015">
              <w:rPr>
                <w:rFonts w:ascii="Times New Roman" w:hAnsi="Times New Roman" w:cs="Times New Roman"/>
              </w:rPr>
              <w:t>Multidrug resistance, efflux pump MexEF-OprN [MD:M00641]</w:t>
            </w:r>
          </w:p>
        </w:tc>
      </w:tr>
      <w:tr w:rsidR="006B4015" w:rsidRPr="006B4015" w14:paraId="6D3AB34D" w14:textId="77777777" w:rsidTr="009D1891">
        <w:trPr>
          <w:trHeight w:val="217"/>
        </w:trPr>
        <w:tc>
          <w:tcPr>
            <w:tcW w:w="9493" w:type="dxa"/>
            <w:tcBorders>
              <w:top w:val="single" w:sz="4" w:space="0" w:color="auto"/>
              <w:bottom w:val="nil"/>
            </w:tcBorders>
            <w:shd w:val="clear" w:color="auto" w:fill="auto"/>
            <w:tcMar>
              <w:top w:w="15" w:type="dxa"/>
              <w:left w:w="15" w:type="dxa"/>
              <w:bottom w:w="0" w:type="dxa"/>
              <w:right w:w="15" w:type="dxa"/>
            </w:tcMar>
            <w:hideMark/>
          </w:tcPr>
          <w:p w14:paraId="04D151C5" w14:textId="49C58E15"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K18297 mexT; LysR family transcriptional regulator, mexEF-oprN operon transcriptional activator</w:t>
            </w:r>
          </w:p>
        </w:tc>
      </w:tr>
      <w:tr w:rsidR="006B4015" w:rsidRPr="006B4015" w14:paraId="3D5B413C" w14:textId="77777777" w:rsidTr="009D1891">
        <w:trPr>
          <w:trHeight w:val="217"/>
        </w:trPr>
        <w:tc>
          <w:tcPr>
            <w:tcW w:w="9493" w:type="dxa"/>
            <w:tcBorders>
              <w:top w:val="nil"/>
              <w:bottom w:val="nil"/>
            </w:tcBorders>
            <w:shd w:val="clear" w:color="auto" w:fill="auto"/>
            <w:tcMar>
              <w:top w:w="15" w:type="dxa"/>
              <w:left w:w="15" w:type="dxa"/>
              <w:bottom w:w="0" w:type="dxa"/>
              <w:right w:w="15" w:type="dxa"/>
            </w:tcMar>
            <w:hideMark/>
          </w:tcPr>
          <w:p w14:paraId="7FFD8EC6" w14:textId="0A0833C2"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K18298 mexE; membrane fusion protein, multidrug efflux system</w:t>
            </w:r>
          </w:p>
        </w:tc>
      </w:tr>
      <w:tr w:rsidR="006B4015" w:rsidRPr="006B4015" w14:paraId="38627CC1" w14:textId="77777777" w:rsidTr="009D1891">
        <w:trPr>
          <w:trHeight w:val="217"/>
        </w:trPr>
        <w:tc>
          <w:tcPr>
            <w:tcW w:w="9493" w:type="dxa"/>
            <w:tcBorders>
              <w:top w:val="nil"/>
              <w:bottom w:val="nil"/>
            </w:tcBorders>
            <w:shd w:val="clear" w:color="auto" w:fill="auto"/>
            <w:tcMar>
              <w:top w:w="15" w:type="dxa"/>
              <w:left w:w="15" w:type="dxa"/>
              <w:bottom w:w="0" w:type="dxa"/>
              <w:right w:w="15" w:type="dxa"/>
            </w:tcMar>
            <w:hideMark/>
          </w:tcPr>
          <w:p w14:paraId="70E265A6" w14:textId="27822083"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K18299 mexF; multidrug efflux pump</w:t>
            </w:r>
          </w:p>
        </w:tc>
      </w:tr>
      <w:tr w:rsidR="006B4015" w:rsidRPr="006B4015" w14:paraId="2878F1F9" w14:textId="77777777" w:rsidTr="009D1891">
        <w:trPr>
          <w:trHeight w:val="433"/>
        </w:trPr>
        <w:tc>
          <w:tcPr>
            <w:tcW w:w="9493" w:type="dxa"/>
            <w:tcBorders>
              <w:top w:val="nil"/>
              <w:bottom w:val="single" w:sz="4" w:space="0" w:color="auto"/>
            </w:tcBorders>
            <w:shd w:val="clear" w:color="auto" w:fill="auto"/>
            <w:tcMar>
              <w:top w:w="15" w:type="dxa"/>
              <w:left w:w="15" w:type="dxa"/>
              <w:bottom w:w="0" w:type="dxa"/>
              <w:right w:w="15" w:type="dxa"/>
            </w:tcMar>
            <w:hideMark/>
          </w:tcPr>
          <w:p w14:paraId="3558BDDF" w14:textId="3DE8E8CA"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K18300 oprN; outer membrane protein, multidrug efflux system</w:t>
            </w:r>
          </w:p>
        </w:tc>
      </w:tr>
      <w:tr w:rsidR="006B4015" w:rsidRPr="006B4015" w14:paraId="4D27FF06" w14:textId="77777777" w:rsidTr="009D1891">
        <w:trPr>
          <w:trHeight w:val="217"/>
        </w:trPr>
        <w:tc>
          <w:tcPr>
            <w:tcW w:w="9493" w:type="dxa"/>
            <w:tcBorders>
              <w:top w:val="single" w:sz="4" w:space="0" w:color="auto"/>
              <w:bottom w:val="single" w:sz="4" w:space="0" w:color="auto"/>
            </w:tcBorders>
            <w:shd w:val="clear" w:color="auto" w:fill="auto"/>
            <w:tcMar>
              <w:top w:w="15" w:type="dxa"/>
              <w:left w:w="15" w:type="dxa"/>
              <w:bottom w:w="0" w:type="dxa"/>
              <w:right w:w="15" w:type="dxa"/>
            </w:tcMar>
            <w:hideMark/>
          </w:tcPr>
          <w:p w14:paraId="42E7AEC1" w14:textId="07FE41B1" w:rsidR="004D3F71" w:rsidRPr="006B4015" w:rsidRDefault="004D3F71" w:rsidP="004D3F71">
            <w:pPr>
              <w:rPr>
                <w:rFonts w:ascii="Times New Roman" w:hAnsi="Times New Roman" w:cs="Times New Roman"/>
                <w:lang w:val="en-GB"/>
              </w:rPr>
            </w:pPr>
            <w:r w:rsidRPr="006B4015">
              <w:rPr>
                <w:rFonts w:ascii="Times New Roman" w:hAnsi="Times New Roman" w:cs="Times New Roman"/>
              </w:rPr>
              <w:t>Multidrug resistance, efflux pump MexJK-OprM [MD:M00642]</w:t>
            </w:r>
          </w:p>
        </w:tc>
      </w:tr>
      <w:tr w:rsidR="006B4015" w:rsidRPr="006B4015" w14:paraId="578F78F8" w14:textId="77777777" w:rsidTr="009D1891">
        <w:trPr>
          <w:trHeight w:val="217"/>
        </w:trPr>
        <w:tc>
          <w:tcPr>
            <w:tcW w:w="9493" w:type="dxa"/>
            <w:tcBorders>
              <w:top w:val="single" w:sz="4" w:space="0" w:color="auto"/>
              <w:bottom w:val="nil"/>
            </w:tcBorders>
            <w:shd w:val="clear" w:color="auto" w:fill="auto"/>
            <w:tcMar>
              <w:top w:w="15" w:type="dxa"/>
              <w:left w:w="15" w:type="dxa"/>
              <w:bottom w:w="0" w:type="dxa"/>
              <w:right w:w="15" w:type="dxa"/>
            </w:tcMar>
            <w:hideMark/>
          </w:tcPr>
          <w:p w14:paraId="126F6C03" w14:textId="47FF90A3"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K18301 mexL; TetR/AcrR family transcriptional regulator, mexJK operon transcriptional repressor</w:t>
            </w:r>
          </w:p>
        </w:tc>
      </w:tr>
      <w:tr w:rsidR="006B4015" w:rsidRPr="006B4015" w14:paraId="1C9AAB08" w14:textId="77777777" w:rsidTr="009D1891">
        <w:trPr>
          <w:trHeight w:val="217"/>
        </w:trPr>
        <w:tc>
          <w:tcPr>
            <w:tcW w:w="9493" w:type="dxa"/>
            <w:tcBorders>
              <w:top w:val="nil"/>
              <w:bottom w:val="nil"/>
            </w:tcBorders>
            <w:shd w:val="clear" w:color="auto" w:fill="auto"/>
            <w:tcMar>
              <w:top w:w="15" w:type="dxa"/>
              <w:left w:w="15" w:type="dxa"/>
              <w:bottom w:w="0" w:type="dxa"/>
              <w:right w:w="15" w:type="dxa"/>
            </w:tcMar>
            <w:hideMark/>
          </w:tcPr>
          <w:p w14:paraId="36209FAE" w14:textId="22C5E0A9"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K18302 mexJ; membrane fusion protein, multidrug efflux system</w:t>
            </w:r>
          </w:p>
        </w:tc>
      </w:tr>
      <w:tr w:rsidR="006B4015" w:rsidRPr="006B4015" w14:paraId="3D87A968" w14:textId="77777777" w:rsidTr="009D1891">
        <w:trPr>
          <w:trHeight w:val="217"/>
        </w:trPr>
        <w:tc>
          <w:tcPr>
            <w:tcW w:w="9493" w:type="dxa"/>
            <w:tcBorders>
              <w:top w:val="nil"/>
              <w:bottom w:val="nil"/>
            </w:tcBorders>
            <w:shd w:val="clear" w:color="auto" w:fill="auto"/>
            <w:tcMar>
              <w:top w:w="15" w:type="dxa"/>
              <w:left w:w="15" w:type="dxa"/>
              <w:bottom w:w="0" w:type="dxa"/>
              <w:right w:w="15" w:type="dxa"/>
            </w:tcMar>
            <w:hideMark/>
          </w:tcPr>
          <w:p w14:paraId="74A01D0E" w14:textId="2287F4B3"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K18303 mexK; multidrug efflux pump</w:t>
            </w:r>
          </w:p>
        </w:tc>
      </w:tr>
      <w:tr w:rsidR="006B4015" w:rsidRPr="006B4015" w14:paraId="3B80A655" w14:textId="77777777" w:rsidTr="009D1891">
        <w:trPr>
          <w:trHeight w:val="433"/>
        </w:trPr>
        <w:tc>
          <w:tcPr>
            <w:tcW w:w="9493" w:type="dxa"/>
            <w:tcBorders>
              <w:top w:val="nil"/>
              <w:bottom w:val="single" w:sz="4" w:space="0" w:color="auto"/>
            </w:tcBorders>
            <w:shd w:val="clear" w:color="auto" w:fill="auto"/>
            <w:tcMar>
              <w:top w:w="15" w:type="dxa"/>
              <w:left w:w="15" w:type="dxa"/>
              <w:bottom w:w="0" w:type="dxa"/>
              <w:right w:w="15" w:type="dxa"/>
            </w:tcMar>
            <w:hideMark/>
          </w:tcPr>
          <w:p w14:paraId="187AD66C" w14:textId="626FB86D"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K18139 oprM, emhC, ttgC, cusC, adeK, smeF, mtrE, cmeC, gesC; outer membrane protein, multidrug efflux system</w:t>
            </w:r>
          </w:p>
        </w:tc>
      </w:tr>
      <w:tr w:rsidR="006B4015" w:rsidRPr="006B4015" w14:paraId="48E41F92" w14:textId="77777777" w:rsidTr="009D1891">
        <w:trPr>
          <w:trHeight w:val="217"/>
        </w:trPr>
        <w:tc>
          <w:tcPr>
            <w:tcW w:w="9493" w:type="dxa"/>
            <w:tcBorders>
              <w:top w:val="single" w:sz="4" w:space="0" w:color="auto"/>
              <w:bottom w:val="single" w:sz="4" w:space="0" w:color="auto"/>
            </w:tcBorders>
            <w:shd w:val="clear" w:color="auto" w:fill="auto"/>
            <w:tcMar>
              <w:top w:w="15" w:type="dxa"/>
              <w:left w:w="15" w:type="dxa"/>
              <w:bottom w:w="0" w:type="dxa"/>
              <w:right w:w="15" w:type="dxa"/>
            </w:tcMar>
            <w:hideMark/>
          </w:tcPr>
          <w:p w14:paraId="5179CE17" w14:textId="5669638C" w:rsidR="004D3F71" w:rsidRPr="006B4015" w:rsidRDefault="004D3F71" w:rsidP="004D3F71">
            <w:pPr>
              <w:rPr>
                <w:rFonts w:ascii="Times New Roman" w:hAnsi="Times New Roman" w:cs="Times New Roman"/>
                <w:lang w:val="en-GB"/>
              </w:rPr>
            </w:pPr>
            <w:r w:rsidRPr="006B4015">
              <w:rPr>
                <w:rFonts w:ascii="Times New Roman" w:hAnsi="Times New Roman" w:cs="Times New Roman"/>
              </w:rPr>
              <w:t>Multidrug resistance, efflux pump MexXY-OprM [MD:M00643]</w:t>
            </w:r>
          </w:p>
        </w:tc>
      </w:tr>
      <w:tr w:rsidR="006B4015" w:rsidRPr="006B4015" w14:paraId="67DFD5F5" w14:textId="77777777" w:rsidTr="009D1891">
        <w:trPr>
          <w:trHeight w:val="217"/>
        </w:trPr>
        <w:tc>
          <w:tcPr>
            <w:tcW w:w="9493" w:type="dxa"/>
            <w:tcBorders>
              <w:top w:val="single" w:sz="4" w:space="0" w:color="auto"/>
              <w:bottom w:val="nil"/>
            </w:tcBorders>
            <w:shd w:val="clear" w:color="auto" w:fill="auto"/>
            <w:tcMar>
              <w:top w:w="15" w:type="dxa"/>
              <w:left w:w="15" w:type="dxa"/>
              <w:bottom w:w="0" w:type="dxa"/>
              <w:right w:w="15" w:type="dxa"/>
            </w:tcMar>
            <w:hideMark/>
          </w:tcPr>
          <w:p w14:paraId="729C0E5C" w14:textId="028843A1"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K18129 mexZ; TetR/AcrR family transcriptional regulator, mexXY operon repressor</w:t>
            </w:r>
          </w:p>
        </w:tc>
      </w:tr>
      <w:tr w:rsidR="006B4015" w:rsidRPr="006B4015" w14:paraId="139EA559" w14:textId="77777777" w:rsidTr="009D1891">
        <w:trPr>
          <w:trHeight w:val="217"/>
        </w:trPr>
        <w:tc>
          <w:tcPr>
            <w:tcW w:w="9493" w:type="dxa"/>
            <w:tcBorders>
              <w:top w:val="nil"/>
              <w:bottom w:val="nil"/>
            </w:tcBorders>
            <w:shd w:val="clear" w:color="auto" w:fill="auto"/>
            <w:tcMar>
              <w:top w:w="15" w:type="dxa"/>
              <w:left w:w="15" w:type="dxa"/>
              <w:bottom w:w="0" w:type="dxa"/>
              <w:right w:w="15" w:type="dxa"/>
            </w:tcMar>
            <w:hideMark/>
          </w:tcPr>
          <w:p w14:paraId="111FFFA2" w14:textId="0457C063"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K18094 mexX, amrA; membrane fusion protein, multidrug efflux system</w:t>
            </w:r>
          </w:p>
        </w:tc>
      </w:tr>
      <w:tr w:rsidR="006B4015" w:rsidRPr="006B4015" w14:paraId="749F5A20" w14:textId="77777777" w:rsidTr="009D1891">
        <w:trPr>
          <w:trHeight w:val="217"/>
        </w:trPr>
        <w:tc>
          <w:tcPr>
            <w:tcW w:w="9493" w:type="dxa"/>
            <w:tcBorders>
              <w:top w:val="nil"/>
              <w:bottom w:val="nil"/>
            </w:tcBorders>
            <w:shd w:val="clear" w:color="auto" w:fill="auto"/>
            <w:tcMar>
              <w:top w:w="15" w:type="dxa"/>
              <w:left w:w="15" w:type="dxa"/>
              <w:bottom w:w="0" w:type="dxa"/>
              <w:right w:w="15" w:type="dxa"/>
            </w:tcMar>
            <w:hideMark/>
          </w:tcPr>
          <w:p w14:paraId="483A0359" w14:textId="7EC946CF"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K18095 mexY, amrB; multidrug efflux pump</w:t>
            </w:r>
          </w:p>
        </w:tc>
      </w:tr>
      <w:tr w:rsidR="006B4015" w:rsidRPr="006B4015" w14:paraId="6FD990D5" w14:textId="77777777" w:rsidTr="009D1891">
        <w:trPr>
          <w:trHeight w:val="433"/>
        </w:trPr>
        <w:tc>
          <w:tcPr>
            <w:tcW w:w="9493" w:type="dxa"/>
            <w:tcBorders>
              <w:top w:val="nil"/>
              <w:bottom w:val="single" w:sz="4" w:space="0" w:color="auto"/>
            </w:tcBorders>
            <w:shd w:val="clear" w:color="auto" w:fill="auto"/>
            <w:tcMar>
              <w:top w:w="15" w:type="dxa"/>
              <w:left w:w="15" w:type="dxa"/>
              <w:bottom w:w="0" w:type="dxa"/>
              <w:right w:w="15" w:type="dxa"/>
            </w:tcMar>
            <w:hideMark/>
          </w:tcPr>
          <w:p w14:paraId="205173F0" w14:textId="635CD344"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K18139 oprM, emhC, ttgC, cusC, adeK, smeF, mtrE, cmeC, gesC; outer membrane protein, multidrug efflux system</w:t>
            </w:r>
          </w:p>
        </w:tc>
      </w:tr>
      <w:tr w:rsidR="006B4015" w:rsidRPr="006B4015" w14:paraId="02BB6005" w14:textId="77777777" w:rsidTr="009D1891">
        <w:trPr>
          <w:trHeight w:val="217"/>
        </w:trPr>
        <w:tc>
          <w:tcPr>
            <w:tcW w:w="9493" w:type="dxa"/>
            <w:tcBorders>
              <w:top w:val="single" w:sz="4" w:space="0" w:color="auto"/>
              <w:bottom w:val="single" w:sz="4" w:space="0" w:color="auto"/>
            </w:tcBorders>
            <w:shd w:val="clear" w:color="auto" w:fill="auto"/>
            <w:tcMar>
              <w:top w:w="15" w:type="dxa"/>
              <w:left w:w="15" w:type="dxa"/>
              <w:bottom w:w="0" w:type="dxa"/>
              <w:right w:w="15" w:type="dxa"/>
            </w:tcMar>
            <w:hideMark/>
          </w:tcPr>
          <w:p w14:paraId="089622A2" w14:textId="5AA16542" w:rsidR="004D3F71" w:rsidRPr="006B4015" w:rsidRDefault="004D3F71" w:rsidP="004D3F71">
            <w:pPr>
              <w:rPr>
                <w:rFonts w:ascii="Times New Roman" w:hAnsi="Times New Roman" w:cs="Times New Roman"/>
                <w:lang w:val="en-GB"/>
              </w:rPr>
            </w:pPr>
            <w:r w:rsidRPr="006B4015">
              <w:rPr>
                <w:rFonts w:ascii="Times New Roman" w:hAnsi="Times New Roman" w:cs="Times New Roman"/>
              </w:rPr>
              <w:t>Multidrug resistance, efflux pump MexPQ-OpmE [MD:M00769]</w:t>
            </w:r>
          </w:p>
        </w:tc>
      </w:tr>
      <w:tr w:rsidR="006B4015" w:rsidRPr="006B4015" w14:paraId="09C04DC7" w14:textId="77777777" w:rsidTr="009D1891">
        <w:trPr>
          <w:trHeight w:val="217"/>
        </w:trPr>
        <w:tc>
          <w:tcPr>
            <w:tcW w:w="9493" w:type="dxa"/>
            <w:tcBorders>
              <w:top w:val="single" w:sz="4" w:space="0" w:color="auto"/>
              <w:bottom w:val="nil"/>
            </w:tcBorders>
            <w:shd w:val="clear" w:color="auto" w:fill="auto"/>
            <w:tcMar>
              <w:top w:w="15" w:type="dxa"/>
              <w:left w:w="15" w:type="dxa"/>
              <w:bottom w:w="0" w:type="dxa"/>
              <w:right w:w="15" w:type="dxa"/>
            </w:tcMar>
            <w:hideMark/>
          </w:tcPr>
          <w:p w14:paraId="695F5803" w14:textId="7CF1632A"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K18304 lasR; LuxR family transcriptional regulator, quorum-sensing system regulator LasR</w:t>
            </w:r>
          </w:p>
        </w:tc>
      </w:tr>
      <w:tr w:rsidR="006B4015" w:rsidRPr="006B4015" w14:paraId="5C27A923" w14:textId="77777777" w:rsidTr="009D1891">
        <w:trPr>
          <w:trHeight w:val="217"/>
        </w:trPr>
        <w:tc>
          <w:tcPr>
            <w:tcW w:w="9493" w:type="dxa"/>
            <w:tcBorders>
              <w:top w:val="nil"/>
              <w:bottom w:val="nil"/>
            </w:tcBorders>
            <w:shd w:val="clear" w:color="auto" w:fill="auto"/>
            <w:tcMar>
              <w:top w:w="15" w:type="dxa"/>
              <w:left w:w="15" w:type="dxa"/>
              <w:bottom w:w="0" w:type="dxa"/>
              <w:right w:w="15" w:type="dxa"/>
            </w:tcMar>
            <w:hideMark/>
          </w:tcPr>
          <w:p w14:paraId="317477E0" w14:textId="7A847EC0"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K19591 cueR; MerR family transcriptional regulator, copper efflux regulator</w:t>
            </w:r>
          </w:p>
        </w:tc>
      </w:tr>
      <w:tr w:rsidR="006B4015" w:rsidRPr="006B4015" w14:paraId="596FCACB" w14:textId="77777777" w:rsidTr="009D1891">
        <w:trPr>
          <w:trHeight w:val="217"/>
        </w:trPr>
        <w:tc>
          <w:tcPr>
            <w:tcW w:w="9493" w:type="dxa"/>
            <w:tcBorders>
              <w:top w:val="nil"/>
              <w:bottom w:val="nil"/>
            </w:tcBorders>
            <w:shd w:val="clear" w:color="auto" w:fill="auto"/>
            <w:tcMar>
              <w:top w:w="15" w:type="dxa"/>
              <w:left w:w="15" w:type="dxa"/>
              <w:bottom w:w="0" w:type="dxa"/>
              <w:right w:w="15" w:type="dxa"/>
            </w:tcMar>
            <w:hideMark/>
          </w:tcPr>
          <w:p w14:paraId="7890789B" w14:textId="2F671B75"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K19595 gesA, mexP; membrane fusion protein, gold/copper resistance efflux system</w:t>
            </w:r>
          </w:p>
        </w:tc>
      </w:tr>
      <w:tr w:rsidR="006B4015" w:rsidRPr="006B4015" w14:paraId="5D73F1FD" w14:textId="77777777" w:rsidTr="009D1891">
        <w:trPr>
          <w:trHeight w:val="217"/>
        </w:trPr>
        <w:tc>
          <w:tcPr>
            <w:tcW w:w="9493" w:type="dxa"/>
            <w:tcBorders>
              <w:top w:val="nil"/>
              <w:bottom w:val="nil"/>
            </w:tcBorders>
            <w:shd w:val="clear" w:color="auto" w:fill="auto"/>
            <w:tcMar>
              <w:top w:w="15" w:type="dxa"/>
              <w:left w:w="15" w:type="dxa"/>
              <w:bottom w:w="0" w:type="dxa"/>
              <w:right w:w="15" w:type="dxa"/>
            </w:tcMar>
            <w:hideMark/>
          </w:tcPr>
          <w:p w14:paraId="30C3AA95" w14:textId="733F7263"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K19594 gesB, mexQ; gold/copper resistance efflux pump</w:t>
            </w:r>
          </w:p>
        </w:tc>
      </w:tr>
      <w:tr w:rsidR="006B4015" w:rsidRPr="006B4015" w14:paraId="517B39A4" w14:textId="77777777" w:rsidTr="009D1891">
        <w:trPr>
          <w:trHeight w:val="433"/>
        </w:trPr>
        <w:tc>
          <w:tcPr>
            <w:tcW w:w="9493" w:type="dxa"/>
            <w:tcBorders>
              <w:top w:val="nil"/>
              <w:bottom w:val="single" w:sz="4" w:space="0" w:color="auto"/>
            </w:tcBorders>
            <w:shd w:val="clear" w:color="auto" w:fill="auto"/>
            <w:tcMar>
              <w:top w:w="15" w:type="dxa"/>
              <w:left w:w="15" w:type="dxa"/>
              <w:bottom w:w="0" w:type="dxa"/>
              <w:right w:w="15" w:type="dxa"/>
            </w:tcMar>
            <w:hideMark/>
          </w:tcPr>
          <w:p w14:paraId="44176B46" w14:textId="7886DC6F"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K19593 opmE; outer membrane protein, multidrug efflux system</w:t>
            </w:r>
          </w:p>
        </w:tc>
      </w:tr>
      <w:tr w:rsidR="006B4015" w:rsidRPr="006B4015" w14:paraId="7F7EB720" w14:textId="77777777" w:rsidTr="009D1891">
        <w:trPr>
          <w:trHeight w:val="217"/>
        </w:trPr>
        <w:tc>
          <w:tcPr>
            <w:tcW w:w="9493" w:type="dxa"/>
            <w:tcBorders>
              <w:top w:val="single" w:sz="4" w:space="0" w:color="auto"/>
              <w:bottom w:val="single" w:sz="4" w:space="0" w:color="auto"/>
            </w:tcBorders>
            <w:shd w:val="clear" w:color="auto" w:fill="auto"/>
            <w:tcMar>
              <w:top w:w="15" w:type="dxa"/>
              <w:left w:w="15" w:type="dxa"/>
              <w:bottom w:w="0" w:type="dxa"/>
              <w:right w:w="15" w:type="dxa"/>
            </w:tcMar>
            <w:hideMark/>
          </w:tcPr>
          <w:p w14:paraId="7F5F20EA" w14:textId="32F1AF56" w:rsidR="004D3F71" w:rsidRPr="006B4015" w:rsidRDefault="004D3F71" w:rsidP="004D3F71">
            <w:pPr>
              <w:rPr>
                <w:rFonts w:ascii="Times New Roman" w:hAnsi="Times New Roman" w:cs="Times New Roman"/>
                <w:lang w:val="en-GB"/>
              </w:rPr>
            </w:pPr>
            <w:r w:rsidRPr="006B4015">
              <w:rPr>
                <w:rFonts w:ascii="Times New Roman" w:hAnsi="Times New Roman" w:cs="Times New Roman"/>
              </w:rPr>
              <w:t>Multidrug resistance, efflux pump AdeABC [PATH:map01501] [MD:M00649]</w:t>
            </w:r>
          </w:p>
        </w:tc>
      </w:tr>
      <w:tr w:rsidR="006B4015" w:rsidRPr="006B4015" w14:paraId="462CFB73" w14:textId="77777777" w:rsidTr="009D1891">
        <w:trPr>
          <w:trHeight w:val="217"/>
        </w:trPr>
        <w:tc>
          <w:tcPr>
            <w:tcW w:w="9493" w:type="dxa"/>
            <w:tcBorders>
              <w:top w:val="single" w:sz="4" w:space="0" w:color="auto"/>
              <w:bottom w:val="nil"/>
            </w:tcBorders>
            <w:shd w:val="clear" w:color="auto" w:fill="auto"/>
            <w:tcMar>
              <w:top w:w="15" w:type="dxa"/>
              <w:left w:w="15" w:type="dxa"/>
              <w:bottom w:w="0" w:type="dxa"/>
              <w:right w:w="15" w:type="dxa"/>
            </w:tcMar>
            <w:hideMark/>
          </w:tcPr>
          <w:p w14:paraId="3B444C39" w14:textId="452D9EA3"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K18143 adeS; two-component system, OmpR family, sensor histidine kinase AdeS [EC:2.7.13.3]</w:t>
            </w:r>
          </w:p>
        </w:tc>
      </w:tr>
      <w:tr w:rsidR="006B4015" w:rsidRPr="006B4015" w14:paraId="0251363C" w14:textId="77777777" w:rsidTr="009D1891">
        <w:trPr>
          <w:trHeight w:val="217"/>
        </w:trPr>
        <w:tc>
          <w:tcPr>
            <w:tcW w:w="9493" w:type="dxa"/>
            <w:tcBorders>
              <w:top w:val="nil"/>
              <w:bottom w:val="nil"/>
            </w:tcBorders>
            <w:shd w:val="clear" w:color="auto" w:fill="auto"/>
            <w:tcMar>
              <w:top w:w="15" w:type="dxa"/>
              <w:left w:w="15" w:type="dxa"/>
              <w:bottom w:w="0" w:type="dxa"/>
              <w:right w:w="15" w:type="dxa"/>
            </w:tcMar>
            <w:hideMark/>
          </w:tcPr>
          <w:p w14:paraId="46B75553" w14:textId="5F6A1177"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K18144 adeR; two-component system, OmpR family, response regulator AdeR</w:t>
            </w:r>
          </w:p>
        </w:tc>
      </w:tr>
      <w:tr w:rsidR="006B4015" w:rsidRPr="006B4015" w14:paraId="3B10DFE8" w14:textId="77777777" w:rsidTr="009D1891">
        <w:trPr>
          <w:trHeight w:val="217"/>
        </w:trPr>
        <w:tc>
          <w:tcPr>
            <w:tcW w:w="9493" w:type="dxa"/>
            <w:tcBorders>
              <w:top w:val="nil"/>
              <w:bottom w:val="nil"/>
            </w:tcBorders>
            <w:shd w:val="clear" w:color="auto" w:fill="auto"/>
            <w:tcMar>
              <w:top w:w="15" w:type="dxa"/>
              <w:left w:w="15" w:type="dxa"/>
              <w:bottom w:w="0" w:type="dxa"/>
              <w:right w:w="15" w:type="dxa"/>
            </w:tcMar>
            <w:hideMark/>
          </w:tcPr>
          <w:p w14:paraId="009A508D" w14:textId="6D2B6E62" w:rsidR="004D3F71" w:rsidRPr="006B4015" w:rsidRDefault="004D3F71" w:rsidP="004D3F71">
            <w:pPr>
              <w:rPr>
                <w:rFonts w:ascii="Times New Roman" w:hAnsi="Times New Roman" w:cs="Times New Roman"/>
                <w:lang w:val="en-GB"/>
              </w:rPr>
            </w:pPr>
            <w:r w:rsidRPr="006B4015">
              <w:rPr>
                <w:rFonts w:ascii="Times New Roman" w:hAnsi="Times New Roman" w:cs="Times New Roman"/>
              </w:rPr>
              <w:lastRenderedPageBreak/>
              <w:t>K18145 adeA; membrane fusion protein, multidrug efflux system</w:t>
            </w:r>
          </w:p>
        </w:tc>
      </w:tr>
      <w:tr w:rsidR="006B4015" w:rsidRPr="006B4015" w14:paraId="41550A3E" w14:textId="77777777" w:rsidTr="009D1891">
        <w:trPr>
          <w:trHeight w:val="217"/>
        </w:trPr>
        <w:tc>
          <w:tcPr>
            <w:tcW w:w="9493" w:type="dxa"/>
            <w:tcBorders>
              <w:top w:val="nil"/>
              <w:bottom w:val="nil"/>
            </w:tcBorders>
            <w:shd w:val="clear" w:color="auto" w:fill="auto"/>
            <w:tcMar>
              <w:top w:w="15" w:type="dxa"/>
              <w:left w:w="15" w:type="dxa"/>
              <w:bottom w:w="0" w:type="dxa"/>
              <w:right w:w="15" w:type="dxa"/>
            </w:tcMar>
            <w:hideMark/>
          </w:tcPr>
          <w:p w14:paraId="116A97FA" w14:textId="647ED264"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K18146 adeB; multidrug efflux pump</w:t>
            </w:r>
          </w:p>
        </w:tc>
      </w:tr>
      <w:tr w:rsidR="006B4015" w:rsidRPr="006B4015" w14:paraId="445A1E54" w14:textId="77777777" w:rsidTr="009D1891">
        <w:trPr>
          <w:trHeight w:val="433"/>
        </w:trPr>
        <w:tc>
          <w:tcPr>
            <w:tcW w:w="9493" w:type="dxa"/>
            <w:tcBorders>
              <w:top w:val="nil"/>
              <w:bottom w:val="single" w:sz="4" w:space="0" w:color="auto"/>
            </w:tcBorders>
            <w:shd w:val="clear" w:color="auto" w:fill="auto"/>
            <w:tcMar>
              <w:top w:w="15" w:type="dxa"/>
              <w:left w:w="15" w:type="dxa"/>
              <w:bottom w:w="0" w:type="dxa"/>
              <w:right w:w="15" w:type="dxa"/>
            </w:tcMar>
            <w:hideMark/>
          </w:tcPr>
          <w:p w14:paraId="7676BDBE" w14:textId="5208C44F"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K18147 adeC; outer membrane protein, multidrug efflux system</w:t>
            </w:r>
          </w:p>
        </w:tc>
      </w:tr>
      <w:tr w:rsidR="006B4015" w:rsidRPr="006B4015" w14:paraId="50D99BF8" w14:textId="77777777" w:rsidTr="009D1891">
        <w:trPr>
          <w:trHeight w:val="217"/>
        </w:trPr>
        <w:tc>
          <w:tcPr>
            <w:tcW w:w="9493" w:type="dxa"/>
            <w:tcBorders>
              <w:top w:val="single" w:sz="4" w:space="0" w:color="auto"/>
              <w:bottom w:val="single" w:sz="4" w:space="0" w:color="auto"/>
            </w:tcBorders>
            <w:shd w:val="clear" w:color="auto" w:fill="auto"/>
            <w:tcMar>
              <w:top w:w="15" w:type="dxa"/>
              <w:left w:w="15" w:type="dxa"/>
              <w:bottom w:w="0" w:type="dxa"/>
              <w:right w:w="15" w:type="dxa"/>
            </w:tcMar>
            <w:hideMark/>
          </w:tcPr>
          <w:p w14:paraId="504A638B" w14:textId="3EB1E70F" w:rsidR="004D3F71" w:rsidRPr="006B4015" w:rsidRDefault="004D3F71" w:rsidP="004D3F71">
            <w:pPr>
              <w:rPr>
                <w:rFonts w:ascii="Times New Roman" w:hAnsi="Times New Roman" w:cs="Times New Roman"/>
                <w:lang w:val="en-GB"/>
              </w:rPr>
            </w:pPr>
            <w:r w:rsidRPr="006B4015">
              <w:rPr>
                <w:rFonts w:ascii="Times New Roman" w:hAnsi="Times New Roman" w:cs="Times New Roman"/>
              </w:rPr>
              <w:t>Multidrug resistance, efflux pump AcrEF-TolC [MD:M00696]</w:t>
            </w:r>
          </w:p>
        </w:tc>
      </w:tr>
      <w:tr w:rsidR="006B4015" w:rsidRPr="006B4015" w14:paraId="30902711" w14:textId="77777777" w:rsidTr="009D1891">
        <w:trPr>
          <w:trHeight w:val="217"/>
        </w:trPr>
        <w:tc>
          <w:tcPr>
            <w:tcW w:w="9493" w:type="dxa"/>
            <w:tcBorders>
              <w:top w:val="single" w:sz="4" w:space="0" w:color="auto"/>
              <w:bottom w:val="nil"/>
            </w:tcBorders>
            <w:shd w:val="clear" w:color="auto" w:fill="auto"/>
            <w:tcMar>
              <w:top w:w="15" w:type="dxa"/>
              <w:left w:w="15" w:type="dxa"/>
              <w:bottom w:w="0" w:type="dxa"/>
              <w:right w:w="15" w:type="dxa"/>
            </w:tcMar>
            <w:hideMark/>
          </w:tcPr>
          <w:p w14:paraId="47415614" w14:textId="167AE875"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K18140 envR, acrS; TetR/AcrR family transcriptional regulator, acrEF/envCD operon repressor</w:t>
            </w:r>
          </w:p>
        </w:tc>
      </w:tr>
      <w:tr w:rsidR="006B4015" w:rsidRPr="006B4015" w14:paraId="5CC0BAC8" w14:textId="77777777" w:rsidTr="009D1891">
        <w:trPr>
          <w:trHeight w:val="217"/>
        </w:trPr>
        <w:tc>
          <w:tcPr>
            <w:tcW w:w="9493" w:type="dxa"/>
            <w:tcBorders>
              <w:top w:val="nil"/>
              <w:bottom w:val="nil"/>
            </w:tcBorders>
            <w:shd w:val="clear" w:color="auto" w:fill="auto"/>
            <w:tcMar>
              <w:top w:w="15" w:type="dxa"/>
              <w:left w:w="15" w:type="dxa"/>
              <w:bottom w:w="0" w:type="dxa"/>
              <w:right w:w="15" w:type="dxa"/>
            </w:tcMar>
            <w:hideMark/>
          </w:tcPr>
          <w:p w14:paraId="25377CF0" w14:textId="6CFA4E63"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K18141 acrE; membrane fusion protein, multidrug efflux system</w:t>
            </w:r>
          </w:p>
        </w:tc>
      </w:tr>
      <w:tr w:rsidR="006B4015" w:rsidRPr="006B4015" w14:paraId="3BF63A56" w14:textId="77777777" w:rsidTr="009D1891">
        <w:trPr>
          <w:trHeight w:val="217"/>
        </w:trPr>
        <w:tc>
          <w:tcPr>
            <w:tcW w:w="9493" w:type="dxa"/>
            <w:tcBorders>
              <w:top w:val="nil"/>
              <w:bottom w:val="nil"/>
            </w:tcBorders>
            <w:shd w:val="clear" w:color="auto" w:fill="auto"/>
            <w:tcMar>
              <w:top w:w="15" w:type="dxa"/>
              <w:left w:w="15" w:type="dxa"/>
              <w:bottom w:w="0" w:type="dxa"/>
              <w:right w:w="15" w:type="dxa"/>
            </w:tcMar>
            <w:hideMark/>
          </w:tcPr>
          <w:p w14:paraId="68CA8251" w14:textId="24843A32"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K18142 acrF; multidrug efflux pump</w:t>
            </w:r>
          </w:p>
        </w:tc>
      </w:tr>
      <w:tr w:rsidR="006B4015" w:rsidRPr="006B4015" w14:paraId="69F61AC8" w14:textId="77777777" w:rsidTr="009D1891">
        <w:trPr>
          <w:trHeight w:val="433"/>
        </w:trPr>
        <w:tc>
          <w:tcPr>
            <w:tcW w:w="9493" w:type="dxa"/>
            <w:tcBorders>
              <w:top w:val="nil"/>
              <w:bottom w:val="single" w:sz="4" w:space="0" w:color="auto"/>
            </w:tcBorders>
            <w:shd w:val="clear" w:color="auto" w:fill="auto"/>
            <w:tcMar>
              <w:top w:w="15" w:type="dxa"/>
              <w:left w:w="15" w:type="dxa"/>
              <w:bottom w:w="0" w:type="dxa"/>
              <w:right w:w="15" w:type="dxa"/>
            </w:tcMar>
            <w:hideMark/>
          </w:tcPr>
          <w:p w14:paraId="7028D812" w14:textId="0669A272"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K12340 tolC; outer membrane protein</w:t>
            </w:r>
          </w:p>
        </w:tc>
      </w:tr>
      <w:tr w:rsidR="006B4015" w:rsidRPr="006B4015" w14:paraId="1EDC0716" w14:textId="77777777" w:rsidTr="009D1891">
        <w:trPr>
          <w:trHeight w:val="217"/>
        </w:trPr>
        <w:tc>
          <w:tcPr>
            <w:tcW w:w="9493" w:type="dxa"/>
            <w:tcBorders>
              <w:top w:val="single" w:sz="4" w:space="0" w:color="auto"/>
              <w:bottom w:val="single" w:sz="4" w:space="0" w:color="auto"/>
            </w:tcBorders>
            <w:shd w:val="clear" w:color="auto" w:fill="auto"/>
            <w:tcMar>
              <w:top w:w="15" w:type="dxa"/>
              <w:left w:w="15" w:type="dxa"/>
              <w:bottom w:w="0" w:type="dxa"/>
              <w:right w:w="15" w:type="dxa"/>
            </w:tcMar>
            <w:hideMark/>
          </w:tcPr>
          <w:p w14:paraId="216E4865" w14:textId="44129850" w:rsidR="004D3F71" w:rsidRPr="006B4015" w:rsidRDefault="004D3F71" w:rsidP="004D3F71">
            <w:pPr>
              <w:rPr>
                <w:rFonts w:ascii="Times New Roman" w:hAnsi="Times New Roman" w:cs="Times New Roman"/>
                <w:lang w:val="en-GB"/>
              </w:rPr>
            </w:pPr>
            <w:r w:rsidRPr="006B4015">
              <w:rPr>
                <w:rFonts w:ascii="Times New Roman" w:hAnsi="Times New Roman" w:cs="Times New Roman"/>
              </w:rPr>
              <w:t>Multidrug resistance, efflux pump MdtEF-TolC [MD:M00697]</w:t>
            </w:r>
          </w:p>
        </w:tc>
      </w:tr>
      <w:tr w:rsidR="006B4015" w:rsidRPr="006B4015" w14:paraId="370514A0" w14:textId="77777777" w:rsidTr="009D1891">
        <w:trPr>
          <w:trHeight w:val="217"/>
        </w:trPr>
        <w:tc>
          <w:tcPr>
            <w:tcW w:w="9493" w:type="dxa"/>
            <w:tcBorders>
              <w:top w:val="single" w:sz="4" w:space="0" w:color="auto"/>
              <w:bottom w:val="nil"/>
            </w:tcBorders>
            <w:shd w:val="clear" w:color="auto" w:fill="auto"/>
            <w:tcMar>
              <w:top w:w="15" w:type="dxa"/>
              <w:left w:w="15" w:type="dxa"/>
              <w:bottom w:w="0" w:type="dxa"/>
              <w:right w:w="15" w:type="dxa"/>
            </w:tcMar>
            <w:hideMark/>
          </w:tcPr>
          <w:p w14:paraId="7A0899E6" w14:textId="34DF2737"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K07690 evgA, bvgA; two-component system, NarL family, response regulator EvgA</w:t>
            </w:r>
          </w:p>
        </w:tc>
      </w:tr>
      <w:tr w:rsidR="006B4015" w:rsidRPr="006B4015" w14:paraId="4CD639B7" w14:textId="77777777" w:rsidTr="009D1891">
        <w:trPr>
          <w:trHeight w:val="217"/>
        </w:trPr>
        <w:tc>
          <w:tcPr>
            <w:tcW w:w="9493" w:type="dxa"/>
            <w:tcBorders>
              <w:top w:val="nil"/>
              <w:bottom w:val="nil"/>
            </w:tcBorders>
            <w:shd w:val="clear" w:color="auto" w:fill="auto"/>
            <w:tcMar>
              <w:top w:w="15" w:type="dxa"/>
              <w:left w:w="15" w:type="dxa"/>
              <w:bottom w:w="0" w:type="dxa"/>
              <w:right w:w="15" w:type="dxa"/>
            </w:tcMar>
            <w:hideMark/>
          </w:tcPr>
          <w:p w14:paraId="58F51291" w14:textId="6EC78964"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K18898 mdtE; membrane fusion protein, multidrug efflux system</w:t>
            </w:r>
          </w:p>
        </w:tc>
      </w:tr>
      <w:tr w:rsidR="006B4015" w:rsidRPr="006B4015" w14:paraId="74CE1CD3" w14:textId="77777777" w:rsidTr="009D1891">
        <w:trPr>
          <w:trHeight w:val="217"/>
        </w:trPr>
        <w:tc>
          <w:tcPr>
            <w:tcW w:w="9493" w:type="dxa"/>
            <w:tcBorders>
              <w:top w:val="nil"/>
              <w:bottom w:val="nil"/>
            </w:tcBorders>
            <w:shd w:val="clear" w:color="auto" w:fill="auto"/>
            <w:tcMar>
              <w:top w:w="15" w:type="dxa"/>
              <w:left w:w="15" w:type="dxa"/>
              <w:bottom w:w="0" w:type="dxa"/>
              <w:right w:w="15" w:type="dxa"/>
            </w:tcMar>
            <w:hideMark/>
          </w:tcPr>
          <w:p w14:paraId="5170F0AE" w14:textId="1AA37143"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K18899 mdtF; multidrug efflux pump</w:t>
            </w:r>
          </w:p>
        </w:tc>
      </w:tr>
      <w:tr w:rsidR="006B4015" w:rsidRPr="006B4015" w14:paraId="59FBB77C" w14:textId="77777777" w:rsidTr="009D1891">
        <w:trPr>
          <w:trHeight w:val="252"/>
        </w:trPr>
        <w:tc>
          <w:tcPr>
            <w:tcW w:w="9493" w:type="dxa"/>
            <w:tcBorders>
              <w:top w:val="nil"/>
              <w:bottom w:val="single" w:sz="4" w:space="0" w:color="auto"/>
            </w:tcBorders>
            <w:shd w:val="clear" w:color="auto" w:fill="auto"/>
            <w:tcMar>
              <w:top w:w="15" w:type="dxa"/>
              <w:left w:w="15" w:type="dxa"/>
              <w:bottom w:w="0" w:type="dxa"/>
              <w:right w:w="15" w:type="dxa"/>
            </w:tcMar>
            <w:hideMark/>
          </w:tcPr>
          <w:p w14:paraId="2234ADC9" w14:textId="3A1A591C"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K12340 tolC; outer membrane protein</w:t>
            </w:r>
          </w:p>
        </w:tc>
      </w:tr>
      <w:tr w:rsidR="006B4015" w:rsidRPr="006B4015" w14:paraId="24CE2519" w14:textId="77777777" w:rsidTr="009D1891">
        <w:trPr>
          <w:trHeight w:val="217"/>
        </w:trPr>
        <w:tc>
          <w:tcPr>
            <w:tcW w:w="9493" w:type="dxa"/>
            <w:tcBorders>
              <w:top w:val="single" w:sz="4" w:space="0" w:color="auto"/>
              <w:bottom w:val="single" w:sz="4" w:space="0" w:color="auto"/>
            </w:tcBorders>
            <w:shd w:val="clear" w:color="auto" w:fill="auto"/>
            <w:tcMar>
              <w:top w:w="15" w:type="dxa"/>
              <w:left w:w="15" w:type="dxa"/>
              <w:bottom w:w="0" w:type="dxa"/>
              <w:right w:w="15" w:type="dxa"/>
            </w:tcMar>
            <w:hideMark/>
          </w:tcPr>
          <w:p w14:paraId="28BAE41E" w14:textId="719F3F6E" w:rsidR="004D3F71" w:rsidRPr="006B4015" w:rsidRDefault="004D3F71" w:rsidP="004D3F71">
            <w:pPr>
              <w:rPr>
                <w:rFonts w:ascii="Times New Roman" w:hAnsi="Times New Roman" w:cs="Times New Roman"/>
                <w:lang w:val="en-GB"/>
              </w:rPr>
            </w:pPr>
            <w:r w:rsidRPr="006B4015">
              <w:rPr>
                <w:rFonts w:ascii="Times New Roman" w:hAnsi="Times New Roman" w:cs="Times New Roman"/>
              </w:rPr>
              <w:t>Multidrug resistance, efflux pump BpeEF-OprC [MD:M00698]</w:t>
            </w:r>
          </w:p>
        </w:tc>
      </w:tr>
      <w:tr w:rsidR="006B4015" w:rsidRPr="006B4015" w14:paraId="14B2056C" w14:textId="77777777" w:rsidTr="009D1891">
        <w:trPr>
          <w:trHeight w:val="217"/>
        </w:trPr>
        <w:tc>
          <w:tcPr>
            <w:tcW w:w="9493" w:type="dxa"/>
            <w:tcBorders>
              <w:top w:val="single" w:sz="4" w:space="0" w:color="auto"/>
              <w:bottom w:val="nil"/>
            </w:tcBorders>
            <w:shd w:val="clear" w:color="auto" w:fill="auto"/>
            <w:tcMar>
              <w:top w:w="15" w:type="dxa"/>
              <w:left w:w="15" w:type="dxa"/>
              <w:bottom w:w="0" w:type="dxa"/>
              <w:right w:w="15" w:type="dxa"/>
            </w:tcMar>
            <w:hideMark/>
          </w:tcPr>
          <w:p w14:paraId="1371ED87" w14:textId="1E0D1C63"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K18900 bpeT; LysR family transcriptional regulator, regulator for bpeEF and oprC</w:t>
            </w:r>
          </w:p>
        </w:tc>
      </w:tr>
      <w:tr w:rsidR="006B4015" w:rsidRPr="006B4015" w14:paraId="2AB1105D" w14:textId="77777777" w:rsidTr="009D1891">
        <w:trPr>
          <w:trHeight w:val="217"/>
        </w:trPr>
        <w:tc>
          <w:tcPr>
            <w:tcW w:w="9493" w:type="dxa"/>
            <w:tcBorders>
              <w:top w:val="nil"/>
              <w:bottom w:val="nil"/>
            </w:tcBorders>
            <w:shd w:val="clear" w:color="auto" w:fill="auto"/>
            <w:tcMar>
              <w:top w:w="15" w:type="dxa"/>
              <w:left w:w="15" w:type="dxa"/>
              <w:bottom w:w="0" w:type="dxa"/>
              <w:right w:w="15" w:type="dxa"/>
            </w:tcMar>
            <w:hideMark/>
          </w:tcPr>
          <w:p w14:paraId="0C86CE9D" w14:textId="355A16FD"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K18901 bpeE; membrane fusion protein, multidrug efflux system</w:t>
            </w:r>
          </w:p>
        </w:tc>
      </w:tr>
      <w:tr w:rsidR="006B4015" w:rsidRPr="006B4015" w14:paraId="183B66F3" w14:textId="77777777" w:rsidTr="009D1891">
        <w:trPr>
          <w:trHeight w:val="217"/>
        </w:trPr>
        <w:tc>
          <w:tcPr>
            <w:tcW w:w="9493" w:type="dxa"/>
            <w:tcBorders>
              <w:top w:val="nil"/>
              <w:bottom w:val="nil"/>
            </w:tcBorders>
            <w:shd w:val="clear" w:color="auto" w:fill="auto"/>
            <w:tcMar>
              <w:top w:w="15" w:type="dxa"/>
              <w:left w:w="15" w:type="dxa"/>
              <w:bottom w:w="0" w:type="dxa"/>
              <w:right w:w="15" w:type="dxa"/>
            </w:tcMar>
            <w:hideMark/>
          </w:tcPr>
          <w:p w14:paraId="65CD8385" w14:textId="55F2EF82"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K18902 bpeF; multidrug efflux pump</w:t>
            </w:r>
          </w:p>
        </w:tc>
      </w:tr>
      <w:tr w:rsidR="006B4015" w:rsidRPr="006B4015" w14:paraId="4525CFE9" w14:textId="77777777" w:rsidTr="009D1891">
        <w:trPr>
          <w:trHeight w:val="433"/>
        </w:trPr>
        <w:tc>
          <w:tcPr>
            <w:tcW w:w="9493" w:type="dxa"/>
            <w:tcBorders>
              <w:top w:val="nil"/>
              <w:bottom w:val="single" w:sz="4" w:space="0" w:color="auto"/>
            </w:tcBorders>
            <w:shd w:val="clear" w:color="auto" w:fill="auto"/>
            <w:tcMar>
              <w:top w:w="15" w:type="dxa"/>
              <w:left w:w="15" w:type="dxa"/>
              <w:bottom w:w="0" w:type="dxa"/>
              <w:right w:w="15" w:type="dxa"/>
            </w:tcMar>
            <w:hideMark/>
          </w:tcPr>
          <w:p w14:paraId="39E945C1" w14:textId="6912EC0E"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K18903 oprC, opcM; outer membrane protein, multidrug efflux system</w:t>
            </w:r>
          </w:p>
        </w:tc>
      </w:tr>
      <w:tr w:rsidR="006B4015" w:rsidRPr="006B4015" w14:paraId="366D94BB" w14:textId="77777777" w:rsidTr="009D1891">
        <w:trPr>
          <w:trHeight w:val="217"/>
        </w:trPr>
        <w:tc>
          <w:tcPr>
            <w:tcW w:w="9493" w:type="dxa"/>
            <w:tcBorders>
              <w:top w:val="single" w:sz="4" w:space="0" w:color="auto"/>
              <w:bottom w:val="single" w:sz="4" w:space="0" w:color="auto"/>
            </w:tcBorders>
            <w:shd w:val="clear" w:color="auto" w:fill="auto"/>
            <w:tcMar>
              <w:top w:w="15" w:type="dxa"/>
              <w:left w:w="15" w:type="dxa"/>
              <w:bottom w:w="0" w:type="dxa"/>
              <w:right w:w="15" w:type="dxa"/>
            </w:tcMar>
            <w:hideMark/>
          </w:tcPr>
          <w:p w14:paraId="56A5EC78" w14:textId="34764233" w:rsidR="004D3F71" w:rsidRPr="006B4015" w:rsidRDefault="004D3F71" w:rsidP="004D3F71">
            <w:pPr>
              <w:rPr>
                <w:rFonts w:ascii="Times New Roman" w:hAnsi="Times New Roman" w:cs="Times New Roman"/>
                <w:lang w:val="en-GB"/>
              </w:rPr>
            </w:pPr>
            <w:r w:rsidRPr="006B4015">
              <w:rPr>
                <w:rFonts w:ascii="Times New Roman" w:hAnsi="Times New Roman" w:cs="Times New Roman"/>
              </w:rPr>
              <w:t>Multidrug resistance, efflux pump AbcA [MD:M00700]</w:t>
            </w:r>
          </w:p>
        </w:tc>
      </w:tr>
      <w:tr w:rsidR="006B4015" w:rsidRPr="006B4015" w14:paraId="1725E338" w14:textId="77777777" w:rsidTr="009D1891">
        <w:trPr>
          <w:trHeight w:val="217"/>
        </w:trPr>
        <w:tc>
          <w:tcPr>
            <w:tcW w:w="9493" w:type="dxa"/>
            <w:tcBorders>
              <w:top w:val="single" w:sz="4" w:space="0" w:color="auto"/>
              <w:bottom w:val="single" w:sz="4" w:space="0" w:color="auto"/>
            </w:tcBorders>
            <w:shd w:val="clear" w:color="auto" w:fill="auto"/>
            <w:tcMar>
              <w:top w:w="15" w:type="dxa"/>
              <w:left w:w="15" w:type="dxa"/>
              <w:bottom w:w="0" w:type="dxa"/>
              <w:right w:w="15" w:type="dxa"/>
            </w:tcMar>
            <w:hideMark/>
          </w:tcPr>
          <w:p w14:paraId="24EF9B4F" w14:textId="3A0DFD3C"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K18906 mgrA; MarR family transcriptional regulator, multiple gene regulator MgrA</w:t>
            </w:r>
          </w:p>
        </w:tc>
      </w:tr>
      <w:tr w:rsidR="006B4015" w:rsidRPr="006B4015" w14:paraId="1650B78F" w14:textId="77777777" w:rsidTr="009D1891">
        <w:trPr>
          <w:trHeight w:val="217"/>
        </w:trPr>
        <w:tc>
          <w:tcPr>
            <w:tcW w:w="9493" w:type="dxa"/>
            <w:tcBorders>
              <w:top w:val="single" w:sz="4" w:space="0" w:color="auto"/>
              <w:bottom w:val="single" w:sz="4" w:space="0" w:color="auto"/>
            </w:tcBorders>
            <w:shd w:val="clear" w:color="auto" w:fill="auto"/>
            <w:tcMar>
              <w:top w:w="15" w:type="dxa"/>
              <w:left w:w="15" w:type="dxa"/>
              <w:bottom w:w="0" w:type="dxa"/>
              <w:right w:w="15" w:type="dxa"/>
            </w:tcMar>
            <w:hideMark/>
          </w:tcPr>
          <w:p w14:paraId="238A93B1" w14:textId="5AD7497D"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K18907 norG; GntR family transcriptional regulator, regulator for abcA and norABC</w:t>
            </w:r>
          </w:p>
        </w:tc>
      </w:tr>
      <w:tr w:rsidR="006B4015" w:rsidRPr="006B4015" w14:paraId="2CEC72E2" w14:textId="77777777" w:rsidTr="009D1891">
        <w:trPr>
          <w:trHeight w:val="433"/>
        </w:trPr>
        <w:tc>
          <w:tcPr>
            <w:tcW w:w="9493" w:type="dxa"/>
            <w:tcBorders>
              <w:top w:val="single" w:sz="4" w:space="0" w:color="auto"/>
              <w:bottom w:val="single" w:sz="4" w:space="0" w:color="auto"/>
            </w:tcBorders>
            <w:shd w:val="clear" w:color="auto" w:fill="auto"/>
            <w:tcMar>
              <w:top w:w="15" w:type="dxa"/>
              <w:left w:w="15" w:type="dxa"/>
              <w:bottom w:w="0" w:type="dxa"/>
              <w:right w:w="15" w:type="dxa"/>
            </w:tcMar>
            <w:hideMark/>
          </w:tcPr>
          <w:p w14:paraId="319E9CA7" w14:textId="652FA628"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K18104 abcA, bmrA; ATP-binding cassette, subfamily B, bacterial AbcA/BmrA [EC:7.6.2.2]</w:t>
            </w:r>
          </w:p>
        </w:tc>
      </w:tr>
      <w:tr w:rsidR="006B4015" w:rsidRPr="006B4015" w14:paraId="4C376256" w14:textId="77777777" w:rsidTr="009D1891">
        <w:trPr>
          <w:trHeight w:val="217"/>
        </w:trPr>
        <w:tc>
          <w:tcPr>
            <w:tcW w:w="9493" w:type="dxa"/>
            <w:tcBorders>
              <w:top w:val="single" w:sz="4" w:space="0" w:color="auto"/>
              <w:bottom w:val="single" w:sz="4" w:space="0" w:color="auto"/>
            </w:tcBorders>
            <w:shd w:val="clear" w:color="auto" w:fill="auto"/>
            <w:tcMar>
              <w:top w:w="15" w:type="dxa"/>
              <w:left w:w="15" w:type="dxa"/>
              <w:bottom w:w="0" w:type="dxa"/>
              <w:right w:w="15" w:type="dxa"/>
            </w:tcMar>
            <w:hideMark/>
          </w:tcPr>
          <w:p w14:paraId="06001522" w14:textId="37E69194" w:rsidR="004D3F71" w:rsidRPr="006B4015" w:rsidRDefault="004D3F71" w:rsidP="004D3F71">
            <w:pPr>
              <w:rPr>
                <w:rFonts w:ascii="Times New Roman" w:hAnsi="Times New Roman" w:cs="Times New Roman"/>
                <w:lang w:val="en-GB"/>
              </w:rPr>
            </w:pPr>
            <w:r w:rsidRPr="006B4015">
              <w:rPr>
                <w:rFonts w:ascii="Times New Roman" w:hAnsi="Times New Roman" w:cs="Times New Roman"/>
              </w:rPr>
              <w:t>Multidrug resistance, efflux pump NorB [MD:M00702]</w:t>
            </w:r>
          </w:p>
        </w:tc>
      </w:tr>
      <w:tr w:rsidR="006B4015" w:rsidRPr="006B4015" w14:paraId="205B9AA3" w14:textId="77777777" w:rsidTr="009D1891">
        <w:trPr>
          <w:trHeight w:val="217"/>
        </w:trPr>
        <w:tc>
          <w:tcPr>
            <w:tcW w:w="9493" w:type="dxa"/>
            <w:tcBorders>
              <w:top w:val="single" w:sz="4" w:space="0" w:color="auto"/>
              <w:bottom w:val="nil"/>
            </w:tcBorders>
            <w:shd w:val="clear" w:color="auto" w:fill="auto"/>
            <w:tcMar>
              <w:top w:w="15" w:type="dxa"/>
              <w:left w:w="15" w:type="dxa"/>
              <w:bottom w:w="0" w:type="dxa"/>
              <w:right w:w="15" w:type="dxa"/>
            </w:tcMar>
            <w:hideMark/>
          </w:tcPr>
          <w:p w14:paraId="03C464CC" w14:textId="7704E414"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K18906 mgrA; MarR family transcriptional regulator, multiple gene regulator MgrA</w:t>
            </w:r>
          </w:p>
        </w:tc>
      </w:tr>
      <w:tr w:rsidR="006B4015" w:rsidRPr="006B4015" w14:paraId="6AE7AC1D" w14:textId="77777777" w:rsidTr="009D1891">
        <w:trPr>
          <w:trHeight w:val="217"/>
        </w:trPr>
        <w:tc>
          <w:tcPr>
            <w:tcW w:w="9493" w:type="dxa"/>
            <w:tcBorders>
              <w:top w:val="nil"/>
              <w:bottom w:val="nil"/>
            </w:tcBorders>
            <w:shd w:val="clear" w:color="auto" w:fill="auto"/>
            <w:tcMar>
              <w:top w:w="15" w:type="dxa"/>
              <w:left w:w="15" w:type="dxa"/>
              <w:bottom w:w="0" w:type="dxa"/>
              <w:right w:w="15" w:type="dxa"/>
            </w:tcMar>
            <w:hideMark/>
          </w:tcPr>
          <w:p w14:paraId="75481F5A" w14:textId="7B8EAD5B"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K18907 norG; GntR family transcriptional regulator, regulator for abcA and norABC</w:t>
            </w:r>
          </w:p>
        </w:tc>
      </w:tr>
      <w:tr w:rsidR="006B4015" w:rsidRPr="006B4015" w14:paraId="5076B345" w14:textId="77777777" w:rsidTr="009D1891">
        <w:trPr>
          <w:trHeight w:val="433"/>
        </w:trPr>
        <w:tc>
          <w:tcPr>
            <w:tcW w:w="9493" w:type="dxa"/>
            <w:tcBorders>
              <w:top w:val="nil"/>
              <w:bottom w:val="single" w:sz="4" w:space="0" w:color="auto"/>
            </w:tcBorders>
            <w:shd w:val="clear" w:color="auto" w:fill="auto"/>
            <w:tcMar>
              <w:top w:w="15" w:type="dxa"/>
              <w:left w:w="15" w:type="dxa"/>
              <w:bottom w:w="0" w:type="dxa"/>
              <w:right w:w="15" w:type="dxa"/>
            </w:tcMar>
            <w:hideMark/>
          </w:tcPr>
          <w:p w14:paraId="54C2CE71" w14:textId="501471C9"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K08170 norB, norC; MFS transporter, DHA2 family, multidrug resistance protein</w:t>
            </w:r>
          </w:p>
        </w:tc>
      </w:tr>
      <w:tr w:rsidR="006B4015" w:rsidRPr="006B4015" w14:paraId="41322426" w14:textId="77777777" w:rsidTr="009D1891">
        <w:trPr>
          <w:trHeight w:val="217"/>
        </w:trPr>
        <w:tc>
          <w:tcPr>
            <w:tcW w:w="9493" w:type="dxa"/>
            <w:tcBorders>
              <w:top w:val="single" w:sz="4" w:space="0" w:color="auto"/>
              <w:bottom w:val="single" w:sz="4" w:space="0" w:color="auto"/>
            </w:tcBorders>
            <w:shd w:val="clear" w:color="auto" w:fill="auto"/>
            <w:tcMar>
              <w:top w:w="15" w:type="dxa"/>
              <w:left w:w="15" w:type="dxa"/>
              <w:bottom w:w="0" w:type="dxa"/>
              <w:right w:w="15" w:type="dxa"/>
            </w:tcMar>
            <w:hideMark/>
          </w:tcPr>
          <w:p w14:paraId="74C83F52" w14:textId="1F44CF6B" w:rsidR="004D3F71" w:rsidRPr="006B4015" w:rsidRDefault="004D3F71" w:rsidP="004D3F71">
            <w:pPr>
              <w:rPr>
                <w:rFonts w:ascii="Times New Roman" w:hAnsi="Times New Roman" w:cs="Times New Roman"/>
                <w:lang w:val="en-GB"/>
              </w:rPr>
            </w:pPr>
            <w:r w:rsidRPr="006B4015">
              <w:rPr>
                <w:rFonts w:ascii="Times New Roman" w:hAnsi="Times New Roman" w:cs="Times New Roman"/>
              </w:rPr>
              <w:t>Multidrug resistance, efflux pump QacA [MD:M00714]</w:t>
            </w:r>
          </w:p>
        </w:tc>
      </w:tr>
      <w:tr w:rsidR="006B4015" w:rsidRPr="006B4015" w14:paraId="44817713" w14:textId="77777777" w:rsidTr="009D1891">
        <w:trPr>
          <w:trHeight w:val="217"/>
        </w:trPr>
        <w:tc>
          <w:tcPr>
            <w:tcW w:w="9493" w:type="dxa"/>
            <w:tcBorders>
              <w:top w:val="single" w:sz="4" w:space="0" w:color="auto"/>
              <w:bottom w:val="nil"/>
            </w:tcBorders>
            <w:shd w:val="clear" w:color="auto" w:fill="auto"/>
            <w:tcMar>
              <w:top w:w="15" w:type="dxa"/>
              <w:left w:w="15" w:type="dxa"/>
              <w:bottom w:w="0" w:type="dxa"/>
              <w:right w:w="15" w:type="dxa"/>
            </w:tcMar>
            <w:hideMark/>
          </w:tcPr>
          <w:p w14:paraId="3BA1AD48" w14:textId="04ECC841"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K18938 qacR; TetR/AcrR family transcriptional regulator, repressor for qacA</w:t>
            </w:r>
          </w:p>
        </w:tc>
      </w:tr>
      <w:tr w:rsidR="006B4015" w:rsidRPr="006B4015" w14:paraId="6E4E46B9" w14:textId="77777777" w:rsidTr="009D1891">
        <w:trPr>
          <w:trHeight w:val="433"/>
        </w:trPr>
        <w:tc>
          <w:tcPr>
            <w:tcW w:w="9493" w:type="dxa"/>
            <w:tcBorders>
              <w:top w:val="nil"/>
              <w:bottom w:val="single" w:sz="4" w:space="0" w:color="auto"/>
            </w:tcBorders>
            <w:shd w:val="clear" w:color="auto" w:fill="auto"/>
            <w:tcMar>
              <w:top w:w="15" w:type="dxa"/>
              <w:left w:w="15" w:type="dxa"/>
              <w:bottom w:w="0" w:type="dxa"/>
              <w:right w:w="15" w:type="dxa"/>
            </w:tcMar>
            <w:hideMark/>
          </w:tcPr>
          <w:p w14:paraId="35C1FE87" w14:textId="2EECDDBE"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K08167 smvA, qacA, lfrA; MFS transporter, DHA2 family, multidrug resistance protein</w:t>
            </w:r>
          </w:p>
        </w:tc>
      </w:tr>
      <w:tr w:rsidR="006B4015" w:rsidRPr="006B4015" w14:paraId="23137DCF" w14:textId="77777777" w:rsidTr="009D1891">
        <w:trPr>
          <w:trHeight w:val="217"/>
        </w:trPr>
        <w:tc>
          <w:tcPr>
            <w:tcW w:w="9493" w:type="dxa"/>
            <w:tcBorders>
              <w:top w:val="single" w:sz="4" w:space="0" w:color="auto"/>
              <w:bottom w:val="single" w:sz="4" w:space="0" w:color="auto"/>
            </w:tcBorders>
            <w:shd w:val="clear" w:color="auto" w:fill="auto"/>
            <w:tcMar>
              <w:top w:w="15" w:type="dxa"/>
              <w:left w:w="15" w:type="dxa"/>
              <w:bottom w:w="0" w:type="dxa"/>
              <w:right w:w="15" w:type="dxa"/>
            </w:tcMar>
            <w:hideMark/>
          </w:tcPr>
          <w:p w14:paraId="4BFC2490" w14:textId="3199CBD6" w:rsidR="004D3F71" w:rsidRPr="006B4015" w:rsidRDefault="004D3F71" w:rsidP="004D3F71">
            <w:pPr>
              <w:rPr>
                <w:rFonts w:ascii="Times New Roman" w:hAnsi="Times New Roman" w:cs="Times New Roman"/>
                <w:lang w:val="en-GB"/>
              </w:rPr>
            </w:pPr>
            <w:r w:rsidRPr="006B4015">
              <w:rPr>
                <w:rFonts w:ascii="Times New Roman" w:hAnsi="Times New Roman" w:cs="Times New Roman"/>
              </w:rPr>
              <w:t>Multidrug resistance, efflux pump MepA [MD:M00705]</w:t>
            </w:r>
          </w:p>
        </w:tc>
      </w:tr>
      <w:tr w:rsidR="006B4015" w:rsidRPr="006B4015" w14:paraId="29618AD7" w14:textId="77777777" w:rsidTr="009D1891">
        <w:trPr>
          <w:trHeight w:val="217"/>
        </w:trPr>
        <w:tc>
          <w:tcPr>
            <w:tcW w:w="9493" w:type="dxa"/>
            <w:tcBorders>
              <w:top w:val="single" w:sz="4" w:space="0" w:color="auto"/>
              <w:bottom w:val="nil"/>
            </w:tcBorders>
            <w:shd w:val="clear" w:color="auto" w:fill="auto"/>
            <w:tcMar>
              <w:top w:w="15" w:type="dxa"/>
              <w:left w:w="15" w:type="dxa"/>
              <w:bottom w:w="0" w:type="dxa"/>
              <w:right w:w="15" w:type="dxa"/>
            </w:tcMar>
            <w:hideMark/>
          </w:tcPr>
          <w:p w14:paraId="3DCE2B57" w14:textId="12BA388F" w:rsidR="004D3F71" w:rsidRPr="006B4015" w:rsidRDefault="004D3F71" w:rsidP="004D3F71">
            <w:pPr>
              <w:rPr>
                <w:rFonts w:ascii="Times New Roman" w:hAnsi="Times New Roman" w:cs="Times New Roman"/>
                <w:lang w:val="en-GB"/>
              </w:rPr>
            </w:pPr>
            <w:r w:rsidRPr="006B4015">
              <w:rPr>
                <w:rFonts w:ascii="Times New Roman" w:hAnsi="Times New Roman" w:cs="Times New Roman"/>
              </w:rPr>
              <w:t>K18909 mepR; MarR family transcriptional regulator, repressor for mepA</w:t>
            </w:r>
          </w:p>
        </w:tc>
      </w:tr>
      <w:tr w:rsidR="004D3F71" w:rsidRPr="006B4015" w14:paraId="66B8E685" w14:textId="77777777" w:rsidTr="009D1891">
        <w:trPr>
          <w:trHeight w:val="217"/>
        </w:trPr>
        <w:tc>
          <w:tcPr>
            <w:tcW w:w="9493" w:type="dxa"/>
            <w:tcBorders>
              <w:top w:val="nil"/>
              <w:bottom w:val="single" w:sz="4" w:space="0" w:color="auto"/>
            </w:tcBorders>
            <w:shd w:val="clear" w:color="auto" w:fill="auto"/>
            <w:tcMar>
              <w:top w:w="15" w:type="dxa"/>
              <w:left w:w="15" w:type="dxa"/>
              <w:bottom w:w="0" w:type="dxa"/>
              <w:right w:w="15" w:type="dxa"/>
            </w:tcMar>
          </w:tcPr>
          <w:p w14:paraId="1EE8DED2" w14:textId="173B877B" w:rsidR="004D3F71" w:rsidRPr="006B4015" w:rsidRDefault="004D3F71" w:rsidP="004D3F71">
            <w:pPr>
              <w:rPr>
                <w:rFonts w:ascii="Times New Roman" w:hAnsi="Times New Roman" w:cs="Times New Roman"/>
              </w:rPr>
            </w:pPr>
            <w:r w:rsidRPr="006B4015">
              <w:rPr>
                <w:rFonts w:ascii="Times New Roman" w:hAnsi="Times New Roman" w:cs="Times New Roman"/>
              </w:rPr>
              <w:t>K18908 mepA; multidrug efflux pump</w:t>
            </w:r>
          </w:p>
        </w:tc>
      </w:tr>
    </w:tbl>
    <w:p w14:paraId="7EF6C9CF" w14:textId="77777777" w:rsidR="00120FC3" w:rsidRPr="006B4015" w:rsidRDefault="00120FC3" w:rsidP="000A4015">
      <w:pPr>
        <w:spacing w:line="480" w:lineRule="auto"/>
        <w:rPr>
          <w:rFonts w:ascii="Times New Roman" w:hAnsi="Times New Roman" w:cs="Times New Roman"/>
        </w:rPr>
      </w:pPr>
    </w:p>
    <w:p w14:paraId="5982BFE0" w14:textId="77777777" w:rsidR="00120FC3" w:rsidRPr="006B4015" w:rsidRDefault="00120FC3" w:rsidP="000A4015">
      <w:pPr>
        <w:spacing w:line="480" w:lineRule="auto"/>
        <w:rPr>
          <w:rFonts w:ascii="Times New Roman" w:hAnsi="Times New Roman" w:cs="Times New Roman"/>
        </w:rPr>
      </w:pPr>
    </w:p>
    <w:p w14:paraId="4B5CB640" w14:textId="1AE25C5B" w:rsidR="00516497" w:rsidRPr="006B4015" w:rsidRDefault="00516497" w:rsidP="000A4015">
      <w:pPr>
        <w:spacing w:line="480" w:lineRule="auto"/>
        <w:rPr>
          <w:rFonts w:ascii="Times New Roman" w:hAnsi="Times New Roman" w:cs="Times New Roman"/>
        </w:rPr>
      </w:pPr>
    </w:p>
    <w:p w14:paraId="70F15208" w14:textId="1B1C2A1B" w:rsidR="003C33DB" w:rsidRPr="006B4015" w:rsidRDefault="00D70B88" w:rsidP="000A4015">
      <w:pPr>
        <w:spacing w:line="480" w:lineRule="auto"/>
        <w:rPr>
          <w:rFonts w:ascii="Times New Roman" w:hAnsi="Times New Roman" w:cs="Times New Roman"/>
        </w:rPr>
      </w:pPr>
      <w:r w:rsidRPr="006B4015">
        <w:rPr>
          <w:rFonts w:ascii="Times New Roman" w:hAnsi="Times New Roman" w:cs="Times New Roman"/>
          <w:noProof/>
        </w:rPr>
        <w:lastRenderedPageBreak/>
        <w:drawing>
          <wp:inline distT="0" distB="0" distL="0" distR="0" wp14:anchorId="7AB85D71" wp14:editId="3DF85BCC">
            <wp:extent cx="5182922" cy="6907794"/>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85900" cy="6911763"/>
                    </a:xfrm>
                    <a:prstGeom prst="rect">
                      <a:avLst/>
                    </a:prstGeom>
                  </pic:spPr>
                </pic:pic>
              </a:graphicData>
            </a:graphic>
          </wp:inline>
        </w:drawing>
      </w:r>
    </w:p>
    <w:p w14:paraId="22880B7A" w14:textId="5FFE287A" w:rsidR="00DA7102" w:rsidRPr="006B4015" w:rsidRDefault="00DA7102" w:rsidP="000A4015">
      <w:pPr>
        <w:spacing w:line="480" w:lineRule="auto"/>
        <w:rPr>
          <w:rFonts w:ascii="Times New Roman" w:hAnsi="Times New Roman" w:cs="Times New Roman"/>
        </w:rPr>
      </w:pPr>
      <w:r w:rsidRPr="006B4015">
        <w:rPr>
          <w:rFonts w:ascii="Times New Roman" w:hAnsi="Times New Roman" w:cs="Times New Roman"/>
        </w:rPr>
        <w:t>Figure S</w:t>
      </w:r>
      <w:r w:rsidR="00724277" w:rsidRPr="006B4015">
        <w:rPr>
          <w:rFonts w:ascii="Times New Roman" w:hAnsi="Times New Roman" w:cs="Times New Roman"/>
        </w:rPr>
        <w:t>6</w:t>
      </w:r>
      <w:r w:rsidR="001B330A" w:rsidRPr="006B4015">
        <w:rPr>
          <w:rFonts w:ascii="Times New Roman" w:hAnsi="Times New Roman" w:cs="Times New Roman"/>
        </w:rPr>
        <w:t>. Relative gene abundance of efflux pump genes predicted using PICRUSt2.</w:t>
      </w:r>
      <w:r w:rsidR="00816F9E" w:rsidRPr="006B4015">
        <w:rPr>
          <w:rFonts w:ascii="Times New Roman" w:hAnsi="Times New Roman" w:cs="Times New Roman"/>
        </w:rPr>
        <w:t xml:space="preserve"> Red boxes indicate higher </w:t>
      </w:r>
      <w:r w:rsidR="009B1E70" w:rsidRPr="006B4015">
        <w:rPr>
          <w:rFonts w:ascii="Times New Roman" w:hAnsi="Times New Roman" w:cs="Times New Roman"/>
        </w:rPr>
        <w:t>gene abundances at high-oxygen (50 and 150 mg g</w:t>
      </w:r>
      <w:r w:rsidR="009B1E70" w:rsidRPr="006B4015">
        <w:rPr>
          <w:rFonts w:ascii="Times New Roman" w:hAnsi="Times New Roman" w:cs="Times New Roman"/>
          <w:vertAlign w:val="superscript"/>
        </w:rPr>
        <w:t>-1</w:t>
      </w:r>
      <w:r w:rsidR="009B1E70" w:rsidRPr="006B4015">
        <w:rPr>
          <w:rFonts w:ascii="Times New Roman" w:hAnsi="Times New Roman" w:cs="Times New Roman"/>
        </w:rPr>
        <w:t xml:space="preserve"> COD</w:t>
      </w:r>
      <w:r w:rsidR="009B1E70" w:rsidRPr="006B4015">
        <w:rPr>
          <w:rFonts w:ascii="Times New Roman" w:hAnsi="Times New Roman" w:cs="Times New Roman"/>
          <w:vertAlign w:val="subscript"/>
        </w:rPr>
        <w:t>feed</w:t>
      </w:r>
      <w:r w:rsidR="009B1E70" w:rsidRPr="006B4015">
        <w:rPr>
          <w:rFonts w:ascii="Times New Roman" w:hAnsi="Times New Roman" w:cs="Times New Roman"/>
        </w:rPr>
        <w:t>) than at low-oxygen (0, 5, and 10 mg g</w:t>
      </w:r>
      <w:r w:rsidR="009B1E70" w:rsidRPr="006B4015">
        <w:rPr>
          <w:rFonts w:ascii="Times New Roman" w:hAnsi="Times New Roman" w:cs="Times New Roman"/>
          <w:vertAlign w:val="superscript"/>
        </w:rPr>
        <w:t>-1</w:t>
      </w:r>
      <w:r w:rsidR="009B1E70" w:rsidRPr="006B4015">
        <w:rPr>
          <w:rFonts w:ascii="Times New Roman" w:hAnsi="Times New Roman" w:cs="Times New Roman"/>
        </w:rPr>
        <w:t xml:space="preserve"> COD</w:t>
      </w:r>
      <w:r w:rsidR="009B1E70" w:rsidRPr="006B4015">
        <w:rPr>
          <w:rFonts w:ascii="Times New Roman" w:hAnsi="Times New Roman" w:cs="Times New Roman"/>
          <w:vertAlign w:val="subscript"/>
        </w:rPr>
        <w:t>feed</w:t>
      </w:r>
      <w:r w:rsidR="009B1E70" w:rsidRPr="006B4015">
        <w:rPr>
          <w:rFonts w:ascii="Times New Roman" w:hAnsi="Times New Roman" w:cs="Times New Roman"/>
        </w:rPr>
        <w:t>) conditions.</w:t>
      </w:r>
    </w:p>
    <w:p w14:paraId="20583543" w14:textId="77777777" w:rsidR="003C33DB" w:rsidRPr="006B4015" w:rsidRDefault="003C33DB" w:rsidP="000A4015">
      <w:pPr>
        <w:spacing w:line="480" w:lineRule="auto"/>
        <w:rPr>
          <w:rFonts w:ascii="Times New Roman" w:hAnsi="Times New Roman" w:cs="Times New Roman"/>
          <w:b/>
          <w:bCs/>
        </w:rPr>
      </w:pPr>
    </w:p>
    <w:p w14:paraId="0CC9AFC9" w14:textId="28E6264E" w:rsidR="003C33DB" w:rsidRPr="006B4015" w:rsidRDefault="003C33DB" w:rsidP="000A4015">
      <w:pPr>
        <w:spacing w:line="480" w:lineRule="auto"/>
        <w:rPr>
          <w:rFonts w:ascii="Times New Roman" w:hAnsi="Times New Roman" w:cs="Times New Roman"/>
          <w:b/>
          <w:bCs/>
        </w:rPr>
      </w:pPr>
      <w:r w:rsidRPr="006B4015">
        <w:rPr>
          <w:rFonts w:ascii="Times New Roman" w:hAnsi="Times New Roman" w:cs="Times New Roman"/>
          <w:b/>
          <w:bCs/>
        </w:rPr>
        <w:t xml:space="preserve">References </w:t>
      </w:r>
    </w:p>
    <w:p w14:paraId="44FE7B7F" w14:textId="77777777" w:rsidR="003C33DB" w:rsidRPr="006B4015" w:rsidRDefault="003C33DB" w:rsidP="000A4015">
      <w:pPr>
        <w:spacing w:line="480" w:lineRule="auto"/>
        <w:rPr>
          <w:rFonts w:ascii="Times New Roman" w:hAnsi="Times New Roman" w:cs="Times New Roman"/>
        </w:rPr>
      </w:pPr>
    </w:p>
    <w:p w14:paraId="2C45A705" w14:textId="77777777" w:rsidR="00304CF9" w:rsidRPr="006B4015" w:rsidRDefault="003C33DB" w:rsidP="000A4015">
      <w:pPr>
        <w:pStyle w:val="EndNoteBibliography"/>
        <w:spacing w:line="480" w:lineRule="auto"/>
        <w:ind w:left="720" w:hanging="720"/>
        <w:rPr>
          <w:rFonts w:ascii="Times New Roman" w:hAnsi="Times New Roman" w:cs="Times New Roman"/>
          <w:noProof/>
        </w:rPr>
      </w:pPr>
      <w:r w:rsidRPr="006B4015">
        <w:rPr>
          <w:rFonts w:ascii="Times New Roman" w:hAnsi="Times New Roman" w:cs="Times New Roman"/>
        </w:rPr>
        <w:fldChar w:fldCharType="begin"/>
      </w:r>
      <w:r w:rsidRPr="006B4015">
        <w:rPr>
          <w:rFonts w:ascii="Times New Roman" w:hAnsi="Times New Roman" w:cs="Times New Roman"/>
        </w:rPr>
        <w:instrText xml:space="preserve"> ADDIN EN.REFLIST </w:instrText>
      </w:r>
      <w:r w:rsidRPr="006B4015">
        <w:rPr>
          <w:rFonts w:ascii="Times New Roman" w:hAnsi="Times New Roman" w:cs="Times New Roman"/>
        </w:rPr>
        <w:fldChar w:fldCharType="separate"/>
      </w:r>
      <w:r w:rsidR="00304CF9" w:rsidRPr="006B4015">
        <w:rPr>
          <w:rFonts w:ascii="Times New Roman" w:hAnsi="Times New Roman" w:cs="Times New Roman"/>
          <w:noProof/>
        </w:rPr>
        <w:t>Barraud, O., Baclet, M.C., Denis, F. and Ploy, M.C.  2010.  Quantitative multiplex real-time PCR for detecting class 1, 2 and 3 integrons. J Antimicrob Chemother 65(8), 1642-1645.</w:t>
      </w:r>
    </w:p>
    <w:p w14:paraId="2C4C3F1C" w14:textId="77777777" w:rsidR="00304CF9" w:rsidRPr="006B4015" w:rsidRDefault="00304CF9" w:rsidP="000A4015">
      <w:pPr>
        <w:pStyle w:val="EndNoteBibliography"/>
        <w:spacing w:line="480" w:lineRule="auto"/>
        <w:ind w:left="720" w:hanging="720"/>
        <w:rPr>
          <w:rFonts w:ascii="Times New Roman" w:hAnsi="Times New Roman" w:cs="Times New Roman"/>
          <w:noProof/>
        </w:rPr>
      </w:pPr>
      <w:r w:rsidRPr="006B4015">
        <w:rPr>
          <w:rFonts w:ascii="Times New Roman" w:hAnsi="Times New Roman" w:cs="Times New Roman"/>
          <w:noProof/>
        </w:rPr>
        <w:t>Florentino, A.P., Xu, R., Zhang, L. and Liu, Y.  2019.  Anaerobic digestion of blackwater assisted by granular activated carbon: From digestion inhibition to methanogenesis enhancement. Chemosphere 233, 462-471.</w:t>
      </w:r>
    </w:p>
    <w:p w14:paraId="52451BD1" w14:textId="77777777" w:rsidR="00304CF9" w:rsidRPr="006B4015" w:rsidRDefault="00304CF9" w:rsidP="000A4015">
      <w:pPr>
        <w:pStyle w:val="EndNoteBibliography"/>
        <w:spacing w:line="480" w:lineRule="auto"/>
        <w:ind w:left="720" w:hanging="720"/>
        <w:rPr>
          <w:rFonts w:ascii="Times New Roman" w:hAnsi="Times New Roman" w:cs="Times New Roman"/>
          <w:noProof/>
        </w:rPr>
      </w:pPr>
      <w:r w:rsidRPr="006B4015">
        <w:rPr>
          <w:rFonts w:ascii="Times New Roman" w:hAnsi="Times New Roman" w:cs="Times New Roman"/>
          <w:noProof/>
        </w:rPr>
        <w:t>Jechalke, S., Dealtry, S., Smalla, K. and Heuer, H.  2013.  Quantification of IncP-1 plasmid prevalence in environmental samples. Appl Environ Microbiol 79(4), 1410-1413.</w:t>
      </w:r>
    </w:p>
    <w:p w14:paraId="4BBA00B0" w14:textId="77777777" w:rsidR="00304CF9" w:rsidRPr="006B4015" w:rsidRDefault="00304CF9" w:rsidP="000A4015">
      <w:pPr>
        <w:pStyle w:val="EndNoteBibliography"/>
        <w:spacing w:line="480" w:lineRule="auto"/>
        <w:ind w:left="720" w:hanging="720"/>
        <w:rPr>
          <w:rFonts w:ascii="Times New Roman" w:hAnsi="Times New Roman" w:cs="Times New Roman"/>
          <w:noProof/>
        </w:rPr>
      </w:pPr>
      <w:r w:rsidRPr="006B4015">
        <w:rPr>
          <w:rFonts w:ascii="Times New Roman" w:hAnsi="Times New Roman" w:cs="Times New Roman"/>
          <w:noProof/>
        </w:rPr>
        <w:t>Knapp, C.W., Zhang, W., Sturm, B.S. and Graham, D.W.  2010.  Differential fate of erythromycin and beta-lactam resistance genes from swine lagoon waste under different aquatic conditions. Environ Pollut 158(5), 1506-1512.</w:t>
      </w:r>
    </w:p>
    <w:p w14:paraId="113DE0BA" w14:textId="77777777" w:rsidR="00304CF9" w:rsidRPr="006B4015" w:rsidRDefault="00304CF9" w:rsidP="000A4015">
      <w:pPr>
        <w:pStyle w:val="EndNoteBibliography"/>
        <w:spacing w:line="480" w:lineRule="auto"/>
        <w:ind w:left="720" w:hanging="720"/>
        <w:rPr>
          <w:rFonts w:ascii="Times New Roman" w:hAnsi="Times New Roman" w:cs="Times New Roman"/>
          <w:noProof/>
        </w:rPr>
      </w:pPr>
      <w:r w:rsidRPr="006B4015">
        <w:rPr>
          <w:rFonts w:ascii="Times New Roman" w:hAnsi="Times New Roman" w:cs="Times New Roman"/>
          <w:noProof/>
        </w:rPr>
        <w:t>Marti, E., Jofre, J. and Balcazar, J.L.  2013.  Prevalence of antibiotic resistance genes and bacterial community composition in a river influenced by a wastewater treatment plant. PLoS One 8(10), e78906.</w:t>
      </w:r>
    </w:p>
    <w:p w14:paraId="7D791105" w14:textId="77777777" w:rsidR="00304CF9" w:rsidRPr="006B4015" w:rsidRDefault="00304CF9" w:rsidP="000A4015">
      <w:pPr>
        <w:pStyle w:val="EndNoteBibliography"/>
        <w:spacing w:line="480" w:lineRule="auto"/>
        <w:ind w:left="720" w:hanging="720"/>
        <w:rPr>
          <w:rFonts w:ascii="Times New Roman" w:hAnsi="Times New Roman" w:cs="Times New Roman"/>
          <w:noProof/>
        </w:rPr>
      </w:pPr>
      <w:r w:rsidRPr="006B4015">
        <w:rPr>
          <w:rFonts w:ascii="Times New Roman" w:hAnsi="Times New Roman" w:cs="Times New Roman"/>
          <w:noProof/>
        </w:rPr>
        <w:t>Muyzer, G., de Waal, E.C. and Uitterlinden, A.G.  1993.  Profiling of complex microbial populations by denaturing gradient gel electrophoresis analysis of polymerase chain reaction-amplified genes coding for 16S rRNA. Applied and Environmental Microbiology 59(3), 695.</w:t>
      </w:r>
    </w:p>
    <w:p w14:paraId="69CF8C15" w14:textId="77777777" w:rsidR="00304CF9" w:rsidRPr="006B4015" w:rsidRDefault="00304CF9" w:rsidP="000A4015">
      <w:pPr>
        <w:pStyle w:val="EndNoteBibliography"/>
        <w:spacing w:line="480" w:lineRule="auto"/>
        <w:ind w:left="720" w:hanging="720"/>
        <w:rPr>
          <w:rFonts w:ascii="Times New Roman" w:hAnsi="Times New Roman" w:cs="Times New Roman"/>
          <w:noProof/>
        </w:rPr>
      </w:pPr>
      <w:r w:rsidRPr="006B4015">
        <w:rPr>
          <w:rFonts w:ascii="Times New Roman" w:hAnsi="Times New Roman" w:cs="Times New Roman"/>
          <w:noProof/>
        </w:rPr>
        <w:t>Peak, N., Knapp, C.W., Yang, R.K., Hanfelt, M.M., Smith, M.S., Aga, D.S. and Graham, D.W.  2007.  Abundance of six tetracycline resistance genes in wastewater lagoons at cattle feedlots with different antibiotic use strategies. Environ Microbiol 9(1), 143-151.</w:t>
      </w:r>
    </w:p>
    <w:p w14:paraId="47D4B4D4" w14:textId="77777777" w:rsidR="00304CF9" w:rsidRPr="006B4015" w:rsidRDefault="00304CF9" w:rsidP="000A4015">
      <w:pPr>
        <w:pStyle w:val="EndNoteBibliography"/>
        <w:spacing w:line="480" w:lineRule="auto"/>
        <w:ind w:left="720" w:hanging="720"/>
        <w:rPr>
          <w:rFonts w:ascii="Times New Roman" w:hAnsi="Times New Roman" w:cs="Times New Roman"/>
          <w:noProof/>
        </w:rPr>
      </w:pPr>
      <w:r w:rsidRPr="006B4015">
        <w:rPr>
          <w:rFonts w:ascii="Times New Roman" w:hAnsi="Times New Roman" w:cs="Times New Roman"/>
          <w:noProof/>
        </w:rPr>
        <w:lastRenderedPageBreak/>
        <w:t>Pei, R., Kim, S.C., Carlson, K.H. and Pruden, A.  2006.  Effect of river landscape on the sediment concentrations of antibiotics and corresponding antibiotic resistance genes (ARG). Water Res 40(12), 2427-2435.</w:t>
      </w:r>
    </w:p>
    <w:p w14:paraId="12B50DB1" w14:textId="16BF66BA" w:rsidR="004B794E" w:rsidRPr="006B4015" w:rsidRDefault="003C33DB" w:rsidP="000A4015">
      <w:pPr>
        <w:spacing w:line="480" w:lineRule="auto"/>
        <w:rPr>
          <w:rFonts w:ascii="Times New Roman" w:hAnsi="Times New Roman" w:cs="Times New Roman"/>
        </w:rPr>
      </w:pPr>
      <w:r w:rsidRPr="006B4015">
        <w:rPr>
          <w:rFonts w:ascii="Times New Roman" w:hAnsi="Times New Roman" w:cs="Times New Roman"/>
        </w:rPr>
        <w:fldChar w:fldCharType="end"/>
      </w:r>
      <w:bookmarkStart w:id="1" w:name="_GoBack"/>
      <w:bookmarkEnd w:id="1"/>
    </w:p>
    <w:sectPr w:rsidR="004B794E" w:rsidRPr="006B4015" w:rsidSect="00120FC3">
      <w:footerReference w:type="even" r:id="rId13"/>
      <w:footerReference w:type="default" r:id="rId14"/>
      <w:footerReference w:type="first" r:id="rId15"/>
      <w:pgSz w:w="12240" w:h="15840"/>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444F59" w14:textId="77777777" w:rsidR="00C801BA" w:rsidRDefault="00C801BA" w:rsidP="00182DDD">
      <w:r>
        <w:separator/>
      </w:r>
    </w:p>
  </w:endnote>
  <w:endnote w:type="continuationSeparator" w:id="0">
    <w:p w14:paraId="4DBDCDEB" w14:textId="77777777" w:rsidR="00C801BA" w:rsidRDefault="00C801BA" w:rsidP="00182D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965479968"/>
      <w:docPartObj>
        <w:docPartGallery w:val="Page Numbers (Bottom of Page)"/>
        <w:docPartUnique/>
      </w:docPartObj>
    </w:sdtPr>
    <w:sdtEndPr>
      <w:rPr>
        <w:rStyle w:val="PageNumber"/>
      </w:rPr>
    </w:sdtEndPr>
    <w:sdtContent>
      <w:p w14:paraId="73B85411" w14:textId="5B1678B1" w:rsidR="00120FC3" w:rsidRDefault="00120FC3" w:rsidP="00D40F1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1339E01" w14:textId="77777777" w:rsidR="00120FC3" w:rsidRDefault="00120F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39863819"/>
      <w:docPartObj>
        <w:docPartGallery w:val="Page Numbers (Bottom of Page)"/>
        <w:docPartUnique/>
      </w:docPartObj>
    </w:sdtPr>
    <w:sdtEndPr>
      <w:rPr>
        <w:rStyle w:val="PageNumber"/>
      </w:rPr>
    </w:sdtEndPr>
    <w:sdtContent>
      <w:p w14:paraId="5F8BE1A9" w14:textId="6E37CA15" w:rsidR="00120FC3" w:rsidRDefault="00120FC3" w:rsidP="00120FC3">
        <w:pPr>
          <w:pStyle w:val="Footer"/>
          <w:framePr w:wrap="none" w:vAnchor="text" w:hAnchor="margin" w:xAlign="center" w:y="1"/>
          <w:rPr>
            <w:rStyle w:val="PageNumber"/>
          </w:rPr>
        </w:pPr>
        <w:r>
          <w:rPr>
            <w:rStyle w:val="PageNumber"/>
            <w:rFonts w:hint="eastAsia"/>
          </w:rPr>
          <w:t>S</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5691752" w14:textId="496F5EF1" w:rsidR="00120FC3" w:rsidRDefault="00120FC3">
    <w:pPr>
      <w:pStyle w:val="Footer"/>
    </w:pPr>
  </w:p>
  <w:p w14:paraId="0C3FA776" w14:textId="77777777" w:rsidR="00120FC3" w:rsidRDefault="00120F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B40227" w14:textId="2EEFB09E" w:rsidR="00120FC3" w:rsidRPr="006F77DF" w:rsidRDefault="00BF2301" w:rsidP="006F77DF">
    <w:pPr>
      <w:pStyle w:val="Footer"/>
      <w:rPr>
        <w:rFonts w:ascii="Times New Roman" w:hAnsi="Times New Roman" w:cs="Times New Roman"/>
      </w:rPr>
    </w:pPr>
    <w:r>
      <w:rPr>
        <w:rFonts w:ascii="Times New Roman" w:hAnsi="Times New Roman" w:cs="Times New Roman"/>
        <w:vertAlign w:val="superscript"/>
      </w:rPr>
      <w:t>2</w:t>
    </w:r>
    <w:r w:rsidR="00120FC3" w:rsidRPr="006F77DF">
      <w:rPr>
        <w:rFonts w:ascii="Times New Roman" w:hAnsi="Times New Roman" w:cs="Times New Roman"/>
      </w:rPr>
      <w:t xml:space="preserve"> Present address: Department of Civil and Environmental Engineering, University of Surrey, Surrey, GU2 7XH United Kingdom</w:t>
    </w:r>
  </w:p>
  <w:p w14:paraId="4743F70A" w14:textId="77777777" w:rsidR="00120FC3" w:rsidRDefault="00120F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69A71F" w14:textId="77777777" w:rsidR="00C801BA" w:rsidRDefault="00C801BA" w:rsidP="00182DDD">
      <w:r>
        <w:separator/>
      </w:r>
    </w:p>
  </w:footnote>
  <w:footnote w:type="continuationSeparator" w:id="0">
    <w:p w14:paraId="578FB620" w14:textId="77777777" w:rsidR="00C801BA" w:rsidRDefault="00C801BA" w:rsidP="00182DD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3"/>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Water Research&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2zraarwy9fdxke50vr5deft9dzfpd5d9sv0&quot;&gt;microO2bingLibrary&lt;record-ids&gt;&lt;item&gt;86&lt;/item&gt;&lt;item&gt;495&lt;/item&gt;&lt;item&gt;496&lt;/item&gt;&lt;item&gt;497&lt;/item&gt;&lt;item&gt;498&lt;/item&gt;&lt;item&gt;499&lt;/item&gt;&lt;item&gt;500&lt;/item&gt;&lt;item&gt;501&lt;/item&gt;&lt;/record-ids&gt;&lt;/item&gt;&lt;/Libraries&gt;"/>
  </w:docVars>
  <w:rsids>
    <w:rsidRoot w:val="00C078D9"/>
    <w:rsid w:val="00001F5A"/>
    <w:rsid w:val="0000454C"/>
    <w:rsid w:val="00011C9D"/>
    <w:rsid w:val="00022945"/>
    <w:rsid w:val="00024CF3"/>
    <w:rsid w:val="00031662"/>
    <w:rsid w:val="000335D0"/>
    <w:rsid w:val="000442B6"/>
    <w:rsid w:val="00062093"/>
    <w:rsid w:val="00066F3E"/>
    <w:rsid w:val="000A38BD"/>
    <w:rsid w:val="000A4015"/>
    <w:rsid w:val="000B3248"/>
    <w:rsid w:val="000C4DF1"/>
    <w:rsid w:val="000D6F36"/>
    <w:rsid w:val="000E4748"/>
    <w:rsid w:val="000E5012"/>
    <w:rsid w:val="00114006"/>
    <w:rsid w:val="00114681"/>
    <w:rsid w:val="00120FC3"/>
    <w:rsid w:val="0012118F"/>
    <w:rsid w:val="001257A6"/>
    <w:rsid w:val="001724C9"/>
    <w:rsid w:val="00182DDD"/>
    <w:rsid w:val="00194A42"/>
    <w:rsid w:val="001B330A"/>
    <w:rsid w:val="001D56D8"/>
    <w:rsid w:val="001E3DE3"/>
    <w:rsid w:val="001F7124"/>
    <w:rsid w:val="00200968"/>
    <w:rsid w:val="00233E6A"/>
    <w:rsid w:val="00244619"/>
    <w:rsid w:val="0025747F"/>
    <w:rsid w:val="0026602D"/>
    <w:rsid w:val="00272E68"/>
    <w:rsid w:val="00273C4D"/>
    <w:rsid w:val="002A2650"/>
    <w:rsid w:val="002A26B0"/>
    <w:rsid w:val="002B7A23"/>
    <w:rsid w:val="002D3104"/>
    <w:rsid w:val="002D35E5"/>
    <w:rsid w:val="00304CF9"/>
    <w:rsid w:val="003135AB"/>
    <w:rsid w:val="003223BC"/>
    <w:rsid w:val="003305C1"/>
    <w:rsid w:val="00335CB2"/>
    <w:rsid w:val="003367A1"/>
    <w:rsid w:val="003404D3"/>
    <w:rsid w:val="00351786"/>
    <w:rsid w:val="00360579"/>
    <w:rsid w:val="00364D16"/>
    <w:rsid w:val="0036733D"/>
    <w:rsid w:val="00375107"/>
    <w:rsid w:val="003B720C"/>
    <w:rsid w:val="003C33DB"/>
    <w:rsid w:val="003D7AD4"/>
    <w:rsid w:val="004048B2"/>
    <w:rsid w:val="00410B3C"/>
    <w:rsid w:val="0041290E"/>
    <w:rsid w:val="00423762"/>
    <w:rsid w:val="00443047"/>
    <w:rsid w:val="00445927"/>
    <w:rsid w:val="004551CF"/>
    <w:rsid w:val="00457A7A"/>
    <w:rsid w:val="00472381"/>
    <w:rsid w:val="00475A48"/>
    <w:rsid w:val="00480CF7"/>
    <w:rsid w:val="004A328C"/>
    <w:rsid w:val="004B24E7"/>
    <w:rsid w:val="004B794E"/>
    <w:rsid w:val="004D2C1A"/>
    <w:rsid w:val="004D3F71"/>
    <w:rsid w:val="004F01BF"/>
    <w:rsid w:val="00516497"/>
    <w:rsid w:val="00531281"/>
    <w:rsid w:val="00532890"/>
    <w:rsid w:val="005404CE"/>
    <w:rsid w:val="005521D0"/>
    <w:rsid w:val="005727B9"/>
    <w:rsid w:val="0059133A"/>
    <w:rsid w:val="0059486A"/>
    <w:rsid w:val="005C4680"/>
    <w:rsid w:val="005D1601"/>
    <w:rsid w:val="005E046F"/>
    <w:rsid w:val="00616110"/>
    <w:rsid w:val="00633246"/>
    <w:rsid w:val="00665497"/>
    <w:rsid w:val="0069670C"/>
    <w:rsid w:val="006A7A52"/>
    <w:rsid w:val="006B046F"/>
    <w:rsid w:val="006B4015"/>
    <w:rsid w:val="006B4065"/>
    <w:rsid w:val="006F1CED"/>
    <w:rsid w:val="006F3558"/>
    <w:rsid w:val="006F6D47"/>
    <w:rsid w:val="006F77DF"/>
    <w:rsid w:val="00701A34"/>
    <w:rsid w:val="00717F0D"/>
    <w:rsid w:val="0072031C"/>
    <w:rsid w:val="00721D67"/>
    <w:rsid w:val="00724277"/>
    <w:rsid w:val="007467DD"/>
    <w:rsid w:val="00765AD3"/>
    <w:rsid w:val="007978A4"/>
    <w:rsid w:val="007B306C"/>
    <w:rsid w:val="007C2185"/>
    <w:rsid w:val="007C4B03"/>
    <w:rsid w:val="007C71DD"/>
    <w:rsid w:val="007D09C1"/>
    <w:rsid w:val="007F45B2"/>
    <w:rsid w:val="0080105F"/>
    <w:rsid w:val="00816F9E"/>
    <w:rsid w:val="008278CE"/>
    <w:rsid w:val="00871A11"/>
    <w:rsid w:val="0087313C"/>
    <w:rsid w:val="0089082A"/>
    <w:rsid w:val="008A3DE6"/>
    <w:rsid w:val="008B3A4F"/>
    <w:rsid w:val="008D73DE"/>
    <w:rsid w:val="008F1A46"/>
    <w:rsid w:val="00906644"/>
    <w:rsid w:val="00910EDB"/>
    <w:rsid w:val="0092109D"/>
    <w:rsid w:val="00924827"/>
    <w:rsid w:val="00984603"/>
    <w:rsid w:val="009B0962"/>
    <w:rsid w:val="009B1E70"/>
    <w:rsid w:val="009B3D7A"/>
    <w:rsid w:val="009B489F"/>
    <w:rsid w:val="009D1891"/>
    <w:rsid w:val="009E1D5D"/>
    <w:rsid w:val="00A03199"/>
    <w:rsid w:val="00A11F7C"/>
    <w:rsid w:val="00A66F8D"/>
    <w:rsid w:val="00A704FD"/>
    <w:rsid w:val="00A77769"/>
    <w:rsid w:val="00A94BE3"/>
    <w:rsid w:val="00AB44A9"/>
    <w:rsid w:val="00AD30C3"/>
    <w:rsid w:val="00AE2BA0"/>
    <w:rsid w:val="00B14423"/>
    <w:rsid w:val="00B22622"/>
    <w:rsid w:val="00B240BC"/>
    <w:rsid w:val="00B439C6"/>
    <w:rsid w:val="00B513BD"/>
    <w:rsid w:val="00B70FBE"/>
    <w:rsid w:val="00B94A24"/>
    <w:rsid w:val="00BA623A"/>
    <w:rsid w:val="00BA7986"/>
    <w:rsid w:val="00BB37BB"/>
    <w:rsid w:val="00BD2206"/>
    <w:rsid w:val="00BD2C0C"/>
    <w:rsid w:val="00BE113E"/>
    <w:rsid w:val="00BF2301"/>
    <w:rsid w:val="00BF64CC"/>
    <w:rsid w:val="00C078D9"/>
    <w:rsid w:val="00C26F1A"/>
    <w:rsid w:val="00C36D2D"/>
    <w:rsid w:val="00C41AB9"/>
    <w:rsid w:val="00C74A4C"/>
    <w:rsid w:val="00C77A96"/>
    <w:rsid w:val="00C801BA"/>
    <w:rsid w:val="00C83F4A"/>
    <w:rsid w:val="00C91701"/>
    <w:rsid w:val="00C9782C"/>
    <w:rsid w:val="00CC568B"/>
    <w:rsid w:val="00CC65E0"/>
    <w:rsid w:val="00CD0CF7"/>
    <w:rsid w:val="00CD10E2"/>
    <w:rsid w:val="00D076B9"/>
    <w:rsid w:val="00D1121D"/>
    <w:rsid w:val="00D17751"/>
    <w:rsid w:val="00D23822"/>
    <w:rsid w:val="00D407C7"/>
    <w:rsid w:val="00D40F1A"/>
    <w:rsid w:val="00D66827"/>
    <w:rsid w:val="00D70B88"/>
    <w:rsid w:val="00DA6B2E"/>
    <w:rsid w:val="00DA7102"/>
    <w:rsid w:val="00DB635B"/>
    <w:rsid w:val="00DC66E4"/>
    <w:rsid w:val="00DE1141"/>
    <w:rsid w:val="00DE66F6"/>
    <w:rsid w:val="00E05E29"/>
    <w:rsid w:val="00E12FE4"/>
    <w:rsid w:val="00E452BF"/>
    <w:rsid w:val="00E70E9D"/>
    <w:rsid w:val="00E86E31"/>
    <w:rsid w:val="00E9657E"/>
    <w:rsid w:val="00E97319"/>
    <w:rsid w:val="00ED21C8"/>
    <w:rsid w:val="00F273D2"/>
    <w:rsid w:val="00F364CF"/>
    <w:rsid w:val="00F37358"/>
    <w:rsid w:val="00F5470B"/>
    <w:rsid w:val="00F57148"/>
    <w:rsid w:val="00F610B0"/>
    <w:rsid w:val="00F96E11"/>
    <w:rsid w:val="00FA70EC"/>
    <w:rsid w:val="00FC0F3B"/>
    <w:rsid w:val="00FF2048"/>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609B15"/>
  <w15:chartTrackingRefBased/>
  <w15:docId w15:val="{715EDD11-6955-CF49-A632-A6481229C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078D9"/>
    <w:rPr>
      <w:color w:val="0563C1" w:themeColor="hyperlink"/>
      <w:u w:val="single"/>
    </w:rPr>
  </w:style>
  <w:style w:type="paragraph" w:customStyle="1" w:styleId="IWAPaperTitle">
    <w:name w:val="(IWA) Paper Title"/>
    <w:basedOn w:val="Normal"/>
    <w:rsid w:val="00C078D9"/>
    <w:pPr>
      <w:jc w:val="center"/>
    </w:pPr>
    <w:rPr>
      <w:rFonts w:ascii="Arial" w:eastAsia="Times New Roman" w:hAnsi="Arial" w:cs="Arial"/>
      <w:b/>
      <w:bCs/>
      <w:sz w:val="28"/>
      <w:szCs w:val="28"/>
      <w:lang w:val="en-GB" w:eastAsia="en-US"/>
    </w:rPr>
  </w:style>
  <w:style w:type="paragraph" w:styleId="NormalWeb">
    <w:name w:val="Normal (Web)"/>
    <w:basedOn w:val="Normal"/>
    <w:uiPriority w:val="99"/>
    <w:unhideWhenUsed/>
    <w:rsid w:val="00E05E29"/>
    <w:pPr>
      <w:spacing w:before="100" w:beforeAutospacing="1" w:after="100" w:afterAutospacing="1"/>
    </w:pPr>
    <w:rPr>
      <w:rFonts w:ascii="Times New Roman" w:eastAsia="Times New Roman" w:hAnsi="Times New Roman" w:cs="Times New Roman"/>
    </w:rPr>
  </w:style>
  <w:style w:type="paragraph" w:styleId="Caption">
    <w:name w:val="caption"/>
    <w:basedOn w:val="Normal"/>
    <w:next w:val="Normal"/>
    <w:uiPriority w:val="35"/>
    <w:unhideWhenUsed/>
    <w:qFormat/>
    <w:rsid w:val="004D2C1A"/>
    <w:pPr>
      <w:spacing w:after="200"/>
      <w:jc w:val="both"/>
    </w:pPr>
    <w:rPr>
      <w:rFonts w:ascii="Calibri" w:eastAsia="Calibri" w:hAnsi="Calibri" w:cs="Times New Roman"/>
      <w:i/>
      <w:iCs/>
      <w:color w:val="44546A"/>
      <w:sz w:val="18"/>
      <w:szCs w:val="18"/>
      <w:lang w:val="es-ES" w:eastAsia="en-US"/>
    </w:rPr>
  </w:style>
  <w:style w:type="character" w:styleId="FootnoteReference">
    <w:name w:val="footnote reference"/>
    <w:basedOn w:val="DefaultParagraphFont"/>
    <w:uiPriority w:val="99"/>
    <w:semiHidden/>
    <w:unhideWhenUsed/>
    <w:rsid w:val="004D2C1A"/>
    <w:rPr>
      <w:vertAlign w:val="superscript"/>
    </w:rPr>
  </w:style>
  <w:style w:type="paragraph" w:customStyle="1" w:styleId="Default">
    <w:name w:val="Default"/>
    <w:rsid w:val="004D2C1A"/>
    <w:pPr>
      <w:autoSpaceDE w:val="0"/>
      <w:autoSpaceDN w:val="0"/>
      <w:adjustRightInd w:val="0"/>
    </w:pPr>
    <w:rPr>
      <w:rFonts w:ascii="Garamond" w:eastAsiaTheme="minorHAnsi" w:hAnsi="Garamond" w:cs="Garamond"/>
      <w:color w:val="000000"/>
      <w:lang w:val="es-ES" w:eastAsia="en-US"/>
    </w:rPr>
  </w:style>
  <w:style w:type="table" w:customStyle="1" w:styleId="ListTable6Colorful2">
    <w:name w:val="List Table 6 Colorful2"/>
    <w:basedOn w:val="TableNormal"/>
    <w:uiPriority w:val="51"/>
    <w:rsid w:val="004D2C1A"/>
    <w:rPr>
      <w:rFonts w:eastAsiaTheme="minorHAnsi"/>
      <w:color w:val="000000" w:themeColor="text1"/>
      <w:sz w:val="22"/>
      <w:szCs w:val="22"/>
      <w:lang w:val="es-ES"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CC56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82DDD"/>
    <w:pPr>
      <w:tabs>
        <w:tab w:val="center" w:pos="4513"/>
        <w:tab w:val="right" w:pos="9026"/>
      </w:tabs>
    </w:pPr>
  </w:style>
  <w:style w:type="character" w:customStyle="1" w:styleId="HeaderChar">
    <w:name w:val="Header Char"/>
    <w:basedOn w:val="DefaultParagraphFont"/>
    <w:link w:val="Header"/>
    <w:uiPriority w:val="99"/>
    <w:rsid w:val="00182DDD"/>
  </w:style>
  <w:style w:type="paragraph" w:styleId="Footer">
    <w:name w:val="footer"/>
    <w:basedOn w:val="Normal"/>
    <w:link w:val="FooterChar"/>
    <w:uiPriority w:val="99"/>
    <w:unhideWhenUsed/>
    <w:rsid w:val="00182DDD"/>
    <w:pPr>
      <w:tabs>
        <w:tab w:val="center" w:pos="4513"/>
        <w:tab w:val="right" w:pos="9026"/>
      </w:tabs>
    </w:pPr>
  </w:style>
  <w:style w:type="character" w:customStyle="1" w:styleId="FooterChar">
    <w:name w:val="Footer Char"/>
    <w:basedOn w:val="DefaultParagraphFont"/>
    <w:link w:val="Footer"/>
    <w:uiPriority w:val="99"/>
    <w:rsid w:val="00182DDD"/>
  </w:style>
  <w:style w:type="character" w:styleId="PageNumber">
    <w:name w:val="page number"/>
    <w:basedOn w:val="DefaultParagraphFont"/>
    <w:uiPriority w:val="99"/>
    <w:semiHidden/>
    <w:unhideWhenUsed/>
    <w:rsid w:val="00182DDD"/>
  </w:style>
  <w:style w:type="paragraph" w:customStyle="1" w:styleId="EndNoteBibliographyTitle">
    <w:name w:val="EndNote Bibliography Title"/>
    <w:basedOn w:val="Normal"/>
    <w:link w:val="EndNoteBibliographyTitleChar"/>
    <w:rsid w:val="003C33DB"/>
    <w:pPr>
      <w:jc w:val="center"/>
    </w:pPr>
    <w:rPr>
      <w:rFonts w:ascii="Calibri" w:hAnsi="Calibri"/>
    </w:rPr>
  </w:style>
  <w:style w:type="character" w:customStyle="1" w:styleId="EndNoteBibliographyTitleChar">
    <w:name w:val="EndNote Bibliography Title Char"/>
    <w:basedOn w:val="DefaultParagraphFont"/>
    <w:link w:val="EndNoteBibliographyTitle"/>
    <w:rsid w:val="003C33DB"/>
    <w:rPr>
      <w:rFonts w:ascii="Calibri" w:hAnsi="Calibri"/>
    </w:rPr>
  </w:style>
  <w:style w:type="paragraph" w:customStyle="1" w:styleId="EndNoteBibliography">
    <w:name w:val="EndNote Bibliography"/>
    <w:basedOn w:val="Normal"/>
    <w:link w:val="EndNoteBibliographyChar"/>
    <w:rsid w:val="003C33DB"/>
    <w:rPr>
      <w:rFonts w:ascii="Calibri" w:hAnsi="Calibri"/>
    </w:rPr>
  </w:style>
  <w:style w:type="character" w:customStyle="1" w:styleId="EndNoteBibliographyChar">
    <w:name w:val="EndNote Bibliography Char"/>
    <w:basedOn w:val="DefaultParagraphFont"/>
    <w:link w:val="EndNoteBibliography"/>
    <w:rsid w:val="003C33DB"/>
    <w:rPr>
      <w:rFonts w:ascii="Calibri" w:hAnsi="Calibri"/>
    </w:rPr>
  </w:style>
  <w:style w:type="character" w:styleId="UnresolvedMention">
    <w:name w:val="Unresolved Mention"/>
    <w:basedOn w:val="DefaultParagraphFont"/>
    <w:uiPriority w:val="99"/>
    <w:semiHidden/>
    <w:unhideWhenUsed/>
    <w:rsid w:val="00120FC3"/>
    <w:rPr>
      <w:color w:val="605E5C"/>
      <w:shd w:val="clear" w:color="auto" w:fill="E1DFDD"/>
    </w:rPr>
  </w:style>
  <w:style w:type="character" w:styleId="FollowedHyperlink">
    <w:name w:val="FollowedHyperlink"/>
    <w:basedOn w:val="DefaultParagraphFont"/>
    <w:uiPriority w:val="99"/>
    <w:semiHidden/>
    <w:unhideWhenUsed/>
    <w:rsid w:val="00A66F8D"/>
    <w:rPr>
      <w:color w:val="954F72" w:themeColor="followedHyperlink"/>
      <w:u w:val="single"/>
    </w:rPr>
  </w:style>
  <w:style w:type="paragraph" w:styleId="BalloonText">
    <w:name w:val="Balloon Text"/>
    <w:basedOn w:val="Normal"/>
    <w:link w:val="BalloonTextChar"/>
    <w:uiPriority w:val="99"/>
    <w:semiHidden/>
    <w:unhideWhenUsed/>
    <w:rsid w:val="00BF230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F2301"/>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5983960">
      <w:bodyDiv w:val="1"/>
      <w:marLeft w:val="0"/>
      <w:marRight w:val="0"/>
      <w:marTop w:val="0"/>
      <w:marBottom w:val="0"/>
      <w:divBdr>
        <w:top w:val="none" w:sz="0" w:space="0" w:color="auto"/>
        <w:left w:val="none" w:sz="0" w:space="0" w:color="auto"/>
        <w:bottom w:val="none" w:sz="0" w:space="0" w:color="auto"/>
        <w:right w:val="none" w:sz="0" w:space="0" w:color="auto"/>
      </w:divBdr>
    </w:div>
    <w:div w:id="544098318">
      <w:bodyDiv w:val="1"/>
      <w:marLeft w:val="0"/>
      <w:marRight w:val="0"/>
      <w:marTop w:val="0"/>
      <w:marBottom w:val="0"/>
      <w:divBdr>
        <w:top w:val="none" w:sz="0" w:space="0" w:color="auto"/>
        <w:left w:val="none" w:sz="0" w:space="0" w:color="auto"/>
        <w:bottom w:val="none" w:sz="0" w:space="0" w:color="auto"/>
        <w:right w:val="none" w:sz="0" w:space="0" w:color="auto"/>
      </w:divBdr>
    </w:div>
    <w:div w:id="930889969">
      <w:bodyDiv w:val="1"/>
      <w:marLeft w:val="0"/>
      <w:marRight w:val="0"/>
      <w:marTop w:val="0"/>
      <w:marBottom w:val="0"/>
      <w:divBdr>
        <w:top w:val="none" w:sz="0" w:space="0" w:color="auto"/>
        <w:left w:val="none" w:sz="0" w:space="0" w:color="auto"/>
        <w:bottom w:val="none" w:sz="0" w:space="0" w:color="auto"/>
        <w:right w:val="none" w:sz="0" w:space="0" w:color="auto"/>
      </w:divBdr>
    </w:div>
    <w:div w:id="1918830595">
      <w:bodyDiv w:val="1"/>
      <w:marLeft w:val="0"/>
      <w:marRight w:val="0"/>
      <w:marTop w:val="0"/>
      <w:marBottom w:val="0"/>
      <w:divBdr>
        <w:top w:val="none" w:sz="0" w:space="0" w:color="auto"/>
        <w:left w:val="none" w:sz="0" w:space="0" w:color="auto"/>
        <w:bottom w:val="none" w:sz="0" w:space="0" w:color="auto"/>
        <w:right w:val="none" w:sz="0" w:space="0" w:color="auto"/>
      </w:divBdr>
    </w:div>
    <w:div w:id="2105032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mailto:yang.liu@ualberta.ca" TargetMode="External"/><Relationship Id="rId11" Type="http://schemas.openxmlformats.org/officeDocument/2006/relationships/image" Target="media/image5.emf"/><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image" Target="media/image4.emf"/><Relationship Id="rId4" Type="http://schemas.openxmlformats.org/officeDocument/2006/relationships/footnotes" Target="footnotes.xml"/><Relationship Id="rId9" Type="http://schemas.openxmlformats.org/officeDocument/2006/relationships/image" Target="media/image3.emf"/><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12</Pages>
  <Words>3742</Words>
  <Characters>21333</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bing guo</dc:creator>
  <cp:keywords/>
  <dc:description/>
  <cp:lastModifiedBy>bing guo</cp:lastModifiedBy>
  <cp:revision>29</cp:revision>
  <dcterms:created xsi:type="dcterms:W3CDTF">2020-04-21T04:43:00Z</dcterms:created>
  <dcterms:modified xsi:type="dcterms:W3CDTF">2021-03-02T11:15:00Z</dcterms:modified>
</cp:coreProperties>
</file>