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7D6BE" w14:textId="68FC1F2F" w:rsidR="00C62147" w:rsidRDefault="00AF4846" w:rsidP="00C62147">
      <w:p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F4846">
        <w:rPr>
          <w:rFonts w:ascii="Times New Roman" w:hAnsi="Times New Roman" w:cs="Times New Roman"/>
          <w:b/>
          <w:sz w:val="32"/>
          <w:szCs w:val="24"/>
        </w:rPr>
        <w:t>Employing micro-aeration in anaerobic digestion of poultry litter and wheat straw: Batch kinetics and continuous performance</w:t>
      </w:r>
    </w:p>
    <w:p w14:paraId="5CC6053F" w14:textId="77777777" w:rsidR="00C62147" w:rsidRPr="005609DA" w:rsidRDefault="00C62147" w:rsidP="00C62147">
      <w:pPr>
        <w:pStyle w:val="Address"/>
        <w:spacing w:line="480" w:lineRule="auto"/>
        <w:jc w:val="both"/>
        <w:rPr>
          <w:bCs/>
          <w:iCs/>
          <w:sz w:val="24"/>
          <w:szCs w:val="24"/>
        </w:rPr>
      </w:pPr>
    </w:p>
    <w:p w14:paraId="33C43401" w14:textId="55FE87D4" w:rsidR="00C62147" w:rsidRPr="00043F2F" w:rsidRDefault="00C62147" w:rsidP="00C62147">
      <w:pPr>
        <w:pStyle w:val="Address"/>
        <w:spacing w:line="480" w:lineRule="auto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Yuanhang Zhan</w:t>
      </w:r>
      <w:r w:rsidRPr="007506C0">
        <w:rPr>
          <w:bCs/>
          <w:iCs/>
          <w:sz w:val="24"/>
          <w:szCs w:val="24"/>
          <w:vertAlign w:val="superscript"/>
        </w:rPr>
        <w:t>1</w:t>
      </w:r>
      <w:r>
        <w:rPr>
          <w:bCs/>
          <w:iCs/>
          <w:sz w:val="24"/>
          <w:szCs w:val="24"/>
          <w:vertAlign w:val="superscript"/>
        </w:rPr>
        <w:t>*</w:t>
      </w:r>
      <w:r w:rsidRPr="005609DA">
        <w:rPr>
          <w:bCs/>
          <w:iCs/>
          <w:sz w:val="24"/>
          <w:szCs w:val="24"/>
        </w:rPr>
        <w:t xml:space="preserve">, </w:t>
      </w:r>
      <w:r w:rsidRPr="005609DA">
        <w:rPr>
          <w:iCs/>
          <w:sz w:val="24"/>
          <w:szCs w:val="24"/>
        </w:rPr>
        <w:t>Jun Zhu</w:t>
      </w:r>
      <w:r>
        <w:rPr>
          <w:bCs/>
          <w:iCs/>
          <w:sz w:val="24"/>
          <w:szCs w:val="24"/>
          <w:vertAlign w:val="superscript"/>
        </w:rPr>
        <w:t>1</w:t>
      </w:r>
      <w:r>
        <w:rPr>
          <w:bCs/>
          <w:iCs/>
          <w:sz w:val="24"/>
          <w:szCs w:val="24"/>
        </w:rPr>
        <w:t xml:space="preserve">, </w:t>
      </w:r>
      <w:r w:rsidRPr="005609DA">
        <w:rPr>
          <w:bCs/>
          <w:iCs/>
          <w:sz w:val="24"/>
          <w:szCs w:val="24"/>
        </w:rPr>
        <w:t>Yiting Xiao</w:t>
      </w:r>
      <w:r w:rsidRPr="007506C0">
        <w:rPr>
          <w:bCs/>
          <w:iCs/>
          <w:sz w:val="24"/>
          <w:szCs w:val="24"/>
          <w:vertAlign w:val="superscript"/>
        </w:rPr>
        <w:t>1</w:t>
      </w:r>
      <w:r w:rsidRPr="005609DA">
        <w:rPr>
          <w:bCs/>
          <w:iCs/>
          <w:sz w:val="24"/>
          <w:szCs w:val="24"/>
        </w:rPr>
        <w:t>, Leland</w:t>
      </w:r>
      <w:r w:rsidRPr="005609DA">
        <w:rPr>
          <w:iCs/>
          <w:sz w:val="24"/>
          <w:szCs w:val="24"/>
        </w:rPr>
        <w:t xml:space="preserve"> C. Schrader</w:t>
      </w:r>
      <w:r w:rsidRPr="005609DA">
        <w:rPr>
          <w:bCs/>
          <w:iCs/>
          <w:sz w:val="24"/>
          <w:szCs w:val="24"/>
          <w:vertAlign w:val="superscript"/>
        </w:rPr>
        <w:t>1</w:t>
      </w:r>
      <w:r w:rsidRPr="005609DA">
        <w:rPr>
          <w:iCs/>
          <w:sz w:val="24"/>
          <w:szCs w:val="24"/>
        </w:rPr>
        <w:t>, S</w:t>
      </w:r>
      <w:r>
        <w:rPr>
          <w:iCs/>
          <w:sz w:val="24"/>
          <w:szCs w:val="24"/>
        </w:rPr>
        <w:t>arah</w:t>
      </w:r>
      <w:r w:rsidR="00822E2B">
        <w:rPr>
          <w:iCs/>
          <w:sz w:val="24"/>
          <w:szCs w:val="24"/>
        </w:rPr>
        <w:t xml:space="preserve"> Xiao </w:t>
      </w:r>
      <w:r w:rsidRPr="005609DA">
        <w:rPr>
          <w:iCs/>
          <w:sz w:val="24"/>
          <w:szCs w:val="24"/>
        </w:rPr>
        <w:t>Wu</w:t>
      </w:r>
      <w:r w:rsidRPr="005609DA">
        <w:rPr>
          <w:bCs/>
          <w:iCs/>
          <w:sz w:val="24"/>
          <w:szCs w:val="24"/>
          <w:vertAlign w:val="superscript"/>
        </w:rPr>
        <w:t>2</w:t>
      </w:r>
      <w:r>
        <w:rPr>
          <w:bCs/>
          <w:iCs/>
          <w:sz w:val="24"/>
          <w:szCs w:val="24"/>
        </w:rPr>
        <w:t xml:space="preserve">, </w:t>
      </w:r>
      <w:proofErr w:type="spellStart"/>
      <w:r w:rsidRPr="005609DA">
        <w:rPr>
          <w:iCs/>
          <w:sz w:val="24"/>
          <w:szCs w:val="24"/>
        </w:rPr>
        <w:t>Ndeddy</w:t>
      </w:r>
      <w:proofErr w:type="spellEnd"/>
      <w:r w:rsidRPr="005609DA">
        <w:rPr>
          <w:iCs/>
          <w:sz w:val="24"/>
          <w:szCs w:val="24"/>
        </w:rPr>
        <w:t xml:space="preserve"> Aka Robinson Jr</w:t>
      </w:r>
      <w:r w:rsidRPr="005609DA">
        <w:rPr>
          <w:bCs/>
          <w:iCs/>
          <w:sz w:val="24"/>
          <w:szCs w:val="24"/>
          <w:vertAlign w:val="superscript"/>
        </w:rPr>
        <w:t>2</w:t>
      </w:r>
      <w:r w:rsidRPr="005609DA">
        <w:rPr>
          <w:iCs/>
          <w:sz w:val="24"/>
          <w:szCs w:val="24"/>
        </w:rPr>
        <w:t xml:space="preserve">, </w:t>
      </w:r>
      <w:proofErr w:type="spellStart"/>
      <w:r>
        <w:rPr>
          <w:bCs/>
          <w:iCs/>
          <w:sz w:val="24"/>
          <w:szCs w:val="24"/>
        </w:rPr>
        <w:t>Zhiwu</w:t>
      </w:r>
      <w:proofErr w:type="spellEnd"/>
      <w:r>
        <w:rPr>
          <w:bCs/>
          <w:iCs/>
          <w:sz w:val="24"/>
          <w:szCs w:val="24"/>
        </w:rPr>
        <w:t xml:space="preserve"> Wang</w:t>
      </w:r>
      <w:r>
        <w:rPr>
          <w:bCs/>
          <w:iCs/>
          <w:sz w:val="24"/>
          <w:szCs w:val="24"/>
          <w:vertAlign w:val="superscript"/>
        </w:rPr>
        <w:t>3</w:t>
      </w:r>
    </w:p>
    <w:p w14:paraId="090BD658" w14:textId="77777777" w:rsidR="00C62147" w:rsidRPr="005609DA" w:rsidRDefault="00C62147" w:rsidP="00C62147">
      <w:pPr>
        <w:rPr>
          <w:lang w:eastAsia="en-US"/>
        </w:rPr>
      </w:pPr>
    </w:p>
    <w:p w14:paraId="262AA87D" w14:textId="77777777" w:rsidR="00C62147" w:rsidRPr="005609DA" w:rsidRDefault="00C62147" w:rsidP="00C62147">
      <w:pPr>
        <w:pStyle w:val="Address"/>
        <w:spacing w:line="480" w:lineRule="auto"/>
        <w:jc w:val="both"/>
        <w:rPr>
          <w:bCs/>
          <w:iCs/>
          <w:sz w:val="24"/>
          <w:szCs w:val="24"/>
        </w:rPr>
      </w:pPr>
      <w:r w:rsidRPr="005609DA">
        <w:rPr>
          <w:bCs/>
          <w:iCs/>
          <w:sz w:val="24"/>
          <w:szCs w:val="24"/>
          <w:vertAlign w:val="superscript"/>
        </w:rPr>
        <w:t>1</w:t>
      </w:r>
      <w:r w:rsidRPr="005609DA">
        <w:rPr>
          <w:bCs/>
          <w:iCs/>
          <w:sz w:val="24"/>
          <w:szCs w:val="24"/>
        </w:rPr>
        <w:t>Department of Biological and Agricultural Engineering, University of Arkansas, Fayetteville, AR 72701, USA</w:t>
      </w:r>
    </w:p>
    <w:p w14:paraId="4D8E97EE" w14:textId="77777777" w:rsidR="00C62147" w:rsidRDefault="00C62147" w:rsidP="00C62147">
      <w:pPr>
        <w:pStyle w:val="Address"/>
        <w:spacing w:line="480" w:lineRule="auto"/>
        <w:jc w:val="both"/>
        <w:rPr>
          <w:bCs/>
          <w:iCs/>
          <w:sz w:val="24"/>
          <w:szCs w:val="24"/>
        </w:rPr>
      </w:pPr>
      <w:r w:rsidRPr="005609DA">
        <w:rPr>
          <w:bCs/>
          <w:iCs/>
          <w:sz w:val="24"/>
          <w:szCs w:val="24"/>
          <w:vertAlign w:val="superscript"/>
        </w:rPr>
        <w:t>2</w:t>
      </w:r>
      <w:r w:rsidRPr="005609DA">
        <w:rPr>
          <w:bCs/>
          <w:iCs/>
          <w:sz w:val="24"/>
          <w:szCs w:val="24"/>
        </w:rPr>
        <w:t>Department of Chemical and Biological Engineering, University of Idaho, Moscow, ID 83844, USA</w:t>
      </w:r>
    </w:p>
    <w:p w14:paraId="72675B1A" w14:textId="77777777" w:rsidR="00C62147" w:rsidRPr="00043F2F" w:rsidRDefault="00C62147" w:rsidP="00C62147">
      <w:pPr>
        <w:rPr>
          <w:sz w:val="24"/>
          <w:szCs w:val="24"/>
        </w:rPr>
      </w:pPr>
      <w:r w:rsidRPr="00043F2F">
        <w:rPr>
          <w:rFonts w:ascii="Times New Roman" w:hAnsi="Times New Roman" w:cs="Times New Roman"/>
          <w:sz w:val="24"/>
          <w:szCs w:val="24"/>
          <w:vertAlign w:val="superscript"/>
          <w:lang w:eastAsia="en-US"/>
        </w:rPr>
        <w:t>3</w:t>
      </w:r>
      <w:r w:rsidRPr="00043F2F">
        <w:rPr>
          <w:rFonts w:ascii="Times New Roman" w:hAnsi="Times New Roman" w:cs="Times New Roman"/>
          <w:sz w:val="24"/>
          <w:szCs w:val="24"/>
          <w:lang w:eastAsia="en-US"/>
        </w:rPr>
        <w:t>Department of Biological Systems Engineering, Virginia Tech, Blacksburg, VA</w:t>
      </w:r>
      <w:r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 w:rsidRPr="00634D65">
        <w:rPr>
          <w:rFonts w:ascii="Times New Roman" w:hAnsi="Times New Roman" w:cs="Times New Roman"/>
          <w:sz w:val="24"/>
          <w:szCs w:val="24"/>
          <w:lang w:eastAsia="en-US"/>
        </w:rPr>
        <w:t>24060</w:t>
      </w:r>
      <w:r>
        <w:rPr>
          <w:rFonts w:ascii="Times New Roman" w:hAnsi="Times New Roman" w:cs="Times New Roman"/>
          <w:sz w:val="24"/>
          <w:szCs w:val="24"/>
          <w:lang w:eastAsia="en-US"/>
        </w:rPr>
        <w:t>, USA</w:t>
      </w:r>
    </w:p>
    <w:p w14:paraId="021EE5E4" w14:textId="77777777" w:rsidR="00C62147" w:rsidRPr="00127CF3" w:rsidRDefault="00C62147" w:rsidP="00C62147">
      <w:pPr>
        <w:rPr>
          <w:rFonts w:ascii="Times New Roman" w:hAnsi="Times New Roman" w:cs="Times New Roman"/>
        </w:rPr>
      </w:pPr>
    </w:p>
    <w:p w14:paraId="76660F9A" w14:textId="77777777" w:rsidR="00C62147" w:rsidRPr="00127CF3" w:rsidRDefault="00C62147" w:rsidP="00C62147">
      <w:pPr>
        <w:spacing w:line="480" w:lineRule="auto"/>
        <w:rPr>
          <w:rFonts w:ascii="Times New Roman" w:hAnsi="Times New Roman" w:cs="Times New Roman"/>
          <w:sz w:val="24"/>
        </w:rPr>
      </w:pPr>
    </w:p>
    <w:p w14:paraId="0814AE9D" w14:textId="77777777" w:rsidR="00AF4846" w:rsidRDefault="00C62147" w:rsidP="00C62147">
      <w:pPr>
        <w:spacing w:line="480" w:lineRule="auto"/>
        <w:rPr>
          <w:rFonts w:ascii="Times New Roman" w:hAnsi="Times New Roman" w:cs="Times New Roman"/>
          <w:sz w:val="24"/>
        </w:rPr>
      </w:pPr>
      <w:r w:rsidRPr="00127CF3">
        <w:rPr>
          <w:rFonts w:ascii="Times New Roman" w:hAnsi="Times New Roman" w:cs="Times New Roman"/>
          <w:sz w:val="24"/>
        </w:rPr>
        <w:t xml:space="preserve">*Correspondence: </w:t>
      </w:r>
      <w:hyperlink r:id="rId7" w:history="1">
        <w:r w:rsidRPr="00127CF3">
          <w:rPr>
            <w:rStyle w:val="Hyperlink"/>
            <w:rFonts w:ascii="Times New Roman" w:hAnsi="Times New Roman" w:cs="Times New Roman"/>
            <w:sz w:val="24"/>
          </w:rPr>
          <w:t>yz062@uark.edu</w:t>
        </w:r>
      </w:hyperlink>
      <w:r>
        <w:rPr>
          <w:rFonts w:ascii="Times New Roman" w:hAnsi="Times New Roman" w:cs="Times New Roman"/>
          <w:sz w:val="24"/>
        </w:rPr>
        <w:t>; Tel.: +1-479-575-2688</w:t>
      </w:r>
    </w:p>
    <w:p w14:paraId="4D75960C" w14:textId="77777777" w:rsidR="00822E2B" w:rsidRDefault="00822E2B" w:rsidP="00C62147">
      <w:pPr>
        <w:spacing w:line="480" w:lineRule="auto"/>
        <w:rPr>
          <w:rFonts w:ascii="Times New Roman" w:hAnsi="Times New Roman" w:cs="Times New Roman"/>
          <w:sz w:val="24"/>
        </w:rPr>
      </w:pPr>
    </w:p>
    <w:p w14:paraId="4A81AC09" w14:textId="6CA3A36D" w:rsidR="00822E2B" w:rsidRDefault="00822E2B" w:rsidP="00C62147">
      <w:pPr>
        <w:spacing w:line="480" w:lineRule="auto"/>
        <w:rPr>
          <w:rFonts w:ascii="Times New Roman" w:hAnsi="Times New Roman" w:cs="Times New Roman"/>
          <w:sz w:val="24"/>
        </w:rPr>
      </w:pPr>
    </w:p>
    <w:p w14:paraId="5CC186F4" w14:textId="77777777" w:rsidR="00822E2B" w:rsidRDefault="00822E2B">
      <w:pPr>
        <w:widowControl/>
        <w:spacing w:after="160" w:line="259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89C9346" w14:textId="1D789F24" w:rsidR="00ED09CD" w:rsidRDefault="00822E2B" w:rsidP="00C6214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Table S</w:t>
      </w:r>
      <w:r w:rsidR="00ED09CD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D09CD">
        <w:rPr>
          <w:rFonts w:ascii="Times New Roman" w:hAnsi="Times New Roman" w:cs="Times New Roman"/>
          <w:sz w:val="24"/>
          <w:szCs w:val="24"/>
        </w:rPr>
        <w:t>The pretrial experimental data of batch anaerobic co-digestion of poultry litter and wheat straw</w:t>
      </w:r>
      <w:r w:rsidR="00561CD3">
        <w:rPr>
          <w:rFonts w:ascii="Times New Roman" w:hAnsi="Times New Roman" w:cs="Times New Roman"/>
          <w:sz w:val="24"/>
          <w:szCs w:val="24"/>
        </w:rPr>
        <w:t xml:space="preserve"> (mean and standard deviation (SD)).</w: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"/>
        <w:gridCol w:w="1064"/>
        <w:gridCol w:w="1063"/>
        <w:gridCol w:w="1061"/>
        <w:gridCol w:w="1326"/>
        <w:gridCol w:w="1509"/>
        <w:gridCol w:w="2115"/>
      </w:tblGrid>
      <w:tr w:rsidR="00561CD3" w14:paraId="71D3D339" w14:textId="0633AAA8" w:rsidTr="00561CD3">
        <w:trPr>
          <w:trHeight w:val="1049"/>
        </w:trPr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</w:tcPr>
          <w:p w14:paraId="320F7F74" w14:textId="0BBCE6B0" w:rsidR="00561CD3" w:rsidRDefault="00561CD3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Pretrial No.</w:t>
            </w:r>
          </w:p>
        </w:tc>
        <w:tc>
          <w:tcPr>
            <w:tcW w:w="1064" w:type="dxa"/>
            <w:tcBorders>
              <w:top w:val="single" w:sz="4" w:space="0" w:color="auto"/>
              <w:bottom w:val="single" w:sz="4" w:space="0" w:color="auto"/>
            </w:tcBorders>
          </w:tcPr>
          <w:p w14:paraId="1799632E" w14:textId="559D34B8" w:rsidR="00561CD3" w:rsidRDefault="00561CD3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Poultry litter (g)</w:t>
            </w:r>
          </w:p>
        </w:tc>
        <w:tc>
          <w:tcPr>
            <w:tcW w:w="1063" w:type="dxa"/>
            <w:tcBorders>
              <w:top w:val="single" w:sz="4" w:space="0" w:color="auto"/>
              <w:bottom w:val="single" w:sz="4" w:space="0" w:color="auto"/>
            </w:tcBorders>
          </w:tcPr>
          <w:p w14:paraId="727E8D9C" w14:textId="0C149E58" w:rsidR="00561CD3" w:rsidRDefault="00561CD3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Wheat straw (g)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14:paraId="7C0B98D2" w14:textId="7DB8F382" w:rsidR="00561CD3" w:rsidRDefault="00561CD3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Volatile solids (g)</w:t>
            </w:r>
          </w:p>
        </w:tc>
        <w:tc>
          <w:tcPr>
            <w:tcW w:w="1326" w:type="dxa"/>
            <w:tcBorders>
              <w:top w:val="single" w:sz="4" w:space="0" w:color="auto"/>
              <w:bottom w:val="single" w:sz="4" w:space="0" w:color="auto"/>
            </w:tcBorders>
          </w:tcPr>
          <w:p w14:paraId="77806F26" w14:textId="57E28D9B" w:rsidR="00561CD3" w:rsidRDefault="00561CD3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Inoculum sludge (mL)</w:t>
            </w:r>
          </w:p>
        </w:tc>
        <w:tc>
          <w:tcPr>
            <w:tcW w:w="1509" w:type="dxa"/>
            <w:tcBorders>
              <w:top w:val="single" w:sz="4" w:space="0" w:color="auto"/>
              <w:bottom w:val="single" w:sz="4" w:space="0" w:color="auto"/>
            </w:tcBorders>
          </w:tcPr>
          <w:p w14:paraId="63F2B9EE" w14:textId="2E75C7D8" w:rsidR="00561CD3" w:rsidRDefault="00561CD3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Reactor configuration</w:t>
            </w:r>
          </w:p>
        </w:tc>
        <w:tc>
          <w:tcPr>
            <w:tcW w:w="2115" w:type="dxa"/>
            <w:tcBorders>
              <w:top w:val="single" w:sz="4" w:space="0" w:color="auto"/>
              <w:bottom w:val="single" w:sz="4" w:space="0" w:color="auto"/>
            </w:tcBorders>
          </w:tcPr>
          <w:p w14:paraId="0726ABF4" w14:textId="4733B5AD" w:rsidR="00561CD3" w:rsidRDefault="00561CD3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Cumulative methane yield (mL CH</w:t>
            </w:r>
            <w:r w:rsidRPr="00561CD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/g VS </w:t>
            </w:r>
            <w:r w:rsidRPr="00561CD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added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030AA" w14:paraId="4B1B6635" w14:textId="719F569A" w:rsidTr="00561CD3">
        <w:trPr>
          <w:trHeight w:val="524"/>
        </w:trPr>
        <w:tc>
          <w:tcPr>
            <w:tcW w:w="934" w:type="dxa"/>
            <w:tcBorders>
              <w:top w:val="single" w:sz="4" w:space="0" w:color="auto"/>
            </w:tcBorders>
          </w:tcPr>
          <w:p w14:paraId="665B23E5" w14:textId="7FD490CB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4" w:type="dxa"/>
            <w:vMerge w:val="restart"/>
            <w:tcBorders>
              <w:top w:val="single" w:sz="4" w:space="0" w:color="auto"/>
            </w:tcBorders>
          </w:tcPr>
          <w:p w14:paraId="517D0180" w14:textId="0D241FB9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5.00</w:t>
            </w:r>
          </w:p>
        </w:tc>
        <w:tc>
          <w:tcPr>
            <w:tcW w:w="1063" w:type="dxa"/>
            <w:vMerge w:val="restart"/>
            <w:tcBorders>
              <w:top w:val="single" w:sz="4" w:space="0" w:color="auto"/>
            </w:tcBorders>
          </w:tcPr>
          <w:p w14:paraId="43AF6843" w14:textId="3DE1AF62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5.00</w:t>
            </w:r>
          </w:p>
        </w:tc>
        <w:tc>
          <w:tcPr>
            <w:tcW w:w="1061" w:type="dxa"/>
            <w:vMerge w:val="restart"/>
            <w:tcBorders>
              <w:top w:val="single" w:sz="4" w:space="0" w:color="auto"/>
            </w:tcBorders>
          </w:tcPr>
          <w:p w14:paraId="3B3FA73C" w14:textId="6E63FE6A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8.23</w:t>
            </w:r>
          </w:p>
        </w:tc>
        <w:tc>
          <w:tcPr>
            <w:tcW w:w="1326" w:type="dxa"/>
            <w:vMerge w:val="restart"/>
            <w:tcBorders>
              <w:top w:val="single" w:sz="4" w:space="0" w:color="auto"/>
            </w:tcBorders>
          </w:tcPr>
          <w:p w14:paraId="2DA0B464" w14:textId="295F529E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509" w:type="dxa"/>
            <w:vMerge w:val="restart"/>
            <w:tcBorders>
              <w:top w:val="single" w:sz="4" w:space="0" w:color="auto"/>
            </w:tcBorders>
          </w:tcPr>
          <w:p w14:paraId="13FF7AEC" w14:textId="4F20F154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 L, 37 °C</w:t>
            </w:r>
          </w:p>
        </w:tc>
        <w:tc>
          <w:tcPr>
            <w:tcW w:w="2115" w:type="dxa"/>
            <w:tcBorders>
              <w:top w:val="single" w:sz="4" w:space="0" w:color="auto"/>
            </w:tcBorders>
          </w:tcPr>
          <w:p w14:paraId="08CA3D2C" w14:textId="0B119800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197.12</w:t>
            </w:r>
          </w:p>
        </w:tc>
      </w:tr>
      <w:tr w:rsidR="008030AA" w14:paraId="13B3EEE7" w14:textId="519971C3" w:rsidTr="00561CD3">
        <w:trPr>
          <w:trHeight w:val="524"/>
        </w:trPr>
        <w:tc>
          <w:tcPr>
            <w:tcW w:w="934" w:type="dxa"/>
          </w:tcPr>
          <w:p w14:paraId="752CDB1D" w14:textId="18C3C89D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64" w:type="dxa"/>
            <w:vMerge/>
          </w:tcPr>
          <w:p w14:paraId="54DEDBE6" w14:textId="77777777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dxa"/>
            <w:vMerge/>
          </w:tcPr>
          <w:p w14:paraId="04A6E3D8" w14:textId="77777777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dxa"/>
            <w:vMerge/>
          </w:tcPr>
          <w:p w14:paraId="117F8E6B" w14:textId="77777777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vMerge/>
          </w:tcPr>
          <w:p w14:paraId="55B866D3" w14:textId="77777777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vMerge/>
          </w:tcPr>
          <w:p w14:paraId="65875425" w14:textId="09351D79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</w:tcPr>
          <w:p w14:paraId="06AE2933" w14:textId="0B93B04F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197.74</w:t>
            </w:r>
          </w:p>
        </w:tc>
      </w:tr>
      <w:tr w:rsidR="008030AA" w14:paraId="676B9BDC" w14:textId="626F3775" w:rsidTr="00561CD3">
        <w:trPr>
          <w:trHeight w:val="524"/>
        </w:trPr>
        <w:tc>
          <w:tcPr>
            <w:tcW w:w="934" w:type="dxa"/>
          </w:tcPr>
          <w:p w14:paraId="78E0D720" w14:textId="29F3F518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64" w:type="dxa"/>
            <w:vMerge/>
          </w:tcPr>
          <w:p w14:paraId="64A9E434" w14:textId="77777777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dxa"/>
            <w:vMerge/>
          </w:tcPr>
          <w:p w14:paraId="64A48936" w14:textId="77777777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dxa"/>
            <w:vMerge/>
          </w:tcPr>
          <w:p w14:paraId="1730D328" w14:textId="77777777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vMerge/>
          </w:tcPr>
          <w:p w14:paraId="1FEDF8C8" w14:textId="77777777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vMerge/>
          </w:tcPr>
          <w:p w14:paraId="472166A5" w14:textId="1E4D8B84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</w:tcPr>
          <w:p w14:paraId="5FAF6A9B" w14:textId="34F819CA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197.33</w:t>
            </w:r>
          </w:p>
        </w:tc>
      </w:tr>
      <w:tr w:rsidR="008030AA" w14:paraId="2A490894" w14:textId="679993BF" w:rsidTr="00C061B0">
        <w:trPr>
          <w:trHeight w:val="524"/>
        </w:trPr>
        <w:tc>
          <w:tcPr>
            <w:tcW w:w="6957" w:type="dxa"/>
            <w:gridSpan w:val="6"/>
          </w:tcPr>
          <w:p w14:paraId="0D30F58E" w14:textId="076DE27B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2115" w:type="dxa"/>
          </w:tcPr>
          <w:p w14:paraId="09C6059E" w14:textId="0C4D9D4A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197.40</w:t>
            </w:r>
          </w:p>
        </w:tc>
      </w:tr>
      <w:tr w:rsidR="008030AA" w14:paraId="2EA53DA6" w14:textId="0CD24236" w:rsidTr="000B1E9E">
        <w:trPr>
          <w:trHeight w:val="513"/>
        </w:trPr>
        <w:tc>
          <w:tcPr>
            <w:tcW w:w="6957" w:type="dxa"/>
            <w:gridSpan w:val="6"/>
            <w:tcBorders>
              <w:bottom w:val="single" w:sz="4" w:space="0" w:color="auto"/>
            </w:tcBorders>
          </w:tcPr>
          <w:p w14:paraId="27D4ED6D" w14:textId="29942B4A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Standard deviation</w:t>
            </w:r>
          </w:p>
        </w:tc>
        <w:tc>
          <w:tcPr>
            <w:tcW w:w="2115" w:type="dxa"/>
            <w:tcBorders>
              <w:bottom w:val="single" w:sz="4" w:space="0" w:color="auto"/>
            </w:tcBorders>
          </w:tcPr>
          <w:p w14:paraId="7942D3DA" w14:textId="7BC1119C" w:rsidR="008030AA" w:rsidRDefault="008030AA" w:rsidP="008030AA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0.32</w:t>
            </w:r>
          </w:p>
        </w:tc>
      </w:tr>
    </w:tbl>
    <w:p w14:paraId="26217574" w14:textId="05EA4D1A" w:rsidR="00822E2B" w:rsidRDefault="00ED09CD" w:rsidP="00C6214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2A675E" w14:textId="77777777" w:rsidR="00822E2B" w:rsidRDefault="00822E2B">
      <w:pPr>
        <w:widowControl/>
        <w:spacing w:after="160" w:line="259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70696E7B" w14:textId="77777777" w:rsidR="00822E2B" w:rsidRDefault="00822E2B" w:rsidP="008030AA">
      <w:pPr>
        <w:spacing w:line="480" w:lineRule="auto"/>
        <w:jc w:val="left"/>
        <w:rPr>
          <w:rFonts w:ascii="Times New Roman" w:hAnsi="Times New Roman" w:cs="Times New Roman"/>
          <w:sz w:val="24"/>
        </w:rPr>
        <w:sectPr w:rsidR="00822E2B" w:rsidSect="00E97B8A">
          <w:footerReference w:type="default" r:id="rId8"/>
          <w:pgSz w:w="11906" w:h="16838"/>
          <w:pgMar w:top="1440" w:right="1466" w:bottom="1440" w:left="1440" w:header="851" w:footer="992" w:gutter="0"/>
          <w:cols w:space="425"/>
          <w:docGrid w:linePitch="360"/>
        </w:sectPr>
      </w:pPr>
    </w:p>
    <w:p w14:paraId="4F8EE5C2" w14:textId="5CB2F374" w:rsidR="00183A1E" w:rsidRDefault="00183A1E" w:rsidP="000C0B39"/>
    <w:p w14:paraId="11ADC5A4" w14:textId="5283DCB3" w:rsidR="0055030D" w:rsidRDefault="0055030D" w:rsidP="000C0B39"/>
    <w:p w14:paraId="27B69ABE" w14:textId="235B2B17" w:rsidR="0055030D" w:rsidRDefault="0055030D" w:rsidP="000C0B39"/>
    <w:p w14:paraId="7B90D071" w14:textId="7D997D00" w:rsidR="0055030D" w:rsidRDefault="0055030D" w:rsidP="000C0B39"/>
    <w:p w14:paraId="045D763E" w14:textId="108DEB23" w:rsidR="0055030D" w:rsidRDefault="0055030D" w:rsidP="000C0B39"/>
    <w:p w14:paraId="2F82638D" w14:textId="7F3C372F" w:rsidR="0055030D" w:rsidRDefault="00ED09CD" w:rsidP="00ED09CD">
      <w:pPr>
        <w:jc w:val="center"/>
      </w:pPr>
      <w:r>
        <w:rPr>
          <w:noProof/>
        </w:rPr>
        <w:drawing>
          <wp:inline distT="0" distB="0" distL="0" distR="0" wp14:anchorId="18A9F63F" wp14:editId="2F18C58A">
            <wp:extent cx="4932000" cy="2988846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00" cy="2988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1F738A" w14:textId="72CB4D6B" w:rsidR="00285A5E" w:rsidRDefault="00285A5E" w:rsidP="005945B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4A05890" w14:textId="2B2C09B9" w:rsidR="00285A5E" w:rsidRDefault="00285A5E" w:rsidP="00285A5E">
      <w:p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S1. The cumulative methane yield, </w:t>
      </w:r>
      <w:r w:rsidR="00ED09CD"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mL CH</w:t>
      </w:r>
      <w:r w:rsidRPr="00823221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/g VS added</w:t>
      </w:r>
      <w:r w:rsidR="00C6214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in batch reactors of Mo-AD and Co-AD experiments.</w:t>
      </w:r>
    </w:p>
    <w:p w14:paraId="06726794" w14:textId="0B2B9B74" w:rsidR="00285A5E" w:rsidRDefault="00C7252B" w:rsidP="00183A1E">
      <w:pPr>
        <w:jc w:val="center"/>
      </w:pPr>
      <w:r>
        <w:rPr>
          <w:noProof/>
        </w:rPr>
        <w:lastRenderedPageBreak/>
        <w:drawing>
          <wp:inline distT="0" distB="0" distL="0" distR="0" wp14:anchorId="7C6EBF4F" wp14:editId="162F0A2B">
            <wp:extent cx="4963795" cy="73533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188" cy="7353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64686C" w14:textId="018855FD" w:rsidR="00EE51C3" w:rsidRDefault="00EE51C3" w:rsidP="00183A1E">
      <w:pPr>
        <w:jc w:val="center"/>
      </w:pPr>
    </w:p>
    <w:p w14:paraId="6923618C" w14:textId="7C10873E" w:rsidR="00183A1E" w:rsidRDefault="00183A1E" w:rsidP="00183A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S</w:t>
      </w:r>
      <w:r w:rsidR="00285A5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The measured cumulative methane yield and kinetic models fitting of the anaerobic mono-digestion of wheat straw in </w:t>
      </w:r>
      <w:r w:rsidR="00C62147">
        <w:rPr>
          <w:rFonts w:ascii="Times New Roman" w:hAnsi="Times New Roman" w:cs="Times New Roman"/>
          <w:sz w:val="24"/>
          <w:szCs w:val="24"/>
        </w:rPr>
        <w:t xml:space="preserve">the group of </w:t>
      </w: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243F93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;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pMA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(c) </w:t>
      </w:r>
      <w:proofErr w:type="spellStart"/>
      <w:r>
        <w:rPr>
          <w:rFonts w:ascii="Times New Roman" w:hAnsi="Times New Roman" w:cs="Times New Roman"/>
          <w:sz w:val="24"/>
          <w:szCs w:val="24"/>
        </w:rPr>
        <w:t>sMA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(d) </w:t>
      </w:r>
      <w:proofErr w:type="spellStart"/>
      <w:r>
        <w:rPr>
          <w:rFonts w:ascii="Times New Roman" w:hAnsi="Times New Roman" w:cs="Times New Roman"/>
          <w:sz w:val="24"/>
          <w:szCs w:val="24"/>
        </w:rPr>
        <w:t>pMA+sMA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and (e) </w:t>
      </w:r>
      <w:proofErr w:type="spellStart"/>
      <w:r>
        <w:rPr>
          <w:rFonts w:ascii="Times New Roman" w:hAnsi="Times New Roman" w:cs="Times New Roman"/>
          <w:sz w:val="24"/>
          <w:szCs w:val="24"/>
        </w:rPr>
        <w:t>dMA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F10A44">
        <w:rPr>
          <w:rFonts w:ascii="Times New Roman" w:hAnsi="Times New Roman" w:cs="Times New Roman"/>
          <w:sz w:val="24"/>
          <w:szCs w:val="24"/>
        </w:rPr>
        <w:t xml:space="preserve"> </w:t>
      </w:r>
      <w:r w:rsidR="00243F93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43F93">
        <w:rPr>
          <w:rFonts w:ascii="Times New Roman" w:hAnsi="Times New Roman" w:cs="Times New Roman"/>
          <w:sz w:val="24"/>
          <w:szCs w:val="24"/>
        </w:rPr>
        <w:t>control,</w:t>
      </w:r>
      <w:r>
        <w:rPr>
          <w:rFonts w:ascii="Times New Roman" w:hAnsi="Times New Roman" w:cs="Times New Roman"/>
          <w:sz w:val="24"/>
          <w:szCs w:val="24"/>
        </w:rPr>
        <w:t xml:space="preserve"> no micro-aeration;</w:t>
      </w:r>
      <w:r w:rsidRPr="003D5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054">
        <w:rPr>
          <w:rFonts w:ascii="Times New Roman" w:hAnsi="Times New Roman" w:cs="Times New Roman"/>
          <w:sz w:val="24"/>
          <w:szCs w:val="24"/>
        </w:rPr>
        <w:t>pMA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3D50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pretreatment micro-aeration;</w:t>
      </w:r>
      <w:r w:rsidRPr="003D5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3D5054">
        <w:rPr>
          <w:rFonts w:ascii="Times New Roman" w:hAnsi="Times New Roman" w:cs="Times New Roman"/>
          <w:sz w:val="24"/>
          <w:szCs w:val="24"/>
        </w:rPr>
        <w:t xml:space="preserve">secondary </w:t>
      </w:r>
      <w:r>
        <w:rPr>
          <w:rFonts w:ascii="Times New Roman" w:hAnsi="Times New Roman" w:cs="Times New Roman"/>
          <w:sz w:val="24"/>
          <w:szCs w:val="24"/>
        </w:rPr>
        <w:t xml:space="preserve">micro-aeration; </w:t>
      </w:r>
      <w:proofErr w:type="spellStart"/>
      <w:r>
        <w:rPr>
          <w:rFonts w:ascii="Times New Roman" w:hAnsi="Times New Roman" w:cs="Times New Roman"/>
          <w:sz w:val="24"/>
          <w:szCs w:val="24"/>
        </w:rPr>
        <w:t>dMA</w:t>
      </w:r>
      <w:proofErr w:type="spellEnd"/>
      <w:r>
        <w:rPr>
          <w:rFonts w:ascii="Times New Roman" w:hAnsi="Times New Roman" w:cs="Times New Roman"/>
          <w:sz w:val="24"/>
          <w:szCs w:val="24"/>
        </w:rPr>
        <w:t>: daily micro-aeration.</w:t>
      </w:r>
    </w:p>
    <w:p w14:paraId="0D622256" w14:textId="27C45B7F" w:rsidR="00183A1E" w:rsidRDefault="00C7252B" w:rsidP="00183A1E">
      <w:pPr>
        <w:jc w:val="center"/>
      </w:pPr>
      <w:r>
        <w:rPr>
          <w:noProof/>
        </w:rPr>
        <w:lastRenderedPageBreak/>
        <w:drawing>
          <wp:inline distT="0" distB="0" distL="0" distR="0" wp14:anchorId="53A855AC" wp14:editId="3CD02C79">
            <wp:extent cx="5064162" cy="25920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162" cy="25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CBF4FE" w14:textId="25A5C4ED" w:rsidR="00183A1E" w:rsidRDefault="00183A1E" w:rsidP="000C0B39"/>
    <w:p w14:paraId="0DA1F91D" w14:textId="7E9E8606" w:rsidR="00183A1E" w:rsidRDefault="00183A1E" w:rsidP="00183A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S</w:t>
      </w:r>
      <w:r w:rsidR="00285A5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 The measured cumulative methane yield and kinetic models fitting of the anaerobic co-digestion of wheat straw and poultry litter in (a) Co-</w:t>
      </w:r>
      <w:r w:rsidR="00243F93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; (b) Co-MA.</w:t>
      </w:r>
      <w:r w:rsidR="00D07CFA">
        <w:rPr>
          <w:rFonts w:ascii="Times New Roman" w:hAnsi="Times New Roman" w:cs="Times New Roman"/>
          <w:sz w:val="24"/>
          <w:szCs w:val="24"/>
        </w:rPr>
        <w:t xml:space="preserve"> </w:t>
      </w:r>
      <w:r w:rsidR="004C641F">
        <w:rPr>
          <w:rFonts w:ascii="Times New Roman" w:hAnsi="Times New Roman" w:cs="Times New Roman"/>
          <w:sz w:val="24"/>
          <w:szCs w:val="24"/>
        </w:rPr>
        <w:t>Co-</w:t>
      </w:r>
      <w:r w:rsidR="00243F93">
        <w:rPr>
          <w:rFonts w:ascii="Times New Roman" w:hAnsi="Times New Roman" w:cs="Times New Roman"/>
          <w:sz w:val="24"/>
          <w:szCs w:val="24"/>
        </w:rPr>
        <w:t>C</w:t>
      </w:r>
      <w:r w:rsidR="004C641F">
        <w:rPr>
          <w:rFonts w:ascii="Times New Roman" w:hAnsi="Times New Roman" w:cs="Times New Roman"/>
          <w:sz w:val="24"/>
          <w:szCs w:val="24"/>
        </w:rPr>
        <w:t xml:space="preserve">: </w:t>
      </w:r>
      <w:r w:rsidR="00243F93">
        <w:rPr>
          <w:rFonts w:ascii="Times New Roman" w:hAnsi="Times New Roman" w:cs="Times New Roman"/>
          <w:sz w:val="24"/>
          <w:szCs w:val="24"/>
        </w:rPr>
        <w:t>the control</w:t>
      </w:r>
      <w:r w:rsidR="004C641F">
        <w:rPr>
          <w:rFonts w:ascii="Times New Roman" w:hAnsi="Times New Roman" w:cs="Times New Roman"/>
          <w:sz w:val="24"/>
          <w:szCs w:val="24"/>
        </w:rPr>
        <w:t xml:space="preserve">; Co-MA: </w:t>
      </w:r>
      <w:r w:rsidR="004C641F" w:rsidRPr="004C641F">
        <w:rPr>
          <w:rFonts w:ascii="Times New Roman" w:hAnsi="Times New Roman" w:cs="Times New Roman"/>
          <w:sz w:val="24"/>
          <w:szCs w:val="24"/>
        </w:rPr>
        <w:t xml:space="preserve">the </w:t>
      </w:r>
      <w:r w:rsidR="004C641F">
        <w:rPr>
          <w:rFonts w:ascii="Times New Roman" w:hAnsi="Times New Roman" w:cs="Times New Roman"/>
          <w:sz w:val="24"/>
          <w:szCs w:val="24"/>
        </w:rPr>
        <w:t>group with daily micro-aeration.</w:t>
      </w:r>
    </w:p>
    <w:p w14:paraId="19DE8AC1" w14:textId="77777777" w:rsidR="00183A1E" w:rsidRPr="000C0B39" w:rsidRDefault="00183A1E" w:rsidP="000C0B39"/>
    <w:sectPr w:rsidR="00183A1E" w:rsidRPr="000C0B39" w:rsidSect="000C0B39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1F8C5" w14:textId="77777777" w:rsidR="00310892" w:rsidRDefault="00310892" w:rsidP="007C29C5">
      <w:r>
        <w:separator/>
      </w:r>
    </w:p>
  </w:endnote>
  <w:endnote w:type="continuationSeparator" w:id="0">
    <w:p w14:paraId="7561B215" w14:textId="77777777" w:rsidR="00310892" w:rsidRDefault="00310892" w:rsidP="007C2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1550227"/>
      <w:docPartObj>
        <w:docPartGallery w:val="Page Numbers (Bottom of Page)"/>
        <w:docPartUnique/>
      </w:docPartObj>
    </w:sdtPr>
    <w:sdtContent>
      <w:p w14:paraId="1C0B725B" w14:textId="77777777" w:rsidR="00C62147" w:rsidRDefault="00C62147">
        <w:pPr>
          <w:pStyle w:val="Footer"/>
          <w:jc w:val="center"/>
        </w:pPr>
        <w:r w:rsidRPr="00B6513A">
          <w:rPr>
            <w:rFonts w:ascii="Times New Roman" w:hAnsi="Times New Roman" w:cs="Times New Roman"/>
            <w:sz w:val="24"/>
          </w:rPr>
          <w:fldChar w:fldCharType="begin"/>
        </w:r>
        <w:r w:rsidRPr="00B6513A">
          <w:rPr>
            <w:rFonts w:ascii="Times New Roman" w:hAnsi="Times New Roman" w:cs="Times New Roman"/>
            <w:sz w:val="24"/>
          </w:rPr>
          <w:instrText>PAGE   \* MERGEFORMAT</w:instrText>
        </w:r>
        <w:r w:rsidRPr="00B6513A">
          <w:rPr>
            <w:rFonts w:ascii="Times New Roman" w:hAnsi="Times New Roman" w:cs="Times New Roman"/>
            <w:sz w:val="24"/>
          </w:rPr>
          <w:fldChar w:fldCharType="separate"/>
        </w:r>
        <w:r w:rsidRPr="00C62147">
          <w:rPr>
            <w:rFonts w:ascii="Times New Roman" w:hAnsi="Times New Roman" w:cs="Times New Roman"/>
            <w:noProof/>
            <w:sz w:val="24"/>
            <w:lang w:val="zh-CN"/>
          </w:rPr>
          <w:t>4</w:t>
        </w:r>
        <w:r w:rsidRPr="00B6513A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7E2EC267" w14:textId="77777777" w:rsidR="00C62147" w:rsidRDefault="00C62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9FB0F" w14:textId="77777777" w:rsidR="00310892" w:rsidRDefault="00310892" w:rsidP="007C29C5">
      <w:r>
        <w:separator/>
      </w:r>
    </w:p>
  </w:footnote>
  <w:footnote w:type="continuationSeparator" w:id="0">
    <w:p w14:paraId="3174DF1A" w14:textId="77777777" w:rsidR="00310892" w:rsidRDefault="00310892" w:rsidP="007C29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2FD"/>
    <w:rsid w:val="0003406C"/>
    <w:rsid w:val="000C0B39"/>
    <w:rsid w:val="000F35C4"/>
    <w:rsid w:val="00101812"/>
    <w:rsid w:val="00147F5E"/>
    <w:rsid w:val="00183A1E"/>
    <w:rsid w:val="00243F93"/>
    <w:rsid w:val="0028057B"/>
    <w:rsid w:val="00285A5E"/>
    <w:rsid w:val="00310892"/>
    <w:rsid w:val="00370D82"/>
    <w:rsid w:val="003D7C30"/>
    <w:rsid w:val="004204DD"/>
    <w:rsid w:val="00431D45"/>
    <w:rsid w:val="004C641F"/>
    <w:rsid w:val="0055030D"/>
    <w:rsid w:val="00561CD3"/>
    <w:rsid w:val="005945BC"/>
    <w:rsid w:val="007021AA"/>
    <w:rsid w:val="00740104"/>
    <w:rsid w:val="007C29C5"/>
    <w:rsid w:val="007C4C6C"/>
    <w:rsid w:val="008030AA"/>
    <w:rsid w:val="00822E2B"/>
    <w:rsid w:val="008D6D34"/>
    <w:rsid w:val="00906FE6"/>
    <w:rsid w:val="0096675B"/>
    <w:rsid w:val="009A018B"/>
    <w:rsid w:val="00A94842"/>
    <w:rsid w:val="00AD4F75"/>
    <w:rsid w:val="00AF4846"/>
    <w:rsid w:val="00B549DE"/>
    <w:rsid w:val="00BC42FD"/>
    <w:rsid w:val="00C62147"/>
    <w:rsid w:val="00C7252B"/>
    <w:rsid w:val="00D07CFA"/>
    <w:rsid w:val="00E746F0"/>
    <w:rsid w:val="00ED09CD"/>
    <w:rsid w:val="00EE51C3"/>
    <w:rsid w:val="00F10A44"/>
    <w:rsid w:val="00FF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20FA9"/>
  <w15:chartTrackingRefBased/>
  <w15:docId w15:val="{14C2172A-0AA4-4FFE-B116-6B94AA21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2FD"/>
    <w:pPr>
      <w:widowControl w:val="0"/>
      <w:spacing w:after="0" w:line="240" w:lineRule="auto"/>
      <w:jc w:val="both"/>
    </w:pPr>
    <w:rPr>
      <w:rFonts w:hAnsiTheme="minorHAnsi" w:cstheme="minorBidi"/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42FD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C29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9C5"/>
    <w:rPr>
      <w:rFonts w:hAnsiTheme="minorHAnsi" w:cstheme="minorBidi"/>
      <w:kern w:val="2"/>
      <w:sz w:val="21"/>
    </w:rPr>
  </w:style>
  <w:style w:type="paragraph" w:styleId="Footer">
    <w:name w:val="footer"/>
    <w:basedOn w:val="Normal"/>
    <w:link w:val="FooterChar"/>
    <w:uiPriority w:val="99"/>
    <w:unhideWhenUsed/>
    <w:rsid w:val="007C29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9C5"/>
    <w:rPr>
      <w:rFonts w:hAnsiTheme="minorHAnsi" w:cstheme="minorBidi"/>
      <w:kern w:val="2"/>
      <w:sz w:val="21"/>
    </w:rPr>
  </w:style>
  <w:style w:type="table" w:styleId="TableGrid">
    <w:name w:val="Table Grid"/>
    <w:basedOn w:val="TableNormal"/>
    <w:uiPriority w:val="39"/>
    <w:rsid w:val="00EE5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3A1E"/>
    <w:rPr>
      <w:color w:val="0563C1" w:themeColor="hyperlink"/>
      <w:u w:val="single"/>
    </w:rPr>
  </w:style>
  <w:style w:type="paragraph" w:customStyle="1" w:styleId="Address">
    <w:name w:val="Address"/>
    <w:basedOn w:val="Normal"/>
    <w:next w:val="Normal"/>
    <w:rsid w:val="00183A1E"/>
    <w:pPr>
      <w:widowControl/>
      <w:spacing w:before="40" w:after="120"/>
      <w:jc w:val="center"/>
    </w:pPr>
    <w:rPr>
      <w:rFonts w:ascii="Times New Roman" w:eastAsia="Times New Roman" w:hAnsi="Times New Roman" w:cs="Times New Roman"/>
      <w:sz w:val="22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0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unzhu@uark.ed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321EE-5040-4FA4-BD5F-B772BF433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Yuanhang Zhan</dc:creator>
  <cp:keywords/>
  <dc:description/>
  <cp:lastModifiedBy>Yuanhang Zhan</cp:lastModifiedBy>
  <cp:revision>6</cp:revision>
  <dcterms:created xsi:type="dcterms:W3CDTF">2022-10-29T18:12:00Z</dcterms:created>
  <dcterms:modified xsi:type="dcterms:W3CDTF">2022-11-12T22:17:00Z</dcterms:modified>
</cp:coreProperties>
</file>