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tiff" ContentType="image/tiff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0E0F2">
      <w:pPr>
        <w:spacing w:before="156" w:beforeLines="50" w:after="156" w:afterLines="50" w:line="48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Supplementary Material for:</w:t>
      </w:r>
    </w:p>
    <w:p w14:paraId="4DEF0117">
      <w:pPr>
        <w:spacing w:line="48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Hydrodynamic regulation drives azo dye transformation and hydrolysis acidification by reshaping microbial metabolism in the micro-aerobic hydrolysis acidification </w:t>
      </w:r>
      <w:bookmarkStart w:id="1" w:name="_GoBack"/>
      <w:bookmarkEnd w:id="1"/>
      <w:r>
        <w:rPr>
          <w:rFonts w:ascii="Times New Roman" w:hAnsi="Times New Roman" w:eastAsia="宋体" w:cs="Times New Roman"/>
          <w:b/>
          <w:bCs/>
          <w:sz w:val="24"/>
          <w:szCs w:val="24"/>
        </w:rPr>
        <w:t>reactor</w:t>
      </w:r>
    </w:p>
    <w:p w14:paraId="04655C19">
      <w:pPr>
        <w:widowControl/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br w:type="page"/>
      </w:r>
    </w:p>
    <w:p w14:paraId="2E3789BA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drawing>
          <wp:inline distT="0" distB="0" distL="0" distR="0">
            <wp:extent cx="5558155" cy="2279015"/>
            <wp:effectExtent l="0" t="0" r="4445" b="6985"/>
            <wp:docPr id="1922249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49944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881" cy="228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26D7">
      <w:pPr>
        <w:widowControl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Fig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 S1.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Schematic diagram of the MHAH reactor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</w:p>
    <w:p w14:paraId="48AD13D9"/>
    <w:p w14:paraId="5CBECEAE">
      <w:pPr>
        <w:widowControl/>
        <w:jc w:val="left"/>
      </w:pPr>
      <w:r>
        <w:br w:type="page"/>
      </w:r>
    </w:p>
    <w:p w14:paraId="0965D3F4">
      <w:pPr>
        <w:widowControl/>
        <w:jc w:val="center"/>
      </w:pPr>
      <w:r>
        <w:drawing>
          <wp:inline distT="0" distB="0" distL="0" distR="0">
            <wp:extent cx="6120130" cy="1621790"/>
            <wp:effectExtent l="0" t="0" r="0" b="0"/>
            <wp:docPr id="15768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8468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C55BC">
      <w:pPr>
        <w:widowControl/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Fig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 S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2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Simplification of the physical model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(a), g</w:t>
      </w:r>
      <w:r>
        <w:rPr>
          <w:rFonts w:ascii="Times New Roman" w:hAnsi="Times New Roman" w:eastAsia="宋体" w:cs="Times New Roman"/>
          <w:sz w:val="24"/>
          <w:szCs w:val="24"/>
        </w:rPr>
        <w:t>rid independence simulation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(b),</w:t>
      </w:r>
      <w:r>
        <w:rPr>
          <w:rFonts w:ascii="Times New Roman" w:hAnsi="Times New Roman" w:eastAsia="宋体" w:cs="Times New Roman"/>
          <w:sz w:val="24"/>
          <w:szCs w:val="24"/>
        </w:rPr>
        <w:t xml:space="preserve"> and verification of the CFD-PBM coupling model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(c)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</w:p>
    <w:p w14:paraId="14B9F6B9">
      <w:pPr>
        <w:widowControl/>
        <w:jc w:val="left"/>
      </w:pPr>
      <w:r>
        <w:br w:type="page"/>
      </w:r>
    </w:p>
    <w:p w14:paraId="5C8D9596">
      <w:pPr>
        <w:widowControl/>
        <w:jc w:val="center"/>
      </w:pPr>
      <w:r>
        <w:drawing>
          <wp:inline distT="0" distB="0" distL="0" distR="0">
            <wp:extent cx="5725160" cy="1816100"/>
            <wp:effectExtent l="0" t="0" r="8890" b="0"/>
            <wp:docPr id="1116935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3552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33" cy="181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264BE">
      <w:pPr>
        <w:widowControl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Fig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 S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3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DO, ORP, and pH under different flow c</w:t>
      </w:r>
      <w:r>
        <w:rPr>
          <w:rFonts w:ascii="Times New Roman" w:hAnsi="Times New Roman" w:eastAsia="宋体" w:cs="Times New Roman"/>
          <w:sz w:val="24"/>
          <w:szCs w:val="24"/>
        </w:rPr>
        <w:t>haracteristics.</w:t>
      </w:r>
    </w:p>
    <w:p w14:paraId="25C0FA56">
      <w:pPr>
        <w:widowControl/>
        <w:jc w:val="center"/>
      </w:pPr>
    </w:p>
    <w:p w14:paraId="4114FCB4">
      <w:pPr>
        <w:widowControl/>
        <w:jc w:val="left"/>
      </w:pPr>
      <w:r>
        <w:br w:type="page"/>
      </w:r>
    </w:p>
    <w:p w14:paraId="48A19861">
      <w:pPr>
        <w:widowControl/>
        <w:jc w:val="left"/>
      </w:pPr>
    </w:p>
    <w:p w14:paraId="61275BB3">
      <w:pPr>
        <w:jc w:val="center"/>
      </w:pPr>
      <w:r>
        <w:drawing>
          <wp:inline distT="0" distB="0" distL="0" distR="0">
            <wp:extent cx="4895850" cy="5390515"/>
            <wp:effectExtent l="0" t="0" r="0" b="635"/>
            <wp:docPr id="8906170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17075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7776" cy="539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E7D6">
      <w:pPr>
        <w:widowControl/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Fig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 S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4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Three-dimensional fluorescence spectra of influent and effluent DOM.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(a) Influent, (b) Effluent of R1, (c) Effluent of R2, (d) Effluent of R3, (e) Effluent of R4.</w:t>
      </w:r>
    </w:p>
    <w:p w14:paraId="049D6B38">
      <w:pPr>
        <w:jc w:val="center"/>
      </w:pPr>
    </w:p>
    <w:p w14:paraId="53B64D4A">
      <w:pPr>
        <w:widowControl/>
        <w:jc w:val="left"/>
      </w:pPr>
      <w:r>
        <w:br w:type="page"/>
      </w:r>
    </w:p>
    <w:p w14:paraId="41CA404F">
      <w:pPr>
        <w:jc w:val="center"/>
      </w:pPr>
      <w:r>
        <w:drawing>
          <wp:inline distT="0" distB="0" distL="0" distR="0">
            <wp:extent cx="4210050" cy="2508250"/>
            <wp:effectExtent l="0" t="0" r="0" b="6350"/>
            <wp:docPr id="16858998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988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8516">
      <w:pPr>
        <w:widowControl/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Fig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 S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5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The Fourier infrared transformation spectrum of EPS in MAHA reactor</w:t>
      </w:r>
      <w:r>
        <w:rPr>
          <w:rFonts w:hint="eastAsia" w:ascii="Times New Roman" w:hAnsi="Times New Roman" w:eastAsia="宋体" w:cs="Times New Roman"/>
          <w:sz w:val="24"/>
          <w:szCs w:val="24"/>
        </w:rPr>
        <w:t>s.</w:t>
      </w:r>
    </w:p>
    <w:p w14:paraId="5D6A9031">
      <w:pPr>
        <w:jc w:val="center"/>
      </w:pPr>
    </w:p>
    <w:p w14:paraId="044FD5D2">
      <w:pPr>
        <w:widowControl/>
        <w:jc w:val="left"/>
      </w:pPr>
      <w:r>
        <w:br w:type="page"/>
      </w:r>
    </w:p>
    <w:p w14:paraId="2D61857E">
      <w:pPr>
        <w:jc w:val="center"/>
      </w:pPr>
      <w:r>
        <w:drawing>
          <wp:inline distT="0" distB="0" distL="0" distR="0">
            <wp:extent cx="4184650" cy="2510790"/>
            <wp:effectExtent l="0" t="0" r="6350" b="3810"/>
            <wp:docPr id="9940164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6488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4072" cy="252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D523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Fig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 S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6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Functional pathways at KEGG Level </w:t>
      </w:r>
      <w:r>
        <w:rPr>
          <w:rFonts w:hint="eastAsia" w:ascii="Times New Roman" w:hAnsi="Times New Roman" w:eastAsia="宋体" w:cs="Times New Roman"/>
          <w:sz w:val="24"/>
          <w:szCs w:val="24"/>
        </w:rPr>
        <w:t>1 and Level 2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</w:p>
    <w:p w14:paraId="5B8C93E0">
      <w:pPr>
        <w:jc w:val="center"/>
      </w:pPr>
    </w:p>
    <w:p w14:paraId="1323B932">
      <w:pPr>
        <w:widowControl/>
        <w:jc w:val="left"/>
      </w:pPr>
      <w:r>
        <w:br w:type="page"/>
      </w:r>
    </w:p>
    <w:p w14:paraId="7311D341">
      <w:pPr>
        <w:widowControl/>
        <w:jc w:val="center"/>
      </w:pPr>
      <w:r>
        <w:drawing>
          <wp:inline distT="0" distB="0" distL="0" distR="0">
            <wp:extent cx="3364230" cy="3206750"/>
            <wp:effectExtent l="0" t="0" r="7620" b="0"/>
            <wp:docPr id="1668678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802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934" cy="32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E998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Fig. S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Microscale DO profiles along the depth of carrier-associated biofilms in R1-R4.</w:t>
      </w:r>
    </w:p>
    <w:p w14:paraId="20F7F6A2">
      <w:pPr>
        <w:widowControl/>
        <w:jc w:val="left"/>
      </w:pPr>
      <w:r>
        <w:br w:type="page"/>
      </w:r>
    </w:p>
    <w:p w14:paraId="6363C518">
      <w:pPr>
        <w:jc w:val="center"/>
      </w:pPr>
      <w:r>
        <w:drawing>
          <wp:inline distT="0" distB="0" distL="0" distR="0">
            <wp:extent cx="6120130" cy="6830060"/>
            <wp:effectExtent l="0" t="0" r="0" b="8890"/>
            <wp:docPr id="20259225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22578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E24E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Fig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 S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8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The top ten genera contributing to key enzymes.</w:t>
      </w:r>
    </w:p>
    <w:p w14:paraId="48DF322E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0ABFF151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S1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T</w:t>
      </w:r>
      <w:r>
        <w:rPr>
          <w:rFonts w:hint="eastAsia" w:ascii="Times New Roman" w:hAnsi="Times New Roman" w:eastAsia="宋体" w:cs="Times New Roman"/>
          <w:sz w:val="24"/>
          <w:szCs w:val="24"/>
        </w:rPr>
        <w:t>he</w:t>
      </w:r>
      <w:r>
        <w:rPr>
          <w:rFonts w:ascii="Times New Roman" w:hAnsi="Times New Roman" w:eastAsia="宋体" w:cs="Times New Roman"/>
          <w:sz w:val="24"/>
          <w:szCs w:val="24"/>
        </w:rPr>
        <w:t xml:space="preserve"> theoretical equations of the CFD-PBM coupling model.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6834"/>
        <w:gridCol w:w="699"/>
      </w:tblGrid>
      <w:tr w14:paraId="3E8673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A85726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eastAsia="en-US"/>
              </w:rPr>
              <w:t>Theoretical model</w:t>
            </w:r>
          </w:p>
        </w:tc>
        <w:tc>
          <w:tcPr>
            <w:tcW w:w="680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23FEEE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w w:val="108"/>
                <w:kern w:val="0"/>
                <w:sz w:val="24"/>
              </w:rPr>
              <w:t>Formulas</w:t>
            </w:r>
          </w:p>
        </w:tc>
        <w:tc>
          <w:tcPr>
            <w:tcW w:w="7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F7DE29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w w:val="108"/>
                <w:kern w:val="0"/>
                <w:sz w:val="24"/>
                <w:shd w:val="clear" w:color="auto" w:fill="FFFFFF"/>
              </w:rPr>
              <w:t>N</w:t>
            </w:r>
            <w:r>
              <w:rPr>
                <w:rFonts w:ascii="Times New Roman" w:hAnsi="Times New Roman" w:eastAsia="宋体" w:cs="Times New Roman"/>
                <w:color w:val="000000"/>
                <w:w w:val="108"/>
                <w:kern w:val="0"/>
                <w:sz w:val="24"/>
                <w:shd w:val="clear" w:color="auto" w:fill="FFFFFF"/>
                <w:vertAlign w:val="subscript"/>
              </w:rPr>
              <w:t>O</w:t>
            </w:r>
            <w:r>
              <w:rPr>
                <w:rFonts w:ascii="Times New Roman" w:hAnsi="Times New Roman" w:eastAsia="宋体" w:cs="Times New Roman"/>
                <w:color w:val="000000"/>
                <w:w w:val="108"/>
                <w:kern w:val="0"/>
                <w:sz w:val="24"/>
                <w:shd w:val="clear" w:color="auto" w:fill="FFFFFF"/>
              </w:rPr>
              <w:t>.</w:t>
            </w:r>
          </w:p>
        </w:tc>
      </w:tr>
      <w:tr w14:paraId="04C6AD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22" w:type="dxa"/>
            <w:tcBorders>
              <w:top w:val="single" w:color="auto" w:sz="4" w:space="0"/>
            </w:tcBorders>
            <w:vAlign w:val="center"/>
          </w:tcPr>
          <w:p w14:paraId="4719BB83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Mass balance equation</w:t>
            </w:r>
          </w:p>
        </w:tc>
        <w:tc>
          <w:tcPr>
            <w:tcW w:w="6804" w:type="dxa"/>
            <w:tcBorders>
              <w:top w:val="single" w:color="auto" w:sz="4" w:space="0"/>
            </w:tcBorders>
            <w:vAlign w:val="center"/>
          </w:tcPr>
          <w:p w14:paraId="413B72D2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object>
                <v:shape id="_x0000_i1025" o:spt="75" type="#_x0000_t75" style="height:29.4pt;width:137.1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2">
                  <o:LockedField>false</o:LockedField>
                </o:OLEObject>
              </w:object>
            </w:r>
          </w:p>
        </w:tc>
        <w:tc>
          <w:tcPr>
            <w:tcW w:w="702" w:type="dxa"/>
            <w:tcBorders>
              <w:top w:val="single" w:color="auto" w:sz="4" w:space="0"/>
            </w:tcBorders>
            <w:vAlign w:val="center"/>
          </w:tcPr>
          <w:p w14:paraId="20B0C127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</w:p>
        </w:tc>
      </w:tr>
      <w:tr w14:paraId="7DCF4C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2122" w:type="dxa"/>
            <w:vAlign w:val="center"/>
          </w:tcPr>
          <w:p w14:paraId="55078A5C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Momentum equation</w:t>
            </w:r>
          </w:p>
        </w:tc>
        <w:tc>
          <w:tcPr>
            <w:tcW w:w="6804" w:type="dxa"/>
            <w:vAlign w:val="center"/>
          </w:tcPr>
          <w:p w14:paraId="1D53DE4A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58"/>
                <w:sz w:val="24"/>
                <w:szCs w:val="24"/>
              </w:rPr>
              <w:object>
                <v:shape id="_x0000_i1026" o:spt="75" type="#_x0000_t75" style="height:59.35pt;width:204.5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4">
                  <o:LockedField>false</o:LockedField>
                </o:OLEObject>
              </w:object>
            </w:r>
          </w:p>
        </w:tc>
        <w:tc>
          <w:tcPr>
            <w:tcW w:w="702" w:type="dxa"/>
            <w:vAlign w:val="center"/>
          </w:tcPr>
          <w:p w14:paraId="358381D1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S2</w:t>
            </w:r>
          </w:p>
        </w:tc>
      </w:tr>
      <w:tr w14:paraId="1203EC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22" w:type="dxa"/>
            <w:vAlign w:val="center"/>
          </w:tcPr>
          <w:p w14:paraId="14BC12C9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PBM model</w:t>
            </w:r>
          </w:p>
        </w:tc>
        <w:tc>
          <w:tcPr>
            <w:tcW w:w="6804" w:type="dxa"/>
            <w:vAlign w:val="center"/>
          </w:tcPr>
          <w:p w14:paraId="0E296F61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position w:val="-76"/>
              </w:rPr>
              <w:object>
                <v:shape id="_x0000_i1027" o:spt="75" type="#_x0000_t75" style="height:72.6pt;width:330.9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6">
                  <o:LockedField>false</o:LockedField>
                </o:OLEObject>
              </w:object>
            </w:r>
          </w:p>
        </w:tc>
        <w:tc>
          <w:tcPr>
            <w:tcW w:w="702" w:type="dxa"/>
            <w:vAlign w:val="center"/>
          </w:tcPr>
          <w:p w14:paraId="66A2A537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S3</w:t>
            </w:r>
          </w:p>
        </w:tc>
      </w:tr>
    </w:tbl>
    <w:p w14:paraId="24392263">
      <w:pPr>
        <w:widowControl/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br w:type="page"/>
      </w:r>
    </w:p>
    <w:p w14:paraId="54116C85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S2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Signs of cross peaks in synchronous and asynchronous (in parentheses) 2D correlation spectra (2D-COS) under different stirring speeds.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5"/>
        <w:gridCol w:w="755"/>
      </w:tblGrid>
      <w:tr w14:paraId="70A9D0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7D1397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bookmarkStart w:id="0" w:name="_Hlk218523587"/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cm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65699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670</w:t>
            </w: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8F8DC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1023</w:t>
            </w: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3E1A27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1186</w:t>
            </w: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7E198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1360</w:t>
            </w: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A5C48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1456</w:t>
            </w: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7063B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1624</w:t>
            </w: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AFA35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2853</w:t>
            </w:r>
          </w:p>
        </w:tc>
        <w:tc>
          <w:tcPr>
            <w:tcW w:w="7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199A9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2922</w:t>
            </w:r>
          </w:p>
        </w:tc>
        <w:tc>
          <w:tcPr>
            <w:tcW w:w="7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4D75B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3414</w:t>
            </w:r>
          </w:p>
        </w:tc>
      </w:tr>
      <w:bookmarkEnd w:id="0"/>
      <w:tr w14:paraId="16AE036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3DC055E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670</w:t>
            </w:r>
          </w:p>
        </w:tc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16AC9F5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7769A25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2A851C3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4F97A67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07DA308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5885345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-(-)</w:t>
            </w:r>
          </w:p>
        </w:tc>
        <w:tc>
          <w:tcPr>
            <w:tcW w:w="754" w:type="dxa"/>
            <w:tcBorders>
              <w:top w:val="single" w:color="auto" w:sz="4" w:space="0"/>
            </w:tcBorders>
            <w:vAlign w:val="center"/>
          </w:tcPr>
          <w:p w14:paraId="0936B4E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tcBorders>
              <w:top w:val="single" w:color="auto" w:sz="4" w:space="0"/>
            </w:tcBorders>
            <w:vAlign w:val="center"/>
          </w:tcPr>
          <w:p w14:paraId="12C6784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tcBorders>
              <w:top w:val="single" w:color="auto" w:sz="4" w:space="0"/>
            </w:tcBorders>
            <w:vAlign w:val="center"/>
          </w:tcPr>
          <w:p w14:paraId="63001EE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-(-)</w:t>
            </w:r>
          </w:p>
        </w:tc>
      </w:tr>
      <w:tr w14:paraId="52E111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2CC5091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1023</w:t>
            </w:r>
          </w:p>
        </w:tc>
        <w:tc>
          <w:tcPr>
            <w:tcW w:w="754" w:type="dxa"/>
            <w:vAlign w:val="center"/>
          </w:tcPr>
          <w:p w14:paraId="1DFB8C0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5638CBD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4" w:type="dxa"/>
            <w:vAlign w:val="center"/>
          </w:tcPr>
          <w:p w14:paraId="5BF1511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53C0087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+(+)</w:t>
            </w:r>
          </w:p>
        </w:tc>
        <w:tc>
          <w:tcPr>
            <w:tcW w:w="754" w:type="dxa"/>
            <w:vAlign w:val="center"/>
          </w:tcPr>
          <w:p w14:paraId="091095E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+(+)</w:t>
            </w:r>
          </w:p>
        </w:tc>
        <w:tc>
          <w:tcPr>
            <w:tcW w:w="754" w:type="dxa"/>
            <w:vAlign w:val="center"/>
          </w:tcPr>
          <w:p w14:paraId="5C541B0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+(-)</w:t>
            </w:r>
          </w:p>
        </w:tc>
        <w:tc>
          <w:tcPr>
            <w:tcW w:w="754" w:type="dxa"/>
            <w:vAlign w:val="center"/>
          </w:tcPr>
          <w:p w14:paraId="219EDB4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664E070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+(+)</w:t>
            </w:r>
          </w:p>
        </w:tc>
        <w:tc>
          <w:tcPr>
            <w:tcW w:w="755" w:type="dxa"/>
            <w:vAlign w:val="center"/>
          </w:tcPr>
          <w:p w14:paraId="5A71980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+(+)</w:t>
            </w:r>
          </w:p>
        </w:tc>
      </w:tr>
      <w:tr w14:paraId="51D85B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1F7356E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1186</w:t>
            </w:r>
          </w:p>
        </w:tc>
        <w:tc>
          <w:tcPr>
            <w:tcW w:w="754" w:type="dxa"/>
            <w:vAlign w:val="center"/>
          </w:tcPr>
          <w:p w14:paraId="26D9DFC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0F6B3C9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00088D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4" w:type="dxa"/>
            <w:vAlign w:val="center"/>
          </w:tcPr>
          <w:p w14:paraId="4F8F1A2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-(-)</w:t>
            </w:r>
          </w:p>
        </w:tc>
        <w:tc>
          <w:tcPr>
            <w:tcW w:w="754" w:type="dxa"/>
            <w:vAlign w:val="center"/>
          </w:tcPr>
          <w:p w14:paraId="3FEAB61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-(-)</w:t>
            </w:r>
          </w:p>
        </w:tc>
        <w:tc>
          <w:tcPr>
            <w:tcW w:w="754" w:type="dxa"/>
            <w:vAlign w:val="center"/>
          </w:tcPr>
          <w:p w14:paraId="2A58501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+(-)</w:t>
            </w:r>
          </w:p>
        </w:tc>
        <w:tc>
          <w:tcPr>
            <w:tcW w:w="754" w:type="dxa"/>
            <w:vAlign w:val="center"/>
          </w:tcPr>
          <w:p w14:paraId="19067ED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293CE62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2057580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+(+)</w:t>
            </w:r>
          </w:p>
        </w:tc>
      </w:tr>
      <w:tr w14:paraId="16947F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742C09D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1360</w:t>
            </w:r>
          </w:p>
        </w:tc>
        <w:tc>
          <w:tcPr>
            <w:tcW w:w="754" w:type="dxa"/>
            <w:vAlign w:val="center"/>
          </w:tcPr>
          <w:p w14:paraId="5882D16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DA7405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045C3C1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617A538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4" w:type="dxa"/>
            <w:vAlign w:val="center"/>
          </w:tcPr>
          <w:p w14:paraId="2CE3A16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4" w:type="dxa"/>
            <w:vAlign w:val="center"/>
          </w:tcPr>
          <w:p w14:paraId="33B40F8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+(-)</w:t>
            </w:r>
          </w:p>
        </w:tc>
        <w:tc>
          <w:tcPr>
            <w:tcW w:w="754" w:type="dxa"/>
            <w:vAlign w:val="center"/>
          </w:tcPr>
          <w:p w14:paraId="1DC4E52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259879C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6584113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</w:tr>
      <w:tr w14:paraId="0B4EF5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59EA929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1456</w:t>
            </w:r>
          </w:p>
        </w:tc>
        <w:tc>
          <w:tcPr>
            <w:tcW w:w="754" w:type="dxa"/>
            <w:vAlign w:val="center"/>
          </w:tcPr>
          <w:p w14:paraId="17071BC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06C06D9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F3A0A3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0A67BD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5DEA49E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4" w:type="dxa"/>
            <w:vAlign w:val="center"/>
          </w:tcPr>
          <w:p w14:paraId="0022692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+(-)</w:t>
            </w:r>
          </w:p>
        </w:tc>
        <w:tc>
          <w:tcPr>
            <w:tcW w:w="754" w:type="dxa"/>
            <w:vAlign w:val="center"/>
          </w:tcPr>
          <w:p w14:paraId="4329D50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36DDC2F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748E1F2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+(+)</w:t>
            </w:r>
          </w:p>
        </w:tc>
      </w:tr>
      <w:tr w14:paraId="754687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6F21056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1624</w:t>
            </w:r>
          </w:p>
        </w:tc>
        <w:tc>
          <w:tcPr>
            <w:tcW w:w="754" w:type="dxa"/>
            <w:vAlign w:val="center"/>
          </w:tcPr>
          <w:p w14:paraId="60D85D5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67828DD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687DE1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755F537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65130BB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6B68BB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4" w:type="dxa"/>
            <w:vAlign w:val="center"/>
          </w:tcPr>
          <w:p w14:paraId="441A791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46A54FF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-(+)</w:t>
            </w:r>
          </w:p>
        </w:tc>
        <w:tc>
          <w:tcPr>
            <w:tcW w:w="755" w:type="dxa"/>
            <w:vAlign w:val="center"/>
          </w:tcPr>
          <w:p w14:paraId="4EFA597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+(+)</w:t>
            </w:r>
          </w:p>
        </w:tc>
      </w:tr>
      <w:tr w14:paraId="51D6F3A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2DDBCE6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2853</w:t>
            </w:r>
          </w:p>
        </w:tc>
        <w:tc>
          <w:tcPr>
            <w:tcW w:w="754" w:type="dxa"/>
            <w:vAlign w:val="center"/>
          </w:tcPr>
          <w:p w14:paraId="64890E37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78F34FE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94D881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E6BC51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7749CD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3FB167E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3ECD30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5" w:type="dxa"/>
            <w:vAlign w:val="center"/>
          </w:tcPr>
          <w:p w14:paraId="7F697F6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5" w:type="dxa"/>
            <w:vAlign w:val="center"/>
          </w:tcPr>
          <w:p w14:paraId="0D49588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-(-)</w:t>
            </w:r>
          </w:p>
        </w:tc>
      </w:tr>
      <w:tr w14:paraId="20776E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3E4E7D7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2922</w:t>
            </w:r>
          </w:p>
        </w:tc>
        <w:tc>
          <w:tcPr>
            <w:tcW w:w="754" w:type="dxa"/>
            <w:vAlign w:val="center"/>
          </w:tcPr>
          <w:p w14:paraId="642F838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0DD6FC8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0BA2E9B7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03ECD21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F43C60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5611751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76C64FD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5" w:type="dxa"/>
            <w:vAlign w:val="center"/>
          </w:tcPr>
          <w:p w14:paraId="30F2E74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  <w:tc>
          <w:tcPr>
            <w:tcW w:w="755" w:type="dxa"/>
            <w:vAlign w:val="center"/>
          </w:tcPr>
          <w:p w14:paraId="719FF49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-(-)</w:t>
            </w:r>
          </w:p>
        </w:tc>
      </w:tr>
      <w:tr w14:paraId="763BAAC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4" w:type="dxa"/>
            <w:vAlign w:val="center"/>
          </w:tcPr>
          <w:p w14:paraId="20E7F9F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3414</w:t>
            </w:r>
          </w:p>
        </w:tc>
        <w:tc>
          <w:tcPr>
            <w:tcW w:w="754" w:type="dxa"/>
            <w:vAlign w:val="center"/>
          </w:tcPr>
          <w:p w14:paraId="7E6DD14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5602420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FABA0B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66408F3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55C27CC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138E12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E22D51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5" w:type="dxa"/>
            <w:vAlign w:val="center"/>
          </w:tcPr>
          <w:p w14:paraId="3954814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55" w:type="dxa"/>
            <w:vAlign w:val="center"/>
          </w:tcPr>
          <w:p w14:paraId="79EF8E8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+</w:t>
            </w:r>
          </w:p>
        </w:tc>
      </w:tr>
    </w:tbl>
    <w:p w14:paraId="2BB046DD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Note</w:t>
      </w:r>
      <w:r>
        <w:rPr>
          <w:rFonts w:hint="eastAsia" w:ascii="Times New Roman" w:hAnsi="Times New Roman" w:eastAsia="宋体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“+” and “−” indicate positive and negative cross peaks, respectively. The signs outside parentheses represent synchronous correlation peaks, whereas those inside parentheses represent asynchronous correlation peaks. According to Noda’s rules, for a cross peak at (ν₁, ν₂), if the synchronous and asynchronous signs are the same, the functional group at ν₁ responds earlier than that at ν₂. If the signs are opposite, the functional group at ν₂ responds earlier than that at ν₁.</w:t>
      </w:r>
    </w:p>
    <w:p w14:paraId="32E13518">
      <w:pPr>
        <w:widowControl/>
        <w:jc w:val="left"/>
        <w:sectPr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  <w:r>
        <w:br w:type="page"/>
      </w:r>
    </w:p>
    <w:p w14:paraId="5D207D86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S3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LC-MS identification of key intermediates associated with the proposed transformation pathway of Acid Red GR.</w:t>
      </w:r>
    </w:p>
    <w:tbl>
      <w:tblPr>
        <w:tblStyle w:val="19"/>
        <w:tblW w:w="15310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552"/>
        <w:gridCol w:w="992"/>
        <w:gridCol w:w="851"/>
        <w:gridCol w:w="1134"/>
        <w:gridCol w:w="1275"/>
        <w:gridCol w:w="1418"/>
        <w:gridCol w:w="1134"/>
        <w:gridCol w:w="992"/>
        <w:gridCol w:w="1276"/>
        <w:gridCol w:w="1417"/>
      </w:tblGrid>
      <w:tr w14:paraId="397997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226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7C6FC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Pathway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D9B11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Compound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6B79E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m/z</w:t>
            </w: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2F5AE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RT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hint="eastAsia" w:ascii="Times New Roman" w:hAnsi="Times New Roman" w:cs="Times New Roman"/>
              </w:rPr>
              <w:t>min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BED8D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exact mass</w:t>
            </w:r>
          </w:p>
        </w:tc>
        <w:tc>
          <w:tcPr>
            <w:tcW w:w="12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9154D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Mass error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(ppm)</w:t>
            </w:r>
          </w:p>
        </w:tc>
        <w:tc>
          <w:tcPr>
            <w:tcW w:w="141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6FD66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Molecular formula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82012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Precursor type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72B17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KEGG ID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1032C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4407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Identification level</w:t>
            </w:r>
          </w:p>
        </w:tc>
      </w:tr>
      <w:tr w14:paraId="3E461A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269" w:type="dxa"/>
            <w:vMerge w:val="restart"/>
            <w:tcBorders>
              <w:top w:val="single" w:color="auto" w:sz="4" w:space="0"/>
            </w:tcBorders>
            <w:vAlign w:val="center"/>
          </w:tcPr>
          <w:p w14:paraId="08C5199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Azo reduction products</w:t>
            </w:r>
          </w:p>
        </w:tc>
        <w:tc>
          <w:tcPr>
            <w:tcW w:w="2552" w:type="dxa"/>
            <w:tcBorders>
              <w:top w:val="single" w:color="auto" w:sz="4" w:space="0"/>
            </w:tcBorders>
            <w:vAlign w:val="center"/>
          </w:tcPr>
          <w:p w14:paraId="0C7370D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para-Phenylenediamine</w:t>
            </w:r>
          </w:p>
        </w:tc>
        <w:tc>
          <w:tcPr>
            <w:tcW w:w="992" w:type="dxa"/>
            <w:tcBorders>
              <w:top w:val="single" w:color="auto" w:sz="4" w:space="0"/>
            </w:tcBorders>
            <w:vAlign w:val="center"/>
          </w:tcPr>
          <w:p w14:paraId="43BC269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108.06</w:t>
            </w:r>
            <w:r>
              <w:rPr>
                <w:rFonts w:hint="eastAsia" w:ascii="Times New Roman" w:hAnsi="Times New Roman" w:cs="Times New Roman"/>
              </w:rPr>
              <w:t>9</w:t>
            </w:r>
          </w:p>
        </w:tc>
        <w:tc>
          <w:tcPr>
            <w:tcW w:w="851" w:type="dxa"/>
            <w:tcBorders>
              <w:top w:val="single" w:color="auto" w:sz="4" w:space="0"/>
            </w:tcBorders>
            <w:vAlign w:val="center"/>
          </w:tcPr>
          <w:p w14:paraId="24225EA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0.867 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vAlign w:val="center"/>
          </w:tcPr>
          <w:p w14:paraId="5597068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108.0687</w:t>
            </w:r>
          </w:p>
        </w:tc>
        <w:tc>
          <w:tcPr>
            <w:tcW w:w="1275" w:type="dxa"/>
            <w:tcBorders>
              <w:top w:val="single" w:color="auto" w:sz="4" w:space="0"/>
            </w:tcBorders>
            <w:vAlign w:val="center"/>
          </w:tcPr>
          <w:p w14:paraId="1DE2A0F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0.9253381</w:t>
            </w:r>
            <w:r>
              <w:rPr>
                <w:rFonts w:hint="eastAsia" w:ascii="Times New Roman" w:hAnsi="Times New Roman" w:cs="Times New Roman"/>
              </w:rPr>
              <w:t>7</w:t>
            </w:r>
          </w:p>
        </w:tc>
        <w:tc>
          <w:tcPr>
            <w:tcW w:w="1418" w:type="dxa"/>
            <w:tcBorders>
              <w:top w:val="single" w:color="auto" w:sz="4" w:space="0"/>
            </w:tcBorders>
            <w:vAlign w:val="center"/>
          </w:tcPr>
          <w:p w14:paraId="1A47075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C6H8N2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vAlign w:val="center"/>
          </w:tcPr>
          <w:p w14:paraId="31F170F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[M]+</w:t>
            </w:r>
          </w:p>
        </w:tc>
        <w:tc>
          <w:tcPr>
            <w:tcW w:w="992" w:type="dxa"/>
            <w:tcBorders>
              <w:top w:val="single" w:color="auto" w:sz="4" w:space="0"/>
            </w:tcBorders>
            <w:vAlign w:val="center"/>
          </w:tcPr>
          <w:p w14:paraId="168898B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C19499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 w14:paraId="11567EA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BioDeepDB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vAlign w:val="center"/>
          </w:tcPr>
          <w:p w14:paraId="173C2331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0546D5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269" w:type="dxa"/>
            <w:vMerge w:val="continue"/>
            <w:vAlign w:val="center"/>
          </w:tcPr>
          <w:p w14:paraId="227BF251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552" w:type="dxa"/>
            <w:vAlign w:val="center"/>
          </w:tcPr>
          <w:p w14:paraId="080BCF5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4-Aminophenol</w:t>
            </w:r>
          </w:p>
        </w:tc>
        <w:tc>
          <w:tcPr>
            <w:tcW w:w="992" w:type="dxa"/>
            <w:vAlign w:val="center"/>
          </w:tcPr>
          <w:p w14:paraId="481EF6A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110.06</w:t>
            </w:r>
          </w:p>
        </w:tc>
        <w:tc>
          <w:tcPr>
            <w:tcW w:w="851" w:type="dxa"/>
            <w:vAlign w:val="center"/>
          </w:tcPr>
          <w:p w14:paraId="66E8622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0.915 </w:t>
            </w:r>
          </w:p>
        </w:tc>
        <w:tc>
          <w:tcPr>
            <w:tcW w:w="1134" w:type="dxa"/>
            <w:vAlign w:val="center"/>
          </w:tcPr>
          <w:p w14:paraId="7C09EF3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109.0528</w:t>
            </w:r>
          </w:p>
        </w:tc>
        <w:tc>
          <w:tcPr>
            <w:tcW w:w="1275" w:type="dxa"/>
            <w:vAlign w:val="center"/>
          </w:tcPr>
          <w:p w14:paraId="242C1A8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0.6905324</w:t>
            </w:r>
            <w:r>
              <w:rPr>
                <w:rFonts w:hint="eastAsia" w:ascii="Times New Roman" w:hAnsi="Times New Roman" w:cs="Times New Roman"/>
              </w:rPr>
              <w:t>4</w:t>
            </w:r>
          </w:p>
        </w:tc>
        <w:tc>
          <w:tcPr>
            <w:tcW w:w="1418" w:type="dxa"/>
            <w:vAlign w:val="center"/>
          </w:tcPr>
          <w:p w14:paraId="4B019FC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C6H7NO</w:t>
            </w:r>
          </w:p>
        </w:tc>
        <w:tc>
          <w:tcPr>
            <w:tcW w:w="1134" w:type="dxa"/>
            <w:vAlign w:val="center"/>
          </w:tcPr>
          <w:p w14:paraId="185C6C9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[M+H]+</w:t>
            </w:r>
          </w:p>
        </w:tc>
        <w:tc>
          <w:tcPr>
            <w:tcW w:w="992" w:type="dxa"/>
            <w:vAlign w:val="center"/>
          </w:tcPr>
          <w:p w14:paraId="2CBFA78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C02372</w:t>
            </w:r>
          </w:p>
        </w:tc>
        <w:tc>
          <w:tcPr>
            <w:tcW w:w="1276" w:type="dxa"/>
            <w:vAlign w:val="center"/>
          </w:tcPr>
          <w:p w14:paraId="4F8A3CA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BioDeepDB</w:t>
            </w:r>
          </w:p>
        </w:tc>
        <w:tc>
          <w:tcPr>
            <w:tcW w:w="1417" w:type="dxa"/>
            <w:vAlign w:val="center"/>
          </w:tcPr>
          <w:p w14:paraId="2B1E7A54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5B0498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2269" w:type="dxa"/>
            <w:vMerge w:val="restart"/>
            <w:vAlign w:val="center"/>
          </w:tcPr>
          <w:p w14:paraId="096EC8C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Sulfonated aromatic intermediates</w:t>
            </w:r>
          </w:p>
        </w:tc>
        <w:tc>
          <w:tcPr>
            <w:tcW w:w="2552" w:type="dxa"/>
            <w:vAlign w:val="center"/>
          </w:tcPr>
          <w:p w14:paraId="7A18F7F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2,7-Naphthalenedisulfonic acid</w:t>
            </w:r>
          </w:p>
        </w:tc>
        <w:tc>
          <w:tcPr>
            <w:tcW w:w="992" w:type="dxa"/>
            <w:vAlign w:val="center"/>
          </w:tcPr>
          <w:p w14:paraId="2AEDCD1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286.97</w:t>
            </w:r>
            <w:r>
              <w:rPr>
                <w:rFonts w:hint="eastAsia" w:ascii="Times New Roman" w:hAnsi="Times New Roman" w:cs="Times New Roman"/>
              </w:rPr>
              <w:t>6</w:t>
            </w:r>
          </w:p>
        </w:tc>
        <w:tc>
          <w:tcPr>
            <w:tcW w:w="851" w:type="dxa"/>
            <w:vAlign w:val="center"/>
          </w:tcPr>
          <w:p w14:paraId="7FE1F00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5.637 </w:t>
            </w:r>
          </w:p>
        </w:tc>
        <w:tc>
          <w:tcPr>
            <w:tcW w:w="1134" w:type="dxa"/>
            <w:vAlign w:val="center"/>
          </w:tcPr>
          <w:p w14:paraId="19C316D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288.2989</w:t>
            </w:r>
          </w:p>
        </w:tc>
        <w:tc>
          <w:tcPr>
            <w:tcW w:w="1275" w:type="dxa"/>
            <w:vAlign w:val="center"/>
          </w:tcPr>
          <w:p w14:paraId="6C50E4B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23.15884</w:t>
            </w:r>
            <w:r>
              <w:rPr>
                <w:rFonts w:hint="eastAsia" w:ascii="Times New Roman" w:hAnsi="Times New Roman" w:cs="Times New Roman"/>
              </w:rPr>
              <w:t>70</w:t>
            </w:r>
          </w:p>
        </w:tc>
        <w:tc>
          <w:tcPr>
            <w:tcW w:w="1418" w:type="dxa"/>
            <w:vAlign w:val="center"/>
          </w:tcPr>
          <w:p w14:paraId="7664194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C10H8O6S2</w:t>
            </w:r>
          </w:p>
        </w:tc>
        <w:tc>
          <w:tcPr>
            <w:tcW w:w="1134" w:type="dxa"/>
            <w:vAlign w:val="center"/>
          </w:tcPr>
          <w:p w14:paraId="792B758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[M-H]-</w:t>
            </w:r>
          </w:p>
        </w:tc>
        <w:tc>
          <w:tcPr>
            <w:tcW w:w="992" w:type="dxa"/>
            <w:vAlign w:val="center"/>
          </w:tcPr>
          <w:p w14:paraId="13481B0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NA</w:t>
            </w:r>
          </w:p>
        </w:tc>
        <w:tc>
          <w:tcPr>
            <w:tcW w:w="1276" w:type="dxa"/>
            <w:vAlign w:val="center"/>
          </w:tcPr>
          <w:p w14:paraId="5040A4F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MoNA</w:t>
            </w:r>
          </w:p>
        </w:tc>
        <w:tc>
          <w:tcPr>
            <w:tcW w:w="1417" w:type="dxa"/>
            <w:vAlign w:val="center"/>
          </w:tcPr>
          <w:p w14:paraId="1B0EEDB3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3D3438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269" w:type="dxa"/>
            <w:vMerge w:val="continue"/>
            <w:vAlign w:val="center"/>
          </w:tcPr>
          <w:p w14:paraId="5A5B565E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552" w:type="dxa"/>
            <w:vAlign w:val="center"/>
          </w:tcPr>
          <w:p w14:paraId="7D0D354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1-Naphthol-5-sulfonic acid</w:t>
            </w:r>
          </w:p>
        </w:tc>
        <w:tc>
          <w:tcPr>
            <w:tcW w:w="992" w:type="dxa"/>
            <w:vAlign w:val="center"/>
          </w:tcPr>
          <w:p w14:paraId="7EC0E80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223.010</w:t>
            </w:r>
          </w:p>
        </w:tc>
        <w:tc>
          <w:tcPr>
            <w:tcW w:w="851" w:type="dxa"/>
            <w:vAlign w:val="center"/>
          </w:tcPr>
          <w:p w14:paraId="499290F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10.105 </w:t>
            </w:r>
          </w:p>
        </w:tc>
        <w:tc>
          <w:tcPr>
            <w:tcW w:w="1134" w:type="dxa"/>
            <w:vAlign w:val="center"/>
          </w:tcPr>
          <w:p w14:paraId="16D10D2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224.0143</w:t>
            </w:r>
          </w:p>
        </w:tc>
        <w:tc>
          <w:tcPr>
            <w:tcW w:w="1275" w:type="dxa"/>
            <w:vAlign w:val="center"/>
          </w:tcPr>
          <w:p w14:paraId="6CF289C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13.6597580</w:t>
            </w:r>
          </w:p>
        </w:tc>
        <w:tc>
          <w:tcPr>
            <w:tcW w:w="1418" w:type="dxa"/>
            <w:vAlign w:val="center"/>
          </w:tcPr>
          <w:p w14:paraId="2F9D683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C10H8O4S</w:t>
            </w:r>
          </w:p>
        </w:tc>
        <w:tc>
          <w:tcPr>
            <w:tcW w:w="1134" w:type="dxa"/>
            <w:vAlign w:val="center"/>
          </w:tcPr>
          <w:p w14:paraId="44B50C9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[M-H]-</w:t>
            </w:r>
          </w:p>
        </w:tc>
        <w:tc>
          <w:tcPr>
            <w:tcW w:w="992" w:type="dxa"/>
            <w:vAlign w:val="center"/>
          </w:tcPr>
          <w:p w14:paraId="70B085D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NA</w:t>
            </w:r>
          </w:p>
        </w:tc>
        <w:tc>
          <w:tcPr>
            <w:tcW w:w="1276" w:type="dxa"/>
            <w:vAlign w:val="center"/>
          </w:tcPr>
          <w:p w14:paraId="3F0BA7E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MoNA</w:t>
            </w:r>
          </w:p>
        </w:tc>
        <w:tc>
          <w:tcPr>
            <w:tcW w:w="1417" w:type="dxa"/>
            <w:vAlign w:val="center"/>
          </w:tcPr>
          <w:p w14:paraId="6DCEA0FF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31327A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269" w:type="dxa"/>
            <w:vMerge w:val="continue"/>
            <w:vAlign w:val="center"/>
          </w:tcPr>
          <w:p w14:paraId="176F522A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552" w:type="dxa"/>
            <w:vAlign w:val="center"/>
          </w:tcPr>
          <w:p w14:paraId="24AFDEC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2-Naphthalenesulfonic acid</w:t>
            </w:r>
          </w:p>
        </w:tc>
        <w:tc>
          <w:tcPr>
            <w:tcW w:w="992" w:type="dxa"/>
            <w:vAlign w:val="center"/>
          </w:tcPr>
          <w:p w14:paraId="0A01BFF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208.019</w:t>
            </w:r>
          </w:p>
        </w:tc>
        <w:tc>
          <w:tcPr>
            <w:tcW w:w="851" w:type="dxa"/>
            <w:vAlign w:val="center"/>
          </w:tcPr>
          <w:p w14:paraId="002D905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0.813 </w:t>
            </w:r>
          </w:p>
        </w:tc>
        <w:tc>
          <w:tcPr>
            <w:tcW w:w="1134" w:type="dxa"/>
            <w:vAlign w:val="center"/>
          </w:tcPr>
          <w:p w14:paraId="6F0722E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208.0194</w:t>
            </w:r>
          </w:p>
        </w:tc>
        <w:tc>
          <w:tcPr>
            <w:tcW w:w="1275" w:type="dxa"/>
            <w:vAlign w:val="center"/>
          </w:tcPr>
          <w:p w14:paraId="7FD22AA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0.4807246</w:t>
            </w:r>
            <w:r>
              <w:rPr>
                <w:rFonts w:hint="eastAsia" w:ascii="Times New Roman" w:hAnsi="Times New Roman" w:cs="Times New Roman"/>
              </w:rPr>
              <w:t>3</w:t>
            </w:r>
          </w:p>
        </w:tc>
        <w:tc>
          <w:tcPr>
            <w:tcW w:w="1418" w:type="dxa"/>
            <w:vAlign w:val="center"/>
          </w:tcPr>
          <w:p w14:paraId="3CBBC00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C10H8O3S</w:t>
            </w:r>
          </w:p>
        </w:tc>
        <w:tc>
          <w:tcPr>
            <w:tcW w:w="1134" w:type="dxa"/>
            <w:vAlign w:val="center"/>
          </w:tcPr>
          <w:p w14:paraId="09C1D72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[M]+</w:t>
            </w:r>
          </w:p>
        </w:tc>
        <w:tc>
          <w:tcPr>
            <w:tcW w:w="992" w:type="dxa"/>
            <w:vAlign w:val="center"/>
          </w:tcPr>
          <w:p w14:paraId="6C66F4F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C16202</w:t>
            </w:r>
          </w:p>
        </w:tc>
        <w:tc>
          <w:tcPr>
            <w:tcW w:w="1276" w:type="dxa"/>
            <w:vAlign w:val="center"/>
          </w:tcPr>
          <w:p w14:paraId="44D16C3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mzCloud</w:t>
            </w:r>
          </w:p>
        </w:tc>
        <w:tc>
          <w:tcPr>
            <w:tcW w:w="1417" w:type="dxa"/>
            <w:vAlign w:val="center"/>
          </w:tcPr>
          <w:p w14:paraId="3991CE94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50B9DA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269" w:type="dxa"/>
            <w:vMerge w:val="restart"/>
            <w:vAlign w:val="center"/>
          </w:tcPr>
          <w:p w14:paraId="789B73E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Desulfonated/aromatic intermediates</w:t>
            </w:r>
          </w:p>
        </w:tc>
        <w:tc>
          <w:tcPr>
            <w:tcW w:w="2552" w:type="dxa"/>
            <w:vAlign w:val="center"/>
          </w:tcPr>
          <w:p w14:paraId="7EBB786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2-Naphthylamine</w:t>
            </w:r>
          </w:p>
        </w:tc>
        <w:tc>
          <w:tcPr>
            <w:tcW w:w="992" w:type="dxa"/>
            <w:vAlign w:val="center"/>
          </w:tcPr>
          <w:p w14:paraId="79070CD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144.08</w:t>
            </w:r>
            <w:r>
              <w:rPr>
                <w:rFonts w:hint="eastAsia"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1E85677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11.382 </w:t>
            </w:r>
          </w:p>
        </w:tc>
        <w:tc>
          <w:tcPr>
            <w:tcW w:w="1134" w:type="dxa"/>
            <w:vAlign w:val="center"/>
          </w:tcPr>
          <w:p w14:paraId="7EDEC00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143.0735</w:t>
            </w:r>
          </w:p>
        </w:tc>
        <w:tc>
          <w:tcPr>
            <w:tcW w:w="1275" w:type="dxa"/>
            <w:vAlign w:val="center"/>
          </w:tcPr>
          <w:p w14:paraId="4278D1A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1.915595</w:t>
            </w:r>
            <w:r>
              <w:rPr>
                <w:rFonts w:hint="eastAsia" w:ascii="Times New Roman" w:hAnsi="Times New Roman" w:cs="Times New Roman"/>
              </w:rPr>
              <w:t>80</w:t>
            </w:r>
          </w:p>
        </w:tc>
        <w:tc>
          <w:tcPr>
            <w:tcW w:w="1418" w:type="dxa"/>
            <w:vAlign w:val="center"/>
          </w:tcPr>
          <w:p w14:paraId="30101E6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C10H9N</w:t>
            </w:r>
          </w:p>
        </w:tc>
        <w:tc>
          <w:tcPr>
            <w:tcW w:w="1134" w:type="dxa"/>
            <w:vAlign w:val="center"/>
          </w:tcPr>
          <w:p w14:paraId="756C3A3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[M+H]+</w:t>
            </w:r>
          </w:p>
        </w:tc>
        <w:tc>
          <w:tcPr>
            <w:tcW w:w="992" w:type="dxa"/>
            <w:vAlign w:val="center"/>
          </w:tcPr>
          <w:p w14:paraId="54029BD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C02227</w:t>
            </w:r>
          </w:p>
        </w:tc>
        <w:tc>
          <w:tcPr>
            <w:tcW w:w="1276" w:type="dxa"/>
            <w:vAlign w:val="center"/>
          </w:tcPr>
          <w:p w14:paraId="03222A3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mzCloud</w:t>
            </w:r>
          </w:p>
        </w:tc>
        <w:tc>
          <w:tcPr>
            <w:tcW w:w="1417" w:type="dxa"/>
            <w:vAlign w:val="center"/>
          </w:tcPr>
          <w:p w14:paraId="33110526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65E134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269" w:type="dxa"/>
            <w:vMerge w:val="continue"/>
            <w:vAlign w:val="center"/>
          </w:tcPr>
          <w:p w14:paraId="04F55B36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552" w:type="dxa"/>
            <w:vAlign w:val="center"/>
          </w:tcPr>
          <w:p w14:paraId="53B8C7F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1-Naphthol</w:t>
            </w:r>
          </w:p>
        </w:tc>
        <w:tc>
          <w:tcPr>
            <w:tcW w:w="992" w:type="dxa"/>
            <w:vAlign w:val="center"/>
          </w:tcPr>
          <w:p w14:paraId="72DBFBA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144.05</w:t>
            </w:r>
            <w:r>
              <w:rPr>
                <w:rFonts w:hint="eastAsia" w:ascii="Times New Roman" w:hAnsi="Times New Roman" w:cs="Times New Roman"/>
              </w:rPr>
              <w:t>6</w:t>
            </w:r>
          </w:p>
        </w:tc>
        <w:tc>
          <w:tcPr>
            <w:tcW w:w="851" w:type="dxa"/>
            <w:vAlign w:val="center"/>
          </w:tcPr>
          <w:p w14:paraId="7C53682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0.733 </w:t>
            </w:r>
          </w:p>
        </w:tc>
        <w:tc>
          <w:tcPr>
            <w:tcW w:w="1134" w:type="dxa"/>
            <w:vAlign w:val="center"/>
          </w:tcPr>
          <w:p w14:paraId="26D06D1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144.0575</w:t>
            </w:r>
          </w:p>
        </w:tc>
        <w:tc>
          <w:tcPr>
            <w:tcW w:w="1275" w:type="dxa"/>
            <w:vAlign w:val="center"/>
          </w:tcPr>
          <w:p w14:paraId="24F54CF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12.4951668</w:t>
            </w:r>
          </w:p>
        </w:tc>
        <w:tc>
          <w:tcPr>
            <w:tcW w:w="1418" w:type="dxa"/>
            <w:vAlign w:val="center"/>
          </w:tcPr>
          <w:p w14:paraId="719587A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C10H8O</w:t>
            </w:r>
          </w:p>
        </w:tc>
        <w:tc>
          <w:tcPr>
            <w:tcW w:w="1134" w:type="dxa"/>
            <w:vAlign w:val="center"/>
          </w:tcPr>
          <w:p w14:paraId="1080E94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[M]+</w:t>
            </w:r>
          </w:p>
        </w:tc>
        <w:tc>
          <w:tcPr>
            <w:tcW w:w="992" w:type="dxa"/>
            <w:vAlign w:val="center"/>
          </w:tcPr>
          <w:p w14:paraId="3C8329A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C11714</w:t>
            </w:r>
          </w:p>
        </w:tc>
        <w:tc>
          <w:tcPr>
            <w:tcW w:w="1276" w:type="dxa"/>
            <w:vAlign w:val="center"/>
          </w:tcPr>
          <w:p w14:paraId="0EE0EC9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BioDeepDB</w:t>
            </w:r>
          </w:p>
        </w:tc>
        <w:tc>
          <w:tcPr>
            <w:tcW w:w="1417" w:type="dxa"/>
            <w:vAlign w:val="center"/>
          </w:tcPr>
          <w:p w14:paraId="12367E49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4C22CD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269" w:type="dxa"/>
            <w:vMerge w:val="continue"/>
            <w:vAlign w:val="center"/>
          </w:tcPr>
          <w:p w14:paraId="0BA0207A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552" w:type="dxa"/>
            <w:vAlign w:val="center"/>
          </w:tcPr>
          <w:p w14:paraId="190AAC2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1,2-Dihydronaphthalene-1,2-diol</w:t>
            </w:r>
          </w:p>
        </w:tc>
        <w:tc>
          <w:tcPr>
            <w:tcW w:w="992" w:type="dxa"/>
            <w:vAlign w:val="center"/>
          </w:tcPr>
          <w:p w14:paraId="497A569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162.066</w:t>
            </w:r>
          </w:p>
        </w:tc>
        <w:tc>
          <w:tcPr>
            <w:tcW w:w="851" w:type="dxa"/>
            <w:vAlign w:val="center"/>
          </w:tcPr>
          <w:p w14:paraId="7558A83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11.460 </w:t>
            </w:r>
          </w:p>
        </w:tc>
        <w:tc>
          <w:tcPr>
            <w:tcW w:w="1134" w:type="dxa"/>
            <w:vAlign w:val="center"/>
          </w:tcPr>
          <w:p w14:paraId="6539F2C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162.0681</w:t>
            </w:r>
          </w:p>
        </w:tc>
        <w:tc>
          <w:tcPr>
            <w:tcW w:w="1275" w:type="dxa"/>
            <w:vAlign w:val="center"/>
          </w:tcPr>
          <w:p w14:paraId="7B23FAD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12.3406437</w:t>
            </w:r>
          </w:p>
        </w:tc>
        <w:tc>
          <w:tcPr>
            <w:tcW w:w="1418" w:type="dxa"/>
            <w:vAlign w:val="center"/>
          </w:tcPr>
          <w:p w14:paraId="2E5ABA3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C10H10O2</w:t>
            </w:r>
          </w:p>
        </w:tc>
        <w:tc>
          <w:tcPr>
            <w:tcW w:w="1134" w:type="dxa"/>
            <w:vAlign w:val="center"/>
          </w:tcPr>
          <w:p w14:paraId="69A674C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[M]-</w:t>
            </w:r>
          </w:p>
        </w:tc>
        <w:tc>
          <w:tcPr>
            <w:tcW w:w="992" w:type="dxa"/>
            <w:vAlign w:val="center"/>
          </w:tcPr>
          <w:p w14:paraId="31DA8A8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C06205</w:t>
            </w:r>
          </w:p>
        </w:tc>
        <w:tc>
          <w:tcPr>
            <w:tcW w:w="1276" w:type="dxa"/>
            <w:vAlign w:val="center"/>
          </w:tcPr>
          <w:p w14:paraId="2801122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MoNA</w:t>
            </w:r>
          </w:p>
        </w:tc>
        <w:tc>
          <w:tcPr>
            <w:tcW w:w="1417" w:type="dxa"/>
            <w:vAlign w:val="center"/>
          </w:tcPr>
          <w:p w14:paraId="7F684631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374A93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269" w:type="dxa"/>
            <w:vMerge w:val="restart"/>
            <w:vAlign w:val="center"/>
          </w:tcPr>
          <w:p w14:paraId="6E24CFE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Further aromatic transformation</w:t>
            </w:r>
          </w:p>
        </w:tc>
        <w:tc>
          <w:tcPr>
            <w:tcW w:w="2552" w:type="dxa"/>
            <w:vAlign w:val="center"/>
          </w:tcPr>
          <w:p w14:paraId="15485AA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Hydroquinone</w:t>
            </w:r>
          </w:p>
        </w:tc>
        <w:tc>
          <w:tcPr>
            <w:tcW w:w="992" w:type="dxa"/>
            <w:vAlign w:val="center"/>
          </w:tcPr>
          <w:p w14:paraId="13CAD08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111.0</w:t>
            </w:r>
            <w:r>
              <w:rPr>
                <w:rFonts w:hint="eastAsia" w:ascii="Times New Roman" w:hAnsi="Times New Roman" w:cs="Times New Roman"/>
              </w:rPr>
              <w:t>40</w:t>
            </w:r>
          </w:p>
        </w:tc>
        <w:tc>
          <w:tcPr>
            <w:tcW w:w="851" w:type="dxa"/>
            <w:vAlign w:val="center"/>
          </w:tcPr>
          <w:p w14:paraId="66AF6BD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 xml:space="preserve">0.733 </w:t>
            </w:r>
          </w:p>
        </w:tc>
        <w:tc>
          <w:tcPr>
            <w:tcW w:w="1134" w:type="dxa"/>
            <w:vAlign w:val="center"/>
          </w:tcPr>
          <w:p w14:paraId="72C80C6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110.0368</w:t>
            </w:r>
          </w:p>
        </w:tc>
        <w:tc>
          <w:tcPr>
            <w:tcW w:w="1275" w:type="dxa"/>
            <w:vAlign w:val="center"/>
          </w:tcPr>
          <w:p w14:paraId="7F91100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0.00398429</w:t>
            </w:r>
          </w:p>
        </w:tc>
        <w:tc>
          <w:tcPr>
            <w:tcW w:w="1418" w:type="dxa"/>
            <w:vAlign w:val="center"/>
          </w:tcPr>
          <w:p w14:paraId="7B20CE5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C6H6O2</w:t>
            </w:r>
          </w:p>
        </w:tc>
        <w:tc>
          <w:tcPr>
            <w:tcW w:w="1134" w:type="dxa"/>
            <w:vAlign w:val="center"/>
          </w:tcPr>
          <w:p w14:paraId="349975F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[M+H]+</w:t>
            </w:r>
          </w:p>
        </w:tc>
        <w:tc>
          <w:tcPr>
            <w:tcW w:w="992" w:type="dxa"/>
            <w:vAlign w:val="center"/>
          </w:tcPr>
          <w:p w14:paraId="7E4F56C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C00530</w:t>
            </w:r>
          </w:p>
        </w:tc>
        <w:tc>
          <w:tcPr>
            <w:tcW w:w="1276" w:type="dxa"/>
            <w:vAlign w:val="center"/>
          </w:tcPr>
          <w:p w14:paraId="44C0E62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BioDeepDB</w:t>
            </w:r>
          </w:p>
        </w:tc>
        <w:tc>
          <w:tcPr>
            <w:tcW w:w="1417" w:type="dxa"/>
            <w:vAlign w:val="center"/>
          </w:tcPr>
          <w:p w14:paraId="3583C0BC">
            <w:pPr>
              <w:jc w:val="center"/>
              <w:rPr>
                <w:rFonts w:ascii="Times New Roman" w:hAnsi="Times New Roman" w:eastAsia="等线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4698AB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269" w:type="dxa"/>
            <w:vMerge w:val="continue"/>
            <w:vAlign w:val="center"/>
          </w:tcPr>
          <w:p w14:paraId="0048DB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061A82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Catechol</w:t>
            </w:r>
          </w:p>
        </w:tc>
        <w:tc>
          <w:tcPr>
            <w:tcW w:w="992" w:type="dxa"/>
            <w:vAlign w:val="center"/>
          </w:tcPr>
          <w:p w14:paraId="41FAA1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111.09</w:t>
            </w:r>
            <w:r>
              <w:rPr>
                <w:rFonts w:hint="eastAsia"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47082B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8.690 </w:t>
            </w:r>
          </w:p>
        </w:tc>
        <w:tc>
          <w:tcPr>
            <w:tcW w:w="1134" w:type="dxa"/>
            <w:vAlign w:val="center"/>
          </w:tcPr>
          <w:p w14:paraId="1F6AC0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110.0368</w:t>
            </w:r>
          </w:p>
        </w:tc>
        <w:tc>
          <w:tcPr>
            <w:tcW w:w="1275" w:type="dxa"/>
            <w:vAlign w:val="center"/>
          </w:tcPr>
          <w:p w14:paraId="5D6B3E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0.0331844</w:t>
            </w:r>
            <w:r>
              <w:rPr>
                <w:rFonts w:hint="eastAsia" w:ascii="Times New Roman" w:hAnsi="Times New Roman" w:cs="Times New Roman"/>
              </w:rPr>
              <w:t>5</w:t>
            </w:r>
          </w:p>
        </w:tc>
        <w:tc>
          <w:tcPr>
            <w:tcW w:w="1418" w:type="dxa"/>
            <w:vAlign w:val="center"/>
          </w:tcPr>
          <w:p w14:paraId="764A29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C6H6O2</w:t>
            </w:r>
          </w:p>
        </w:tc>
        <w:tc>
          <w:tcPr>
            <w:tcW w:w="1134" w:type="dxa"/>
            <w:vAlign w:val="center"/>
          </w:tcPr>
          <w:p w14:paraId="163025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[M+H]+</w:t>
            </w:r>
          </w:p>
        </w:tc>
        <w:tc>
          <w:tcPr>
            <w:tcW w:w="992" w:type="dxa"/>
            <w:vAlign w:val="center"/>
          </w:tcPr>
          <w:p w14:paraId="500A6B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C00090</w:t>
            </w:r>
          </w:p>
        </w:tc>
        <w:tc>
          <w:tcPr>
            <w:tcW w:w="1276" w:type="dxa"/>
            <w:vAlign w:val="center"/>
          </w:tcPr>
          <w:p w14:paraId="3AC7BF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BioDeepDB</w:t>
            </w:r>
          </w:p>
        </w:tc>
        <w:tc>
          <w:tcPr>
            <w:tcW w:w="1417" w:type="dxa"/>
            <w:vAlign w:val="center"/>
          </w:tcPr>
          <w:p w14:paraId="1C1758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14:paraId="72EB55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269" w:type="dxa"/>
            <w:vAlign w:val="center"/>
          </w:tcPr>
          <w:p w14:paraId="01FE04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Ring-cleavage product</w:t>
            </w:r>
          </w:p>
        </w:tc>
        <w:tc>
          <w:tcPr>
            <w:tcW w:w="2552" w:type="dxa"/>
            <w:vAlign w:val="center"/>
          </w:tcPr>
          <w:p w14:paraId="090645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trans-trans-Muconic acid</w:t>
            </w:r>
          </w:p>
        </w:tc>
        <w:tc>
          <w:tcPr>
            <w:tcW w:w="992" w:type="dxa"/>
            <w:vAlign w:val="center"/>
          </w:tcPr>
          <w:p w14:paraId="5092F1C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141.019</w:t>
            </w:r>
          </w:p>
        </w:tc>
        <w:tc>
          <w:tcPr>
            <w:tcW w:w="851" w:type="dxa"/>
            <w:vAlign w:val="center"/>
          </w:tcPr>
          <w:p w14:paraId="3051BC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9.535 </w:t>
            </w:r>
          </w:p>
        </w:tc>
        <w:tc>
          <w:tcPr>
            <w:tcW w:w="1134" w:type="dxa"/>
            <w:vAlign w:val="center"/>
          </w:tcPr>
          <w:p w14:paraId="4ACB39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142.0266</w:t>
            </w:r>
          </w:p>
        </w:tc>
        <w:tc>
          <w:tcPr>
            <w:tcW w:w="1275" w:type="dxa"/>
            <w:vAlign w:val="center"/>
          </w:tcPr>
          <w:p w14:paraId="71623C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2.29756274</w:t>
            </w:r>
          </w:p>
        </w:tc>
        <w:tc>
          <w:tcPr>
            <w:tcW w:w="1418" w:type="dxa"/>
            <w:vAlign w:val="center"/>
          </w:tcPr>
          <w:p w14:paraId="60B9D7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C6H6O4</w:t>
            </w:r>
          </w:p>
        </w:tc>
        <w:tc>
          <w:tcPr>
            <w:tcW w:w="1134" w:type="dxa"/>
            <w:vAlign w:val="center"/>
          </w:tcPr>
          <w:p w14:paraId="548EE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[M-H]-</w:t>
            </w:r>
          </w:p>
        </w:tc>
        <w:tc>
          <w:tcPr>
            <w:tcW w:w="992" w:type="dxa"/>
            <w:vAlign w:val="center"/>
          </w:tcPr>
          <w:p w14:paraId="091E88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C02480</w:t>
            </w:r>
          </w:p>
        </w:tc>
        <w:tc>
          <w:tcPr>
            <w:tcW w:w="1276" w:type="dxa"/>
            <w:vAlign w:val="center"/>
          </w:tcPr>
          <w:p w14:paraId="735DF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MoNA</w:t>
            </w:r>
          </w:p>
        </w:tc>
        <w:tc>
          <w:tcPr>
            <w:tcW w:w="1417" w:type="dxa"/>
            <w:vAlign w:val="center"/>
          </w:tcPr>
          <w:p w14:paraId="769CA8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267DDCD1">
      <w:pPr>
        <w:widowControl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>Note</w:t>
      </w:r>
      <w:r>
        <w:rPr>
          <w:rFonts w:hint="eastAsia" w:ascii="Times New Roman" w:hAnsi="Times New Roman" w:eastAsia="宋体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“NA” indicates that the substance does not have a KEGG ID.</w:t>
      </w: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6E3"/>
    <w:rsid w:val="00003293"/>
    <w:rsid w:val="00004EAE"/>
    <w:rsid w:val="00005C54"/>
    <w:rsid w:val="00007B25"/>
    <w:rsid w:val="00011B44"/>
    <w:rsid w:val="00014548"/>
    <w:rsid w:val="00014B68"/>
    <w:rsid w:val="00015CCE"/>
    <w:rsid w:val="000168EB"/>
    <w:rsid w:val="00016D0D"/>
    <w:rsid w:val="000174AF"/>
    <w:rsid w:val="000176D4"/>
    <w:rsid w:val="0002050D"/>
    <w:rsid w:val="0002068B"/>
    <w:rsid w:val="00021E3C"/>
    <w:rsid w:val="0002220C"/>
    <w:rsid w:val="0002290A"/>
    <w:rsid w:val="00022ADF"/>
    <w:rsid w:val="0002383A"/>
    <w:rsid w:val="0002519A"/>
    <w:rsid w:val="00027187"/>
    <w:rsid w:val="000273BE"/>
    <w:rsid w:val="00031B12"/>
    <w:rsid w:val="00032079"/>
    <w:rsid w:val="0003558E"/>
    <w:rsid w:val="00035A0E"/>
    <w:rsid w:val="000373DF"/>
    <w:rsid w:val="0003793D"/>
    <w:rsid w:val="00041371"/>
    <w:rsid w:val="00041EFA"/>
    <w:rsid w:val="00042D53"/>
    <w:rsid w:val="00043C7C"/>
    <w:rsid w:val="00045975"/>
    <w:rsid w:val="00046348"/>
    <w:rsid w:val="00046574"/>
    <w:rsid w:val="00047934"/>
    <w:rsid w:val="0005285C"/>
    <w:rsid w:val="00053224"/>
    <w:rsid w:val="000532E5"/>
    <w:rsid w:val="000544A5"/>
    <w:rsid w:val="00054B31"/>
    <w:rsid w:val="00054FCF"/>
    <w:rsid w:val="000554B3"/>
    <w:rsid w:val="000612C9"/>
    <w:rsid w:val="000614C8"/>
    <w:rsid w:val="00062747"/>
    <w:rsid w:val="000629D9"/>
    <w:rsid w:val="000631EC"/>
    <w:rsid w:val="00064613"/>
    <w:rsid w:val="000660C5"/>
    <w:rsid w:val="0006710C"/>
    <w:rsid w:val="00067137"/>
    <w:rsid w:val="000678A5"/>
    <w:rsid w:val="00071143"/>
    <w:rsid w:val="00072D5F"/>
    <w:rsid w:val="00074B34"/>
    <w:rsid w:val="00075B3B"/>
    <w:rsid w:val="000760BD"/>
    <w:rsid w:val="0007768E"/>
    <w:rsid w:val="00077A80"/>
    <w:rsid w:val="00080E29"/>
    <w:rsid w:val="00081D78"/>
    <w:rsid w:val="00082448"/>
    <w:rsid w:val="00084E49"/>
    <w:rsid w:val="00090293"/>
    <w:rsid w:val="000902C3"/>
    <w:rsid w:val="0009094F"/>
    <w:rsid w:val="00090E98"/>
    <w:rsid w:val="00091904"/>
    <w:rsid w:val="0009244B"/>
    <w:rsid w:val="000935E3"/>
    <w:rsid w:val="00093843"/>
    <w:rsid w:val="00093A9B"/>
    <w:rsid w:val="00097556"/>
    <w:rsid w:val="000A0958"/>
    <w:rsid w:val="000A1220"/>
    <w:rsid w:val="000A1379"/>
    <w:rsid w:val="000A255E"/>
    <w:rsid w:val="000A37FD"/>
    <w:rsid w:val="000A394F"/>
    <w:rsid w:val="000A5E37"/>
    <w:rsid w:val="000A6456"/>
    <w:rsid w:val="000A7200"/>
    <w:rsid w:val="000A7C3A"/>
    <w:rsid w:val="000B0FF7"/>
    <w:rsid w:val="000B1EF2"/>
    <w:rsid w:val="000B2910"/>
    <w:rsid w:val="000B3AF8"/>
    <w:rsid w:val="000B3F7E"/>
    <w:rsid w:val="000B475D"/>
    <w:rsid w:val="000B4F5D"/>
    <w:rsid w:val="000B58BE"/>
    <w:rsid w:val="000B68CE"/>
    <w:rsid w:val="000B7E31"/>
    <w:rsid w:val="000C03F3"/>
    <w:rsid w:val="000C0735"/>
    <w:rsid w:val="000C231A"/>
    <w:rsid w:val="000C2423"/>
    <w:rsid w:val="000C3AFC"/>
    <w:rsid w:val="000C3CE5"/>
    <w:rsid w:val="000C4F7E"/>
    <w:rsid w:val="000C51A5"/>
    <w:rsid w:val="000C5BAE"/>
    <w:rsid w:val="000C7224"/>
    <w:rsid w:val="000D11BD"/>
    <w:rsid w:val="000D181A"/>
    <w:rsid w:val="000D2CAB"/>
    <w:rsid w:val="000D5164"/>
    <w:rsid w:val="000D52CD"/>
    <w:rsid w:val="000D5536"/>
    <w:rsid w:val="000D60DE"/>
    <w:rsid w:val="000D66E3"/>
    <w:rsid w:val="000D6906"/>
    <w:rsid w:val="000D7194"/>
    <w:rsid w:val="000E10DC"/>
    <w:rsid w:val="000E2FAF"/>
    <w:rsid w:val="000E3F55"/>
    <w:rsid w:val="000E4E16"/>
    <w:rsid w:val="000E5CD1"/>
    <w:rsid w:val="000F001A"/>
    <w:rsid w:val="000F08A4"/>
    <w:rsid w:val="000F12D7"/>
    <w:rsid w:val="000F359A"/>
    <w:rsid w:val="000F3CA0"/>
    <w:rsid w:val="000F696A"/>
    <w:rsid w:val="000F70E0"/>
    <w:rsid w:val="000F78E8"/>
    <w:rsid w:val="00100281"/>
    <w:rsid w:val="00100606"/>
    <w:rsid w:val="00103939"/>
    <w:rsid w:val="0010567C"/>
    <w:rsid w:val="0010688A"/>
    <w:rsid w:val="00110309"/>
    <w:rsid w:val="00110A11"/>
    <w:rsid w:val="001112F9"/>
    <w:rsid w:val="001117DF"/>
    <w:rsid w:val="001132AB"/>
    <w:rsid w:val="00113DDE"/>
    <w:rsid w:val="00113E74"/>
    <w:rsid w:val="00117DF8"/>
    <w:rsid w:val="001214A8"/>
    <w:rsid w:val="00121793"/>
    <w:rsid w:val="00121FC5"/>
    <w:rsid w:val="00122998"/>
    <w:rsid w:val="00123AB2"/>
    <w:rsid w:val="00124E9C"/>
    <w:rsid w:val="00125006"/>
    <w:rsid w:val="001254E4"/>
    <w:rsid w:val="00130698"/>
    <w:rsid w:val="00130C18"/>
    <w:rsid w:val="00130D36"/>
    <w:rsid w:val="00130FA2"/>
    <w:rsid w:val="001325CE"/>
    <w:rsid w:val="001330E4"/>
    <w:rsid w:val="00136CF3"/>
    <w:rsid w:val="00140565"/>
    <w:rsid w:val="001406A7"/>
    <w:rsid w:val="00142268"/>
    <w:rsid w:val="001432F3"/>
    <w:rsid w:val="001434A7"/>
    <w:rsid w:val="00143F7A"/>
    <w:rsid w:val="00144997"/>
    <w:rsid w:val="001454D9"/>
    <w:rsid w:val="00145785"/>
    <w:rsid w:val="00146DA0"/>
    <w:rsid w:val="00147217"/>
    <w:rsid w:val="00150B21"/>
    <w:rsid w:val="0015216B"/>
    <w:rsid w:val="00154377"/>
    <w:rsid w:val="00155085"/>
    <w:rsid w:val="001552AC"/>
    <w:rsid w:val="00155A4E"/>
    <w:rsid w:val="00155E05"/>
    <w:rsid w:val="0015680E"/>
    <w:rsid w:val="001625DE"/>
    <w:rsid w:val="0016306F"/>
    <w:rsid w:val="00164F1D"/>
    <w:rsid w:val="00164FB0"/>
    <w:rsid w:val="00167C55"/>
    <w:rsid w:val="001703E2"/>
    <w:rsid w:val="00170A39"/>
    <w:rsid w:val="0017171E"/>
    <w:rsid w:val="00171A12"/>
    <w:rsid w:val="001721E9"/>
    <w:rsid w:val="001735C5"/>
    <w:rsid w:val="001747CE"/>
    <w:rsid w:val="00174E51"/>
    <w:rsid w:val="00182C8D"/>
    <w:rsid w:val="0018310F"/>
    <w:rsid w:val="00184C0F"/>
    <w:rsid w:val="00185DB0"/>
    <w:rsid w:val="00185DD9"/>
    <w:rsid w:val="00185F09"/>
    <w:rsid w:val="001863A2"/>
    <w:rsid w:val="00186830"/>
    <w:rsid w:val="00186A82"/>
    <w:rsid w:val="00187A5D"/>
    <w:rsid w:val="00191597"/>
    <w:rsid w:val="00191B69"/>
    <w:rsid w:val="00192EC4"/>
    <w:rsid w:val="00193335"/>
    <w:rsid w:val="00194993"/>
    <w:rsid w:val="001965C4"/>
    <w:rsid w:val="001969C7"/>
    <w:rsid w:val="00196DEF"/>
    <w:rsid w:val="00197436"/>
    <w:rsid w:val="00197DDD"/>
    <w:rsid w:val="001A03FB"/>
    <w:rsid w:val="001A0985"/>
    <w:rsid w:val="001A100B"/>
    <w:rsid w:val="001A1A17"/>
    <w:rsid w:val="001A22F2"/>
    <w:rsid w:val="001A3B7A"/>
    <w:rsid w:val="001A48A2"/>
    <w:rsid w:val="001A5A4D"/>
    <w:rsid w:val="001A6169"/>
    <w:rsid w:val="001A6B64"/>
    <w:rsid w:val="001A79DD"/>
    <w:rsid w:val="001A7C8E"/>
    <w:rsid w:val="001B0656"/>
    <w:rsid w:val="001B1A2D"/>
    <w:rsid w:val="001B313D"/>
    <w:rsid w:val="001B31DB"/>
    <w:rsid w:val="001B3528"/>
    <w:rsid w:val="001B4A43"/>
    <w:rsid w:val="001B52C1"/>
    <w:rsid w:val="001B6F63"/>
    <w:rsid w:val="001B722B"/>
    <w:rsid w:val="001B7857"/>
    <w:rsid w:val="001B79D2"/>
    <w:rsid w:val="001C0686"/>
    <w:rsid w:val="001C091E"/>
    <w:rsid w:val="001C5357"/>
    <w:rsid w:val="001D04FC"/>
    <w:rsid w:val="001D42FF"/>
    <w:rsid w:val="001D51B8"/>
    <w:rsid w:val="001D5691"/>
    <w:rsid w:val="001D5D90"/>
    <w:rsid w:val="001D5ECE"/>
    <w:rsid w:val="001D617D"/>
    <w:rsid w:val="001D7B51"/>
    <w:rsid w:val="001E080C"/>
    <w:rsid w:val="001E146B"/>
    <w:rsid w:val="001E176B"/>
    <w:rsid w:val="001E1C1F"/>
    <w:rsid w:val="001E2307"/>
    <w:rsid w:val="001E3A74"/>
    <w:rsid w:val="001E4A2D"/>
    <w:rsid w:val="001E5288"/>
    <w:rsid w:val="001E7143"/>
    <w:rsid w:val="001F0A4A"/>
    <w:rsid w:val="001F0A91"/>
    <w:rsid w:val="001F1640"/>
    <w:rsid w:val="001F385A"/>
    <w:rsid w:val="001F5679"/>
    <w:rsid w:val="001F6416"/>
    <w:rsid w:val="001F6524"/>
    <w:rsid w:val="001F7D02"/>
    <w:rsid w:val="00200543"/>
    <w:rsid w:val="00200932"/>
    <w:rsid w:val="0020244F"/>
    <w:rsid w:val="0020265C"/>
    <w:rsid w:val="00202839"/>
    <w:rsid w:val="00204891"/>
    <w:rsid w:val="00205F97"/>
    <w:rsid w:val="00206004"/>
    <w:rsid w:val="0020641F"/>
    <w:rsid w:val="0020701D"/>
    <w:rsid w:val="00211014"/>
    <w:rsid w:val="00211B46"/>
    <w:rsid w:val="00212144"/>
    <w:rsid w:val="002128C5"/>
    <w:rsid w:val="00213970"/>
    <w:rsid w:val="00214FA2"/>
    <w:rsid w:val="00216B92"/>
    <w:rsid w:val="00220052"/>
    <w:rsid w:val="00220A52"/>
    <w:rsid w:val="00220BF5"/>
    <w:rsid w:val="002211E7"/>
    <w:rsid w:val="002228F2"/>
    <w:rsid w:val="00223D2B"/>
    <w:rsid w:val="00224C97"/>
    <w:rsid w:val="00225DA2"/>
    <w:rsid w:val="0023155A"/>
    <w:rsid w:val="002329CD"/>
    <w:rsid w:val="00233D55"/>
    <w:rsid w:val="00233DE2"/>
    <w:rsid w:val="00233FF7"/>
    <w:rsid w:val="0023466D"/>
    <w:rsid w:val="00234B9D"/>
    <w:rsid w:val="00234CD1"/>
    <w:rsid w:val="00235787"/>
    <w:rsid w:val="00235828"/>
    <w:rsid w:val="00235EDD"/>
    <w:rsid w:val="00235EE4"/>
    <w:rsid w:val="00236CF1"/>
    <w:rsid w:val="00237623"/>
    <w:rsid w:val="002400DA"/>
    <w:rsid w:val="0024026C"/>
    <w:rsid w:val="002406CC"/>
    <w:rsid w:val="00241F15"/>
    <w:rsid w:val="00243CEB"/>
    <w:rsid w:val="002462A1"/>
    <w:rsid w:val="00246799"/>
    <w:rsid w:val="0025012A"/>
    <w:rsid w:val="00251E26"/>
    <w:rsid w:val="0025243E"/>
    <w:rsid w:val="002540A4"/>
    <w:rsid w:val="0025533C"/>
    <w:rsid w:val="00257A36"/>
    <w:rsid w:val="0026051A"/>
    <w:rsid w:val="002605F8"/>
    <w:rsid w:val="00261B6B"/>
    <w:rsid w:val="00261E8E"/>
    <w:rsid w:val="00262FD9"/>
    <w:rsid w:val="00264680"/>
    <w:rsid w:val="00265738"/>
    <w:rsid w:val="0027128F"/>
    <w:rsid w:val="00271F1A"/>
    <w:rsid w:val="00273F37"/>
    <w:rsid w:val="00275669"/>
    <w:rsid w:val="0027752C"/>
    <w:rsid w:val="00280F5C"/>
    <w:rsid w:val="00282842"/>
    <w:rsid w:val="00282878"/>
    <w:rsid w:val="00285820"/>
    <w:rsid w:val="00285EB9"/>
    <w:rsid w:val="002875BC"/>
    <w:rsid w:val="00290735"/>
    <w:rsid w:val="002907E9"/>
    <w:rsid w:val="00290804"/>
    <w:rsid w:val="002908A6"/>
    <w:rsid w:val="00291480"/>
    <w:rsid w:val="00291955"/>
    <w:rsid w:val="00292CF8"/>
    <w:rsid w:val="00295B34"/>
    <w:rsid w:val="00297D6D"/>
    <w:rsid w:val="00297EA8"/>
    <w:rsid w:val="002A0876"/>
    <w:rsid w:val="002A106E"/>
    <w:rsid w:val="002A122B"/>
    <w:rsid w:val="002A2B7E"/>
    <w:rsid w:val="002A3072"/>
    <w:rsid w:val="002A372A"/>
    <w:rsid w:val="002A5E5F"/>
    <w:rsid w:val="002A64B3"/>
    <w:rsid w:val="002B0382"/>
    <w:rsid w:val="002B08F0"/>
    <w:rsid w:val="002B0C75"/>
    <w:rsid w:val="002B12BC"/>
    <w:rsid w:val="002B14A7"/>
    <w:rsid w:val="002B3056"/>
    <w:rsid w:val="002B5E08"/>
    <w:rsid w:val="002B60BE"/>
    <w:rsid w:val="002B7102"/>
    <w:rsid w:val="002B7636"/>
    <w:rsid w:val="002C1679"/>
    <w:rsid w:val="002C1F17"/>
    <w:rsid w:val="002C23DC"/>
    <w:rsid w:val="002C2F6D"/>
    <w:rsid w:val="002C4107"/>
    <w:rsid w:val="002C533A"/>
    <w:rsid w:val="002C6BFA"/>
    <w:rsid w:val="002D0035"/>
    <w:rsid w:val="002D0234"/>
    <w:rsid w:val="002D045C"/>
    <w:rsid w:val="002D0661"/>
    <w:rsid w:val="002D1D71"/>
    <w:rsid w:val="002D22AF"/>
    <w:rsid w:val="002D3255"/>
    <w:rsid w:val="002D364B"/>
    <w:rsid w:val="002D3846"/>
    <w:rsid w:val="002D412B"/>
    <w:rsid w:val="002D4C96"/>
    <w:rsid w:val="002D4E42"/>
    <w:rsid w:val="002D593E"/>
    <w:rsid w:val="002D5A60"/>
    <w:rsid w:val="002D61BB"/>
    <w:rsid w:val="002D6A52"/>
    <w:rsid w:val="002E206D"/>
    <w:rsid w:val="002E3AF4"/>
    <w:rsid w:val="002E5504"/>
    <w:rsid w:val="002E7A11"/>
    <w:rsid w:val="002F05A3"/>
    <w:rsid w:val="002F1811"/>
    <w:rsid w:val="002F3D05"/>
    <w:rsid w:val="002F6388"/>
    <w:rsid w:val="002F7A32"/>
    <w:rsid w:val="00300005"/>
    <w:rsid w:val="0030080F"/>
    <w:rsid w:val="00301AA7"/>
    <w:rsid w:val="00302973"/>
    <w:rsid w:val="00304154"/>
    <w:rsid w:val="00307417"/>
    <w:rsid w:val="00307F76"/>
    <w:rsid w:val="00310921"/>
    <w:rsid w:val="00311E8A"/>
    <w:rsid w:val="00312538"/>
    <w:rsid w:val="00313387"/>
    <w:rsid w:val="00314690"/>
    <w:rsid w:val="00315289"/>
    <w:rsid w:val="00315FF4"/>
    <w:rsid w:val="003173C6"/>
    <w:rsid w:val="00320015"/>
    <w:rsid w:val="00320A3D"/>
    <w:rsid w:val="00321C36"/>
    <w:rsid w:val="00321D8B"/>
    <w:rsid w:val="0032532E"/>
    <w:rsid w:val="00326239"/>
    <w:rsid w:val="00330125"/>
    <w:rsid w:val="00330B64"/>
    <w:rsid w:val="00331229"/>
    <w:rsid w:val="003318A0"/>
    <w:rsid w:val="00331A0F"/>
    <w:rsid w:val="00333EDE"/>
    <w:rsid w:val="00334E7F"/>
    <w:rsid w:val="003356C1"/>
    <w:rsid w:val="003356CD"/>
    <w:rsid w:val="00336E15"/>
    <w:rsid w:val="00337023"/>
    <w:rsid w:val="00337B2E"/>
    <w:rsid w:val="0034107A"/>
    <w:rsid w:val="003416D1"/>
    <w:rsid w:val="003426BB"/>
    <w:rsid w:val="00342D74"/>
    <w:rsid w:val="003432C1"/>
    <w:rsid w:val="00344028"/>
    <w:rsid w:val="00344B1A"/>
    <w:rsid w:val="0034522F"/>
    <w:rsid w:val="00345AAC"/>
    <w:rsid w:val="003471DE"/>
    <w:rsid w:val="003478C4"/>
    <w:rsid w:val="00347E0F"/>
    <w:rsid w:val="00350120"/>
    <w:rsid w:val="003547D6"/>
    <w:rsid w:val="00356ED5"/>
    <w:rsid w:val="00357EE0"/>
    <w:rsid w:val="00360B1F"/>
    <w:rsid w:val="00362566"/>
    <w:rsid w:val="00362BE0"/>
    <w:rsid w:val="00363855"/>
    <w:rsid w:val="00364C49"/>
    <w:rsid w:val="00367486"/>
    <w:rsid w:val="00370061"/>
    <w:rsid w:val="0037024E"/>
    <w:rsid w:val="003714D4"/>
    <w:rsid w:val="00371921"/>
    <w:rsid w:val="00371BFD"/>
    <w:rsid w:val="00372CAB"/>
    <w:rsid w:val="00373948"/>
    <w:rsid w:val="00373BE6"/>
    <w:rsid w:val="00373BF5"/>
    <w:rsid w:val="00376829"/>
    <w:rsid w:val="003770E7"/>
    <w:rsid w:val="00377B7B"/>
    <w:rsid w:val="003824FC"/>
    <w:rsid w:val="00382524"/>
    <w:rsid w:val="00382B18"/>
    <w:rsid w:val="00382D2E"/>
    <w:rsid w:val="00385583"/>
    <w:rsid w:val="003859DA"/>
    <w:rsid w:val="00386BAB"/>
    <w:rsid w:val="00386E0D"/>
    <w:rsid w:val="00392377"/>
    <w:rsid w:val="00392A14"/>
    <w:rsid w:val="0039391B"/>
    <w:rsid w:val="00394594"/>
    <w:rsid w:val="00395EDA"/>
    <w:rsid w:val="003962AE"/>
    <w:rsid w:val="00397074"/>
    <w:rsid w:val="003A06A0"/>
    <w:rsid w:val="003A0BBB"/>
    <w:rsid w:val="003A27B3"/>
    <w:rsid w:val="003A3F2E"/>
    <w:rsid w:val="003A4457"/>
    <w:rsid w:val="003A4793"/>
    <w:rsid w:val="003A49EF"/>
    <w:rsid w:val="003A59C6"/>
    <w:rsid w:val="003A5B56"/>
    <w:rsid w:val="003A65A6"/>
    <w:rsid w:val="003B0062"/>
    <w:rsid w:val="003B25BE"/>
    <w:rsid w:val="003B3B3A"/>
    <w:rsid w:val="003B5617"/>
    <w:rsid w:val="003B58FC"/>
    <w:rsid w:val="003B5C98"/>
    <w:rsid w:val="003B5F14"/>
    <w:rsid w:val="003B6065"/>
    <w:rsid w:val="003B73C9"/>
    <w:rsid w:val="003B7999"/>
    <w:rsid w:val="003C05B8"/>
    <w:rsid w:val="003C23EA"/>
    <w:rsid w:val="003C2B15"/>
    <w:rsid w:val="003C53B2"/>
    <w:rsid w:val="003D150C"/>
    <w:rsid w:val="003D17CE"/>
    <w:rsid w:val="003D6145"/>
    <w:rsid w:val="003E167D"/>
    <w:rsid w:val="003E4B74"/>
    <w:rsid w:val="003E5E08"/>
    <w:rsid w:val="003E6F05"/>
    <w:rsid w:val="003E7919"/>
    <w:rsid w:val="003F01A7"/>
    <w:rsid w:val="003F05DC"/>
    <w:rsid w:val="003F0E58"/>
    <w:rsid w:val="003F1578"/>
    <w:rsid w:val="003F20AD"/>
    <w:rsid w:val="003F2125"/>
    <w:rsid w:val="003F2977"/>
    <w:rsid w:val="003F2ADE"/>
    <w:rsid w:val="003F3254"/>
    <w:rsid w:val="003F55B1"/>
    <w:rsid w:val="003F6163"/>
    <w:rsid w:val="003F7F2B"/>
    <w:rsid w:val="00400678"/>
    <w:rsid w:val="00400BAD"/>
    <w:rsid w:val="00406F42"/>
    <w:rsid w:val="00407AC9"/>
    <w:rsid w:val="00407D93"/>
    <w:rsid w:val="0041010A"/>
    <w:rsid w:val="00410FC4"/>
    <w:rsid w:val="0041373D"/>
    <w:rsid w:val="004158FB"/>
    <w:rsid w:val="00415EBB"/>
    <w:rsid w:val="00417C16"/>
    <w:rsid w:val="00421583"/>
    <w:rsid w:val="0042221B"/>
    <w:rsid w:val="00422B14"/>
    <w:rsid w:val="004247BF"/>
    <w:rsid w:val="00424DD4"/>
    <w:rsid w:val="00425DEE"/>
    <w:rsid w:val="004320D1"/>
    <w:rsid w:val="00432E04"/>
    <w:rsid w:val="00433A21"/>
    <w:rsid w:val="00434AF2"/>
    <w:rsid w:val="00435223"/>
    <w:rsid w:val="00436960"/>
    <w:rsid w:val="0043764F"/>
    <w:rsid w:val="0044006A"/>
    <w:rsid w:val="00441740"/>
    <w:rsid w:val="0044343A"/>
    <w:rsid w:val="00445D23"/>
    <w:rsid w:val="00447642"/>
    <w:rsid w:val="00447F49"/>
    <w:rsid w:val="004507EF"/>
    <w:rsid w:val="00450A9C"/>
    <w:rsid w:val="0045428B"/>
    <w:rsid w:val="00454D39"/>
    <w:rsid w:val="0045517D"/>
    <w:rsid w:val="0045635E"/>
    <w:rsid w:val="004567FE"/>
    <w:rsid w:val="004574AD"/>
    <w:rsid w:val="0046123B"/>
    <w:rsid w:val="0046234E"/>
    <w:rsid w:val="0046351F"/>
    <w:rsid w:val="00463E50"/>
    <w:rsid w:val="004643A2"/>
    <w:rsid w:val="004650F1"/>
    <w:rsid w:val="004662E6"/>
    <w:rsid w:val="00466EAC"/>
    <w:rsid w:val="0047098C"/>
    <w:rsid w:val="004724D8"/>
    <w:rsid w:val="0047298A"/>
    <w:rsid w:val="004736FF"/>
    <w:rsid w:val="0047453D"/>
    <w:rsid w:val="00477276"/>
    <w:rsid w:val="00480002"/>
    <w:rsid w:val="00480227"/>
    <w:rsid w:val="00480902"/>
    <w:rsid w:val="0048124E"/>
    <w:rsid w:val="004814D6"/>
    <w:rsid w:val="00481BC9"/>
    <w:rsid w:val="00482589"/>
    <w:rsid w:val="0048349A"/>
    <w:rsid w:val="00483D74"/>
    <w:rsid w:val="00484420"/>
    <w:rsid w:val="004870F7"/>
    <w:rsid w:val="00487F90"/>
    <w:rsid w:val="004908E9"/>
    <w:rsid w:val="004943E3"/>
    <w:rsid w:val="00495A07"/>
    <w:rsid w:val="00495BEF"/>
    <w:rsid w:val="00496AF6"/>
    <w:rsid w:val="00496FED"/>
    <w:rsid w:val="004A0142"/>
    <w:rsid w:val="004A3486"/>
    <w:rsid w:val="004A3F89"/>
    <w:rsid w:val="004A40D2"/>
    <w:rsid w:val="004A42E5"/>
    <w:rsid w:val="004A5441"/>
    <w:rsid w:val="004A631A"/>
    <w:rsid w:val="004B28CB"/>
    <w:rsid w:val="004B2BFB"/>
    <w:rsid w:val="004B3579"/>
    <w:rsid w:val="004B3AE1"/>
    <w:rsid w:val="004B470A"/>
    <w:rsid w:val="004B5B66"/>
    <w:rsid w:val="004B6D23"/>
    <w:rsid w:val="004B767A"/>
    <w:rsid w:val="004C04F7"/>
    <w:rsid w:val="004C5449"/>
    <w:rsid w:val="004C7BEB"/>
    <w:rsid w:val="004D23C8"/>
    <w:rsid w:val="004D30D8"/>
    <w:rsid w:val="004D3184"/>
    <w:rsid w:val="004D3A85"/>
    <w:rsid w:val="004D4726"/>
    <w:rsid w:val="004D47F2"/>
    <w:rsid w:val="004D5232"/>
    <w:rsid w:val="004D58C1"/>
    <w:rsid w:val="004D6448"/>
    <w:rsid w:val="004D7019"/>
    <w:rsid w:val="004D74DE"/>
    <w:rsid w:val="004E057D"/>
    <w:rsid w:val="004E208E"/>
    <w:rsid w:val="004E2C96"/>
    <w:rsid w:val="004E3D09"/>
    <w:rsid w:val="004E6CC5"/>
    <w:rsid w:val="004F1F93"/>
    <w:rsid w:val="004F3019"/>
    <w:rsid w:val="004F3914"/>
    <w:rsid w:val="004F3A2E"/>
    <w:rsid w:val="004F5A49"/>
    <w:rsid w:val="004F6048"/>
    <w:rsid w:val="004F684B"/>
    <w:rsid w:val="005003CA"/>
    <w:rsid w:val="00501405"/>
    <w:rsid w:val="00502492"/>
    <w:rsid w:val="00504588"/>
    <w:rsid w:val="00504706"/>
    <w:rsid w:val="00504A73"/>
    <w:rsid w:val="00505F8E"/>
    <w:rsid w:val="00507313"/>
    <w:rsid w:val="005076E8"/>
    <w:rsid w:val="00512D5A"/>
    <w:rsid w:val="00513D23"/>
    <w:rsid w:val="00513EFE"/>
    <w:rsid w:val="005140F1"/>
    <w:rsid w:val="00514382"/>
    <w:rsid w:val="00514698"/>
    <w:rsid w:val="00514BDF"/>
    <w:rsid w:val="0051573C"/>
    <w:rsid w:val="00515B01"/>
    <w:rsid w:val="00515B43"/>
    <w:rsid w:val="00520B35"/>
    <w:rsid w:val="0052223D"/>
    <w:rsid w:val="00523D47"/>
    <w:rsid w:val="00524C3B"/>
    <w:rsid w:val="00524D84"/>
    <w:rsid w:val="0052684F"/>
    <w:rsid w:val="00526FBC"/>
    <w:rsid w:val="0053012A"/>
    <w:rsid w:val="005313E5"/>
    <w:rsid w:val="00532069"/>
    <w:rsid w:val="00532523"/>
    <w:rsid w:val="00533433"/>
    <w:rsid w:val="00535890"/>
    <w:rsid w:val="00535EB2"/>
    <w:rsid w:val="005361AE"/>
    <w:rsid w:val="00536C65"/>
    <w:rsid w:val="00541A13"/>
    <w:rsid w:val="005421B1"/>
    <w:rsid w:val="005449EF"/>
    <w:rsid w:val="005452A0"/>
    <w:rsid w:val="00546530"/>
    <w:rsid w:val="00547CAA"/>
    <w:rsid w:val="00552581"/>
    <w:rsid w:val="00553B1F"/>
    <w:rsid w:val="0055599A"/>
    <w:rsid w:val="005569C6"/>
    <w:rsid w:val="00557051"/>
    <w:rsid w:val="005603EE"/>
    <w:rsid w:val="00560CEC"/>
    <w:rsid w:val="00561661"/>
    <w:rsid w:val="0056286C"/>
    <w:rsid w:val="005637D4"/>
    <w:rsid w:val="00564AE9"/>
    <w:rsid w:val="00564EF3"/>
    <w:rsid w:val="00566673"/>
    <w:rsid w:val="00567519"/>
    <w:rsid w:val="00573A71"/>
    <w:rsid w:val="00574AFF"/>
    <w:rsid w:val="0057629C"/>
    <w:rsid w:val="00576E89"/>
    <w:rsid w:val="00577627"/>
    <w:rsid w:val="0057792D"/>
    <w:rsid w:val="005829ED"/>
    <w:rsid w:val="00582BB0"/>
    <w:rsid w:val="00583885"/>
    <w:rsid w:val="00584C9D"/>
    <w:rsid w:val="00586E8C"/>
    <w:rsid w:val="00586FB5"/>
    <w:rsid w:val="00587048"/>
    <w:rsid w:val="00587783"/>
    <w:rsid w:val="00590F1C"/>
    <w:rsid w:val="00591FE1"/>
    <w:rsid w:val="00592D9A"/>
    <w:rsid w:val="005979DD"/>
    <w:rsid w:val="005A01FE"/>
    <w:rsid w:val="005A0B78"/>
    <w:rsid w:val="005A151B"/>
    <w:rsid w:val="005A3357"/>
    <w:rsid w:val="005A42C0"/>
    <w:rsid w:val="005A443C"/>
    <w:rsid w:val="005A4683"/>
    <w:rsid w:val="005A4BAB"/>
    <w:rsid w:val="005A4F23"/>
    <w:rsid w:val="005A5156"/>
    <w:rsid w:val="005A6EB4"/>
    <w:rsid w:val="005A7A8F"/>
    <w:rsid w:val="005B0A5A"/>
    <w:rsid w:val="005B0FF7"/>
    <w:rsid w:val="005B2535"/>
    <w:rsid w:val="005B3D66"/>
    <w:rsid w:val="005B3EE0"/>
    <w:rsid w:val="005B477F"/>
    <w:rsid w:val="005B766C"/>
    <w:rsid w:val="005C052B"/>
    <w:rsid w:val="005C1069"/>
    <w:rsid w:val="005C10C1"/>
    <w:rsid w:val="005C2B5F"/>
    <w:rsid w:val="005C3499"/>
    <w:rsid w:val="005C4213"/>
    <w:rsid w:val="005C54DA"/>
    <w:rsid w:val="005C6007"/>
    <w:rsid w:val="005C6847"/>
    <w:rsid w:val="005D0536"/>
    <w:rsid w:val="005D38E8"/>
    <w:rsid w:val="005D4D65"/>
    <w:rsid w:val="005D574D"/>
    <w:rsid w:val="005D5CFF"/>
    <w:rsid w:val="005D604B"/>
    <w:rsid w:val="005D6050"/>
    <w:rsid w:val="005E3670"/>
    <w:rsid w:val="005E3E67"/>
    <w:rsid w:val="005E509A"/>
    <w:rsid w:val="005E5219"/>
    <w:rsid w:val="005E6AC9"/>
    <w:rsid w:val="005F04CF"/>
    <w:rsid w:val="005F10BE"/>
    <w:rsid w:val="005F1B94"/>
    <w:rsid w:val="005F2F6D"/>
    <w:rsid w:val="005F7339"/>
    <w:rsid w:val="0060179F"/>
    <w:rsid w:val="00601960"/>
    <w:rsid w:val="00605CE9"/>
    <w:rsid w:val="00605F7D"/>
    <w:rsid w:val="00607618"/>
    <w:rsid w:val="00607F2A"/>
    <w:rsid w:val="00613DF3"/>
    <w:rsid w:val="00615246"/>
    <w:rsid w:val="00617B84"/>
    <w:rsid w:val="00621C45"/>
    <w:rsid w:val="006220A2"/>
    <w:rsid w:val="006226A5"/>
    <w:rsid w:val="00624DC7"/>
    <w:rsid w:val="00624FCE"/>
    <w:rsid w:val="00625141"/>
    <w:rsid w:val="00625468"/>
    <w:rsid w:val="00627A86"/>
    <w:rsid w:val="006310D5"/>
    <w:rsid w:val="00633C7C"/>
    <w:rsid w:val="006352EB"/>
    <w:rsid w:val="00636442"/>
    <w:rsid w:val="0063655C"/>
    <w:rsid w:val="0064015B"/>
    <w:rsid w:val="00640579"/>
    <w:rsid w:val="006414E9"/>
    <w:rsid w:val="00641EC9"/>
    <w:rsid w:val="00642D26"/>
    <w:rsid w:val="00643455"/>
    <w:rsid w:val="0064437C"/>
    <w:rsid w:val="00644D67"/>
    <w:rsid w:val="00644FDE"/>
    <w:rsid w:val="0064601F"/>
    <w:rsid w:val="00646C48"/>
    <w:rsid w:val="00646F5A"/>
    <w:rsid w:val="00651E8F"/>
    <w:rsid w:val="00652987"/>
    <w:rsid w:val="00652F35"/>
    <w:rsid w:val="00653805"/>
    <w:rsid w:val="0065677A"/>
    <w:rsid w:val="00660FF0"/>
    <w:rsid w:val="006610BF"/>
    <w:rsid w:val="00661E7A"/>
    <w:rsid w:val="00662153"/>
    <w:rsid w:val="0066363D"/>
    <w:rsid w:val="00666000"/>
    <w:rsid w:val="006714CB"/>
    <w:rsid w:val="0067390D"/>
    <w:rsid w:val="00673A94"/>
    <w:rsid w:val="0067465D"/>
    <w:rsid w:val="00674B29"/>
    <w:rsid w:val="00676435"/>
    <w:rsid w:val="00677096"/>
    <w:rsid w:val="00677278"/>
    <w:rsid w:val="00681501"/>
    <w:rsid w:val="006837B8"/>
    <w:rsid w:val="00683D3D"/>
    <w:rsid w:val="00683EA2"/>
    <w:rsid w:val="00686696"/>
    <w:rsid w:val="0068749B"/>
    <w:rsid w:val="00690121"/>
    <w:rsid w:val="00692FCC"/>
    <w:rsid w:val="0069426A"/>
    <w:rsid w:val="006942A3"/>
    <w:rsid w:val="006944D0"/>
    <w:rsid w:val="0069530A"/>
    <w:rsid w:val="00696625"/>
    <w:rsid w:val="006A005F"/>
    <w:rsid w:val="006A031E"/>
    <w:rsid w:val="006A0C14"/>
    <w:rsid w:val="006A0F07"/>
    <w:rsid w:val="006A1BF0"/>
    <w:rsid w:val="006A1C6D"/>
    <w:rsid w:val="006A2306"/>
    <w:rsid w:val="006A23AB"/>
    <w:rsid w:val="006A3771"/>
    <w:rsid w:val="006A37AD"/>
    <w:rsid w:val="006A3A09"/>
    <w:rsid w:val="006A4E3A"/>
    <w:rsid w:val="006A5A50"/>
    <w:rsid w:val="006B229E"/>
    <w:rsid w:val="006B29CA"/>
    <w:rsid w:val="006B2D04"/>
    <w:rsid w:val="006B358B"/>
    <w:rsid w:val="006B39D9"/>
    <w:rsid w:val="006B4EC2"/>
    <w:rsid w:val="006C09B2"/>
    <w:rsid w:val="006C0B9F"/>
    <w:rsid w:val="006C0EAB"/>
    <w:rsid w:val="006C1873"/>
    <w:rsid w:val="006C2976"/>
    <w:rsid w:val="006C5499"/>
    <w:rsid w:val="006C65CC"/>
    <w:rsid w:val="006C7215"/>
    <w:rsid w:val="006C737D"/>
    <w:rsid w:val="006C7D72"/>
    <w:rsid w:val="006D0939"/>
    <w:rsid w:val="006D1C0C"/>
    <w:rsid w:val="006D21A0"/>
    <w:rsid w:val="006D4E46"/>
    <w:rsid w:val="006D5244"/>
    <w:rsid w:val="006D58DA"/>
    <w:rsid w:val="006D5D36"/>
    <w:rsid w:val="006D5DCD"/>
    <w:rsid w:val="006D76B5"/>
    <w:rsid w:val="006D7711"/>
    <w:rsid w:val="006E0EE8"/>
    <w:rsid w:val="006E2178"/>
    <w:rsid w:val="006E2544"/>
    <w:rsid w:val="006E2FA5"/>
    <w:rsid w:val="006E3D16"/>
    <w:rsid w:val="006E5BFD"/>
    <w:rsid w:val="006E6181"/>
    <w:rsid w:val="006E61C5"/>
    <w:rsid w:val="006E6328"/>
    <w:rsid w:val="006E6722"/>
    <w:rsid w:val="006F29B0"/>
    <w:rsid w:val="006F47DD"/>
    <w:rsid w:val="006F4CC6"/>
    <w:rsid w:val="006F529F"/>
    <w:rsid w:val="006F5338"/>
    <w:rsid w:val="006F631D"/>
    <w:rsid w:val="006F70B6"/>
    <w:rsid w:val="006F71D1"/>
    <w:rsid w:val="006F7565"/>
    <w:rsid w:val="006F796F"/>
    <w:rsid w:val="007009D3"/>
    <w:rsid w:val="007032AF"/>
    <w:rsid w:val="00703709"/>
    <w:rsid w:val="0070421D"/>
    <w:rsid w:val="00705D71"/>
    <w:rsid w:val="00707753"/>
    <w:rsid w:val="00707E4E"/>
    <w:rsid w:val="00711FC7"/>
    <w:rsid w:val="007137A0"/>
    <w:rsid w:val="00713991"/>
    <w:rsid w:val="00713AD9"/>
    <w:rsid w:val="00715DC2"/>
    <w:rsid w:val="00716C3A"/>
    <w:rsid w:val="00717343"/>
    <w:rsid w:val="007174B6"/>
    <w:rsid w:val="00717A77"/>
    <w:rsid w:val="007204CE"/>
    <w:rsid w:val="00721687"/>
    <w:rsid w:val="00721EA1"/>
    <w:rsid w:val="00723D65"/>
    <w:rsid w:val="007248E3"/>
    <w:rsid w:val="00726717"/>
    <w:rsid w:val="00730DDB"/>
    <w:rsid w:val="00730EF2"/>
    <w:rsid w:val="007314AC"/>
    <w:rsid w:val="00731EDA"/>
    <w:rsid w:val="00732D6A"/>
    <w:rsid w:val="00733D6B"/>
    <w:rsid w:val="00734961"/>
    <w:rsid w:val="00734B6A"/>
    <w:rsid w:val="007351C2"/>
    <w:rsid w:val="00736881"/>
    <w:rsid w:val="00736F49"/>
    <w:rsid w:val="00742774"/>
    <w:rsid w:val="00743AB1"/>
    <w:rsid w:val="0075018D"/>
    <w:rsid w:val="007518F3"/>
    <w:rsid w:val="00752EFF"/>
    <w:rsid w:val="0075352C"/>
    <w:rsid w:val="00753AC8"/>
    <w:rsid w:val="007577F1"/>
    <w:rsid w:val="00760EF9"/>
    <w:rsid w:val="00762468"/>
    <w:rsid w:val="007625F6"/>
    <w:rsid w:val="00762E39"/>
    <w:rsid w:val="0076316C"/>
    <w:rsid w:val="007634F8"/>
    <w:rsid w:val="00763E12"/>
    <w:rsid w:val="00763F68"/>
    <w:rsid w:val="0076468E"/>
    <w:rsid w:val="00764F73"/>
    <w:rsid w:val="007656C6"/>
    <w:rsid w:val="00767D5C"/>
    <w:rsid w:val="00772B36"/>
    <w:rsid w:val="00774A50"/>
    <w:rsid w:val="00774E61"/>
    <w:rsid w:val="007755D8"/>
    <w:rsid w:val="00775A32"/>
    <w:rsid w:val="00777CE3"/>
    <w:rsid w:val="00780178"/>
    <w:rsid w:val="00780212"/>
    <w:rsid w:val="0078048A"/>
    <w:rsid w:val="00781FA0"/>
    <w:rsid w:val="007825CB"/>
    <w:rsid w:val="00782605"/>
    <w:rsid w:val="007842A3"/>
    <w:rsid w:val="0078430C"/>
    <w:rsid w:val="0078508C"/>
    <w:rsid w:val="007850B0"/>
    <w:rsid w:val="00785CE7"/>
    <w:rsid w:val="007861CB"/>
    <w:rsid w:val="00790D12"/>
    <w:rsid w:val="00792CC3"/>
    <w:rsid w:val="007937AA"/>
    <w:rsid w:val="00796152"/>
    <w:rsid w:val="0079775F"/>
    <w:rsid w:val="00797D63"/>
    <w:rsid w:val="007A0DB1"/>
    <w:rsid w:val="007A141A"/>
    <w:rsid w:val="007A260F"/>
    <w:rsid w:val="007A74F7"/>
    <w:rsid w:val="007B2D00"/>
    <w:rsid w:val="007B2E61"/>
    <w:rsid w:val="007B378D"/>
    <w:rsid w:val="007B4CBC"/>
    <w:rsid w:val="007B51FD"/>
    <w:rsid w:val="007B52D5"/>
    <w:rsid w:val="007C0D19"/>
    <w:rsid w:val="007C1CF6"/>
    <w:rsid w:val="007C2BC1"/>
    <w:rsid w:val="007C38E3"/>
    <w:rsid w:val="007C4709"/>
    <w:rsid w:val="007C52D5"/>
    <w:rsid w:val="007C5499"/>
    <w:rsid w:val="007C5653"/>
    <w:rsid w:val="007C7867"/>
    <w:rsid w:val="007C7B35"/>
    <w:rsid w:val="007C7BD7"/>
    <w:rsid w:val="007D1672"/>
    <w:rsid w:val="007D4D4A"/>
    <w:rsid w:val="007D5576"/>
    <w:rsid w:val="007D5970"/>
    <w:rsid w:val="007E18BE"/>
    <w:rsid w:val="007E1926"/>
    <w:rsid w:val="007E35C5"/>
    <w:rsid w:val="007E3DC6"/>
    <w:rsid w:val="007E4C4F"/>
    <w:rsid w:val="007E587D"/>
    <w:rsid w:val="007E6063"/>
    <w:rsid w:val="007E63BB"/>
    <w:rsid w:val="007E64F6"/>
    <w:rsid w:val="007E68CC"/>
    <w:rsid w:val="007E76B4"/>
    <w:rsid w:val="007E78A6"/>
    <w:rsid w:val="007F0817"/>
    <w:rsid w:val="007F10D3"/>
    <w:rsid w:val="007F2412"/>
    <w:rsid w:val="007F424A"/>
    <w:rsid w:val="007F75C9"/>
    <w:rsid w:val="00800318"/>
    <w:rsid w:val="00801C5F"/>
    <w:rsid w:val="00802277"/>
    <w:rsid w:val="008022B8"/>
    <w:rsid w:val="00802429"/>
    <w:rsid w:val="00802D22"/>
    <w:rsid w:val="008038A0"/>
    <w:rsid w:val="00803A9A"/>
    <w:rsid w:val="0080427B"/>
    <w:rsid w:val="00807143"/>
    <w:rsid w:val="008074B4"/>
    <w:rsid w:val="008079E8"/>
    <w:rsid w:val="0081003B"/>
    <w:rsid w:val="00810928"/>
    <w:rsid w:val="00811BD2"/>
    <w:rsid w:val="00814B6F"/>
    <w:rsid w:val="00815B73"/>
    <w:rsid w:val="00816EC3"/>
    <w:rsid w:val="008174AF"/>
    <w:rsid w:val="00817994"/>
    <w:rsid w:val="0082166A"/>
    <w:rsid w:val="008224CA"/>
    <w:rsid w:val="00822FBD"/>
    <w:rsid w:val="008233E5"/>
    <w:rsid w:val="0082346B"/>
    <w:rsid w:val="00824A04"/>
    <w:rsid w:val="008278FC"/>
    <w:rsid w:val="00830097"/>
    <w:rsid w:val="00833232"/>
    <w:rsid w:val="0083410D"/>
    <w:rsid w:val="00835DCC"/>
    <w:rsid w:val="00837AB3"/>
    <w:rsid w:val="00837D53"/>
    <w:rsid w:val="00837EF1"/>
    <w:rsid w:val="00840097"/>
    <w:rsid w:val="00841678"/>
    <w:rsid w:val="00842064"/>
    <w:rsid w:val="00842128"/>
    <w:rsid w:val="0084276C"/>
    <w:rsid w:val="00842977"/>
    <w:rsid w:val="00842E58"/>
    <w:rsid w:val="00843F1A"/>
    <w:rsid w:val="00844378"/>
    <w:rsid w:val="008443A5"/>
    <w:rsid w:val="00844CB6"/>
    <w:rsid w:val="008460D5"/>
    <w:rsid w:val="00846955"/>
    <w:rsid w:val="00851F6F"/>
    <w:rsid w:val="00852190"/>
    <w:rsid w:val="008538AC"/>
    <w:rsid w:val="008539C0"/>
    <w:rsid w:val="00853D53"/>
    <w:rsid w:val="0085584C"/>
    <w:rsid w:val="00856A62"/>
    <w:rsid w:val="00856AE1"/>
    <w:rsid w:val="00856D54"/>
    <w:rsid w:val="00860605"/>
    <w:rsid w:val="00860A65"/>
    <w:rsid w:val="00861BE4"/>
    <w:rsid w:val="00863A00"/>
    <w:rsid w:val="008648C9"/>
    <w:rsid w:val="008664E3"/>
    <w:rsid w:val="00866602"/>
    <w:rsid w:val="008671A6"/>
    <w:rsid w:val="00867C1A"/>
    <w:rsid w:val="0087103E"/>
    <w:rsid w:val="0087226C"/>
    <w:rsid w:val="00874458"/>
    <w:rsid w:val="00876B77"/>
    <w:rsid w:val="00876FE6"/>
    <w:rsid w:val="008772F7"/>
    <w:rsid w:val="00883056"/>
    <w:rsid w:val="0088387F"/>
    <w:rsid w:val="008860B6"/>
    <w:rsid w:val="0088753C"/>
    <w:rsid w:val="00887B11"/>
    <w:rsid w:val="00890355"/>
    <w:rsid w:val="008905F9"/>
    <w:rsid w:val="00890BAA"/>
    <w:rsid w:val="00894DDD"/>
    <w:rsid w:val="00894F66"/>
    <w:rsid w:val="008955DD"/>
    <w:rsid w:val="008A225D"/>
    <w:rsid w:val="008A3B2C"/>
    <w:rsid w:val="008A6237"/>
    <w:rsid w:val="008B1780"/>
    <w:rsid w:val="008B35F7"/>
    <w:rsid w:val="008B3673"/>
    <w:rsid w:val="008B3EFE"/>
    <w:rsid w:val="008B522A"/>
    <w:rsid w:val="008B6225"/>
    <w:rsid w:val="008B6348"/>
    <w:rsid w:val="008C0AEB"/>
    <w:rsid w:val="008C47AB"/>
    <w:rsid w:val="008C5FE6"/>
    <w:rsid w:val="008C6814"/>
    <w:rsid w:val="008C718B"/>
    <w:rsid w:val="008C76FA"/>
    <w:rsid w:val="008C7B73"/>
    <w:rsid w:val="008D00DB"/>
    <w:rsid w:val="008D34D7"/>
    <w:rsid w:val="008D38F9"/>
    <w:rsid w:val="008D3948"/>
    <w:rsid w:val="008D555A"/>
    <w:rsid w:val="008D6B43"/>
    <w:rsid w:val="008D6FD2"/>
    <w:rsid w:val="008D7F8E"/>
    <w:rsid w:val="008E2396"/>
    <w:rsid w:val="008E3578"/>
    <w:rsid w:val="008E39DC"/>
    <w:rsid w:val="008E54E7"/>
    <w:rsid w:val="008E6F8C"/>
    <w:rsid w:val="008E71C9"/>
    <w:rsid w:val="008F0222"/>
    <w:rsid w:val="008F1E9B"/>
    <w:rsid w:val="008F2131"/>
    <w:rsid w:val="008F441E"/>
    <w:rsid w:val="008F4771"/>
    <w:rsid w:val="008F4BD2"/>
    <w:rsid w:val="008F6155"/>
    <w:rsid w:val="009008E4"/>
    <w:rsid w:val="009015F7"/>
    <w:rsid w:val="00901C35"/>
    <w:rsid w:val="00902814"/>
    <w:rsid w:val="009031E3"/>
    <w:rsid w:val="00904707"/>
    <w:rsid w:val="009049F4"/>
    <w:rsid w:val="00904CF6"/>
    <w:rsid w:val="00904FDD"/>
    <w:rsid w:val="009051EC"/>
    <w:rsid w:val="0090553A"/>
    <w:rsid w:val="00905E80"/>
    <w:rsid w:val="00911139"/>
    <w:rsid w:val="00914F0B"/>
    <w:rsid w:val="00920340"/>
    <w:rsid w:val="00920822"/>
    <w:rsid w:val="00921484"/>
    <w:rsid w:val="00921A77"/>
    <w:rsid w:val="009231E2"/>
    <w:rsid w:val="00924A80"/>
    <w:rsid w:val="00924B16"/>
    <w:rsid w:val="00926F63"/>
    <w:rsid w:val="0092743D"/>
    <w:rsid w:val="00927718"/>
    <w:rsid w:val="00930CEC"/>
    <w:rsid w:val="009319DA"/>
    <w:rsid w:val="00931B06"/>
    <w:rsid w:val="00931F20"/>
    <w:rsid w:val="00933078"/>
    <w:rsid w:val="00935261"/>
    <w:rsid w:val="00935C50"/>
    <w:rsid w:val="00936961"/>
    <w:rsid w:val="00937281"/>
    <w:rsid w:val="009401E9"/>
    <w:rsid w:val="009407AE"/>
    <w:rsid w:val="00944D5E"/>
    <w:rsid w:val="00944F8A"/>
    <w:rsid w:val="009461DE"/>
    <w:rsid w:val="00946B23"/>
    <w:rsid w:val="00946E20"/>
    <w:rsid w:val="009476EE"/>
    <w:rsid w:val="0095021C"/>
    <w:rsid w:val="009507FF"/>
    <w:rsid w:val="00951605"/>
    <w:rsid w:val="00952439"/>
    <w:rsid w:val="00952927"/>
    <w:rsid w:val="00952A77"/>
    <w:rsid w:val="009532FA"/>
    <w:rsid w:val="00954466"/>
    <w:rsid w:val="00955667"/>
    <w:rsid w:val="00955C94"/>
    <w:rsid w:val="009612D0"/>
    <w:rsid w:val="0096249D"/>
    <w:rsid w:val="00964D07"/>
    <w:rsid w:val="00966103"/>
    <w:rsid w:val="009664EE"/>
    <w:rsid w:val="009702B3"/>
    <w:rsid w:val="00972B1A"/>
    <w:rsid w:val="009732A5"/>
    <w:rsid w:val="009734C7"/>
    <w:rsid w:val="00973EB9"/>
    <w:rsid w:val="00974B9A"/>
    <w:rsid w:val="0097589C"/>
    <w:rsid w:val="009804CB"/>
    <w:rsid w:val="00981F06"/>
    <w:rsid w:val="00982CFE"/>
    <w:rsid w:val="0098366A"/>
    <w:rsid w:val="009859CD"/>
    <w:rsid w:val="00987A9B"/>
    <w:rsid w:val="009921D4"/>
    <w:rsid w:val="00992692"/>
    <w:rsid w:val="009949FE"/>
    <w:rsid w:val="0099532D"/>
    <w:rsid w:val="00995586"/>
    <w:rsid w:val="009A1231"/>
    <w:rsid w:val="009A1557"/>
    <w:rsid w:val="009A1631"/>
    <w:rsid w:val="009A1E9B"/>
    <w:rsid w:val="009A3A99"/>
    <w:rsid w:val="009A3CE4"/>
    <w:rsid w:val="009A55E2"/>
    <w:rsid w:val="009A64D1"/>
    <w:rsid w:val="009A6FB0"/>
    <w:rsid w:val="009A7425"/>
    <w:rsid w:val="009A78DC"/>
    <w:rsid w:val="009B0066"/>
    <w:rsid w:val="009B38C5"/>
    <w:rsid w:val="009B3CA7"/>
    <w:rsid w:val="009B736C"/>
    <w:rsid w:val="009B79D0"/>
    <w:rsid w:val="009C05D5"/>
    <w:rsid w:val="009C11E2"/>
    <w:rsid w:val="009C3181"/>
    <w:rsid w:val="009C4E5E"/>
    <w:rsid w:val="009C4F7F"/>
    <w:rsid w:val="009C6A95"/>
    <w:rsid w:val="009C7634"/>
    <w:rsid w:val="009C7763"/>
    <w:rsid w:val="009C7F6A"/>
    <w:rsid w:val="009D12DB"/>
    <w:rsid w:val="009D13C8"/>
    <w:rsid w:val="009D1401"/>
    <w:rsid w:val="009D1911"/>
    <w:rsid w:val="009D1C87"/>
    <w:rsid w:val="009D2239"/>
    <w:rsid w:val="009D3153"/>
    <w:rsid w:val="009D32ED"/>
    <w:rsid w:val="009D3DBE"/>
    <w:rsid w:val="009D4B5D"/>
    <w:rsid w:val="009D6CE8"/>
    <w:rsid w:val="009D701F"/>
    <w:rsid w:val="009D7566"/>
    <w:rsid w:val="009E04C3"/>
    <w:rsid w:val="009E4D9A"/>
    <w:rsid w:val="009E59A6"/>
    <w:rsid w:val="009E5E80"/>
    <w:rsid w:val="009E5F44"/>
    <w:rsid w:val="009E5FCA"/>
    <w:rsid w:val="009E62AB"/>
    <w:rsid w:val="009E6352"/>
    <w:rsid w:val="009E6886"/>
    <w:rsid w:val="009F25E5"/>
    <w:rsid w:val="009F296E"/>
    <w:rsid w:val="009F3750"/>
    <w:rsid w:val="009F467F"/>
    <w:rsid w:val="009F4B1D"/>
    <w:rsid w:val="009F4B83"/>
    <w:rsid w:val="009F5385"/>
    <w:rsid w:val="009F6977"/>
    <w:rsid w:val="009F7AD2"/>
    <w:rsid w:val="009F7B91"/>
    <w:rsid w:val="009F7BE2"/>
    <w:rsid w:val="00A002F4"/>
    <w:rsid w:val="00A00650"/>
    <w:rsid w:val="00A018AC"/>
    <w:rsid w:val="00A01B2B"/>
    <w:rsid w:val="00A01B41"/>
    <w:rsid w:val="00A043A2"/>
    <w:rsid w:val="00A046F4"/>
    <w:rsid w:val="00A04869"/>
    <w:rsid w:val="00A0496D"/>
    <w:rsid w:val="00A0621F"/>
    <w:rsid w:val="00A06E01"/>
    <w:rsid w:val="00A070E1"/>
    <w:rsid w:val="00A07225"/>
    <w:rsid w:val="00A07654"/>
    <w:rsid w:val="00A10949"/>
    <w:rsid w:val="00A13723"/>
    <w:rsid w:val="00A14008"/>
    <w:rsid w:val="00A15DF1"/>
    <w:rsid w:val="00A204FB"/>
    <w:rsid w:val="00A20E30"/>
    <w:rsid w:val="00A21E5E"/>
    <w:rsid w:val="00A25E13"/>
    <w:rsid w:val="00A27185"/>
    <w:rsid w:val="00A27611"/>
    <w:rsid w:val="00A31B25"/>
    <w:rsid w:val="00A31DCE"/>
    <w:rsid w:val="00A33A07"/>
    <w:rsid w:val="00A34593"/>
    <w:rsid w:val="00A346C4"/>
    <w:rsid w:val="00A34B2B"/>
    <w:rsid w:val="00A35F55"/>
    <w:rsid w:val="00A361EA"/>
    <w:rsid w:val="00A36852"/>
    <w:rsid w:val="00A40720"/>
    <w:rsid w:val="00A43BE8"/>
    <w:rsid w:val="00A44016"/>
    <w:rsid w:val="00A445C3"/>
    <w:rsid w:val="00A45B4B"/>
    <w:rsid w:val="00A46AA1"/>
    <w:rsid w:val="00A46FE3"/>
    <w:rsid w:val="00A47F37"/>
    <w:rsid w:val="00A5043C"/>
    <w:rsid w:val="00A51DAD"/>
    <w:rsid w:val="00A53332"/>
    <w:rsid w:val="00A535B0"/>
    <w:rsid w:val="00A53E7D"/>
    <w:rsid w:val="00A54AEB"/>
    <w:rsid w:val="00A55AAD"/>
    <w:rsid w:val="00A56EAB"/>
    <w:rsid w:val="00A60D3C"/>
    <w:rsid w:val="00A61F15"/>
    <w:rsid w:val="00A6237D"/>
    <w:rsid w:val="00A62862"/>
    <w:rsid w:val="00A6346E"/>
    <w:rsid w:val="00A6376C"/>
    <w:rsid w:val="00A63974"/>
    <w:rsid w:val="00A65523"/>
    <w:rsid w:val="00A65668"/>
    <w:rsid w:val="00A67913"/>
    <w:rsid w:val="00A7121E"/>
    <w:rsid w:val="00A71FF4"/>
    <w:rsid w:val="00A726CF"/>
    <w:rsid w:val="00A72BDB"/>
    <w:rsid w:val="00A74E72"/>
    <w:rsid w:val="00A7524E"/>
    <w:rsid w:val="00A75389"/>
    <w:rsid w:val="00A756B7"/>
    <w:rsid w:val="00A75ECA"/>
    <w:rsid w:val="00A8211C"/>
    <w:rsid w:val="00A8221E"/>
    <w:rsid w:val="00A826D1"/>
    <w:rsid w:val="00A8287E"/>
    <w:rsid w:val="00A84549"/>
    <w:rsid w:val="00A863AD"/>
    <w:rsid w:val="00A87916"/>
    <w:rsid w:val="00A902DB"/>
    <w:rsid w:val="00A904A4"/>
    <w:rsid w:val="00A9352B"/>
    <w:rsid w:val="00A93756"/>
    <w:rsid w:val="00A93D8E"/>
    <w:rsid w:val="00A957B0"/>
    <w:rsid w:val="00A96A76"/>
    <w:rsid w:val="00AA0320"/>
    <w:rsid w:val="00AA1B86"/>
    <w:rsid w:val="00AA1C14"/>
    <w:rsid w:val="00AA289A"/>
    <w:rsid w:val="00AA2ACD"/>
    <w:rsid w:val="00AA2B33"/>
    <w:rsid w:val="00AA3B4F"/>
    <w:rsid w:val="00AA424A"/>
    <w:rsid w:val="00AA467B"/>
    <w:rsid w:val="00AA6819"/>
    <w:rsid w:val="00AA7A37"/>
    <w:rsid w:val="00AA7FA2"/>
    <w:rsid w:val="00AB077E"/>
    <w:rsid w:val="00AB2CB2"/>
    <w:rsid w:val="00AB4354"/>
    <w:rsid w:val="00AB6158"/>
    <w:rsid w:val="00AB62B4"/>
    <w:rsid w:val="00AB7AA5"/>
    <w:rsid w:val="00AB7E71"/>
    <w:rsid w:val="00AC0331"/>
    <w:rsid w:val="00AC21BC"/>
    <w:rsid w:val="00AC2CC8"/>
    <w:rsid w:val="00AC425A"/>
    <w:rsid w:val="00AC5579"/>
    <w:rsid w:val="00AC5FB9"/>
    <w:rsid w:val="00AC780F"/>
    <w:rsid w:val="00AD017C"/>
    <w:rsid w:val="00AD2530"/>
    <w:rsid w:val="00AD3742"/>
    <w:rsid w:val="00AD383A"/>
    <w:rsid w:val="00AD3CF0"/>
    <w:rsid w:val="00AD4084"/>
    <w:rsid w:val="00AD40E1"/>
    <w:rsid w:val="00AD48C1"/>
    <w:rsid w:val="00AD5904"/>
    <w:rsid w:val="00AD68AC"/>
    <w:rsid w:val="00AD6D53"/>
    <w:rsid w:val="00AD7B50"/>
    <w:rsid w:val="00AD7DBE"/>
    <w:rsid w:val="00AE0BB4"/>
    <w:rsid w:val="00AE1723"/>
    <w:rsid w:val="00AE65A7"/>
    <w:rsid w:val="00AE68D0"/>
    <w:rsid w:val="00AE75E2"/>
    <w:rsid w:val="00AF00B3"/>
    <w:rsid w:val="00AF0A8A"/>
    <w:rsid w:val="00AF1076"/>
    <w:rsid w:val="00AF3FCD"/>
    <w:rsid w:val="00AF4428"/>
    <w:rsid w:val="00AF4C06"/>
    <w:rsid w:val="00AF4D45"/>
    <w:rsid w:val="00AF5125"/>
    <w:rsid w:val="00AF7ABD"/>
    <w:rsid w:val="00B0012F"/>
    <w:rsid w:val="00B013B7"/>
    <w:rsid w:val="00B02439"/>
    <w:rsid w:val="00B03AB4"/>
    <w:rsid w:val="00B05F27"/>
    <w:rsid w:val="00B060BF"/>
    <w:rsid w:val="00B0749B"/>
    <w:rsid w:val="00B0763F"/>
    <w:rsid w:val="00B127AE"/>
    <w:rsid w:val="00B1488A"/>
    <w:rsid w:val="00B16984"/>
    <w:rsid w:val="00B223E3"/>
    <w:rsid w:val="00B235EB"/>
    <w:rsid w:val="00B236E3"/>
    <w:rsid w:val="00B24498"/>
    <w:rsid w:val="00B24F99"/>
    <w:rsid w:val="00B261D8"/>
    <w:rsid w:val="00B26F18"/>
    <w:rsid w:val="00B27B7D"/>
    <w:rsid w:val="00B312EE"/>
    <w:rsid w:val="00B32AE4"/>
    <w:rsid w:val="00B33DC3"/>
    <w:rsid w:val="00B3635D"/>
    <w:rsid w:val="00B40757"/>
    <w:rsid w:val="00B42536"/>
    <w:rsid w:val="00B42B25"/>
    <w:rsid w:val="00B4385E"/>
    <w:rsid w:val="00B44D21"/>
    <w:rsid w:val="00B451EE"/>
    <w:rsid w:val="00B4638B"/>
    <w:rsid w:val="00B502FA"/>
    <w:rsid w:val="00B50C30"/>
    <w:rsid w:val="00B53E85"/>
    <w:rsid w:val="00B5461D"/>
    <w:rsid w:val="00B57E14"/>
    <w:rsid w:val="00B605FF"/>
    <w:rsid w:val="00B60606"/>
    <w:rsid w:val="00B607A0"/>
    <w:rsid w:val="00B61579"/>
    <w:rsid w:val="00B620D3"/>
    <w:rsid w:val="00B62AA3"/>
    <w:rsid w:val="00B64358"/>
    <w:rsid w:val="00B64EBA"/>
    <w:rsid w:val="00B66B99"/>
    <w:rsid w:val="00B67375"/>
    <w:rsid w:val="00B67A25"/>
    <w:rsid w:val="00B67A55"/>
    <w:rsid w:val="00B71985"/>
    <w:rsid w:val="00B7454E"/>
    <w:rsid w:val="00B74981"/>
    <w:rsid w:val="00B74EB7"/>
    <w:rsid w:val="00B75D88"/>
    <w:rsid w:val="00B76A70"/>
    <w:rsid w:val="00B80EB2"/>
    <w:rsid w:val="00B81A63"/>
    <w:rsid w:val="00B82156"/>
    <w:rsid w:val="00B82582"/>
    <w:rsid w:val="00B833CD"/>
    <w:rsid w:val="00B83921"/>
    <w:rsid w:val="00B84B68"/>
    <w:rsid w:val="00B85559"/>
    <w:rsid w:val="00B86464"/>
    <w:rsid w:val="00B871D7"/>
    <w:rsid w:val="00B8723D"/>
    <w:rsid w:val="00B90493"/>
    <w:rsid w:val="00B9117B"/>
    <w:rsid w:val="00B92A80"/>
    <w:rsid w:val="00B934A4"/>
    <w:rsid w:val="00B9713C"/>
    <w:rsid w:val="00B97AA6"/>
    <w:rsid w:val="00BA1E98"/>
    <w:rsid w:val="00BA2078"/>
    <w:rsid w:val="00BA214D"/>
    <w:rsid w:val="00BA271D"/>
    <w:rsid w:val="00BA3843"/>
    <w:rsid w:val="00BA54CC"/>
    <w:rsid w:val="00BA584F"/>
    <w:rsid w:val="00BA5A07"/>
    <w:rsid w:val="00BA6060"/>
    <w:rsid w:val="00BA6375"/>
    <w:rsid w:val="00BB1831"/>
    <w:rsid w:val="00BB3EC5"/>
    <w:rsid w:val="00BB41E9"/>
    <w:rsid w:val="00BB4AD7"/>
    <w:rsid w:val="00BB4B1C"/>
    <w:rsid w:val="00BB59D5"/>
    <w:rsid w:val="00BB6E28"/>
    <w:rsid w:val="00BC12D8"/>
    <w:rsid w:val="00BC3D5C"/>
    <w:rsid w:val="00BC65A9"/>
    <w:rsid w:val="00BC7584"/>
    <w:rsid w:val="00BD0114"/>
    <w:rsid w:val="00BD0419"/>
    <w:rsid w:val="00BD2D1D"/>
    <w:rsid w:val="00BD3E9C"/>
    <w:rsid w:val="00BD5145"/>
    <w:rsid w:val="00BD719E"/>
    <w:rsid w:val="00BD75CD"/>
    <w:rsid w:val="00BD7976"/>
    <w:rsid w:val="00BE02A5"/>
    <w:rsid w:val="00BE1C3D"/>
    <w:rsid w:val="00BE230F"/>
    <w:rsid w:val="00BE2CE2"/>
    <w:rsid w:val="00BE3963"/>
    <w:rsid w:val="00BE6955"/>
    <w:rsid w:val="00BE6FEC"/>
    <w:rsid w:val="00BE7390"/>
    <w:rsid w:val="00BE7687"/>
    <w:rsid w:val="00BF0981"/>
    <w:rsid w:val="00BF2CB6"/>
    <w:rsid w:val="00BF333E"/>
    <w:rsid w:val="00BF691B"/>
    <w:rsid w:val="00BF6D07"/>
    <w:rsid w:val="00BF7C54"/>
    <w:rsid w:val="00C040D6"/>
    <w:rsid w:val="00C04C3E"/>
    <w:rsid w:val="00C06CD9"/>
    <w:rsid w:val="00C06DEF"/>
    <w:rsid w:val="00C070BE"/>
    <w:rsid w:val="00C07B90"/>
    <w:rsid w:val="00C07E1F"/>
    <w:rsid w:val="00C07F59"/>
    <w:rsid w:val="00C10A2A"/>
    <w:rsid w:val="00C1174A"/>
    <w:rsid w:val="00C143AE"/>
    <w:rsid w:val="00C152B7"/>
    <w:rsid w:val="00C16CA5"/>
    <w:rsid w:val="00C210A0"/>
    <w:rsid w:val="00C23411"/>
    <w:rsid w:val="00C23893"/>
    <w:rsid w:val="00C23E47"/>
    <w:rsid w:val="00C25046"/>
    <w:rsid w:val="00C2572A"/>
    <w:rsid w:val="00C258C3"/>
    <w:rsid w:val="00C25B9C"/>
    <w:rsid w:val="00C3041A"/>
    <w:rsid w:val="00C3204F"/>
    <w:rsid w:val="00C320D6"/>
    <w:rsid w:val="00C32F9D"/>
    <w:rsid w:val="00C35B60"/>
    <w:rsid w:val="00C35E16"/>
    <w:rsid w:val="00C3649A"/>
    <w:rsid w:val="00C36D91"/>
    <w:rsid w:val="00C4376E"/>
    <w:rsid w:val="00C4464B"/>
    <w:rsid w:val="00C44658"/>
    <w:rsid w:val="00C46F65"/>
    <w:rsid w:val="00C47A2D"/>
    <w:rsid w:val="00C50B36"/>
    <w:rsid w:val="00C519EA"/>
    <w:rsid w:val="00C51A69"/>
    <w:rsid w:val="00C53206"/>
    <w:rsid w:val="00C53ED0"/>
    <w:rsid w:val="00C547A1"/>
    <w:rsid w:val="00C56381"/>
    <w:rsid w:val="00C56615"/>
    <w:rsid w:val="00C601A5"/>
    <w:rsid w:val="00C61BE8"/>
    <w:rsid w:val="00C61E6D"/>
    <w:rsid w:val="00C62B1B"/>
    <w:rsid w:val="00C62FE3"/>
    <w:rsid w:val="00C6305D"/>
    <w:rsid w:val="00C63F86"/>
    <w:rsid w:val="00C64540"/>
    <w:rsid w:val="00C6541A"/>
    <w:rsid w:val="00C668B1"/>
    <w:rsid w:val="00C67CBE"/>
    <w:rsid w:val="00C704D6"/>
    <w:rsid w:val="00C709D7"/>
    <w:rsid w:val="00C741C3"/>
    <w:rsid w:val="00C74683"/>
    <w:rsid w:val="00C75879"/>
    <w:rsid w:val="00C769F8"/>
    <w:rsid w:val="00C76BD2"/>
    <w:rsid w:val="00C77CD7"/>
    <w:rsid w:val="00C8094C"/>
    <w:rsid w:val="00C80F9C"/>
    <w:rsid w:val="00C81670"/>
    <w:rsid w:val="00C85052"/>
    <w:rsid w:val="00C87708"/>
    <w:rsid w:val="00C9015E"/>
    <w:rsid w:val="00C90258"/>
    <w:rsid w:val="00C903D1"/>
    <w:rsid w:val="00C90615"/>
    <w:rsid w:val="00C90817"/>
    <w:rsid w:val="00C9099E"/>
    <w:rsid w:val="00C936EF"/>
    <w:rsid w:val="00C94432"/>
    <w:rsid w:val="00C96966"/>
    <w:rsid w:val="00C97650"/>
    <w:rsid w:val="00CA018C"/>
    <w:rsid w:val="00CA18B6"/>
    <w:rsid w:val="00CA1DAC"/>
    <w:rsid w:val="00CA24E0"/>
    <w:rsid w:val="00CA2C6D"/>
    <w:rsid w:val="00CA2EB2"/>
    <w:rsid w:val="00CA3BA6"/>
    <w:rsid w:val="00CA4030"/>
    <w:rsid w:val="00CA62C9"/>
    <w:rsid w:val="00CA79E8"/>
    <w:rsid w:val="00CB038A"/>
    <w:rsid w:val="00CB1C95"/>
    <w:rsid w:val="00CB1EE3"/>
    <w:rsid w:val="00CB231B"/>
    <w:rsid w:val="00CB274D"/>
    <w:rsid w:val="00CB296F"/>
    <w:rsid w:val="00CB33E9"/>
    <w:rsid w:val="00CB3655"/>
    <w:rsid w:val="00CB3CBF"/>
    <w:rsid w:val="00CB468C"/>
    <w:rsid w:val="00CB6F8C"/>
    <w:rsid w:val="00CC0233"/>
    <w:rsid w:val="00CC2C6B"/>
    <w:rsid w:val="00CC2F08"/>
    <w:rsid w:val="00CC36C8"/>
    <w:rsid w:val="00CC44F9"/>
    <w:rsid w:val="00CC5108"/>
    <w:rsid w:val="00CC58CD"/>
    <w:rsid w:val="00CC5C26"/>
    <w:rsid w:val="00CC6368"/>
    <w:rsid w:val="00CD027E"/>
    <w:rsid w:val="00CD0A59"/>
    <w:rsid w:val="00CD0AF9"/>
    <w:rsid w:val="00CD1087"/>
    <w:rsid w:val="00CD2B11"/>
    <w:rsid w:val="00CD3556"/>
    <w:rsid w:val="00CD3D08"/>
    <w:rsid w:val="00CD45D3"/>
    <w:rsid w:val="00CD4B22"/>
    <w:rsid w:val="00CD5026"/>
    <w:rsid w:val="00CE0834"/>
    <w:rsid w:val="00CE09AE"/>
    <w:rsid w:val="00CE10B0"/>
    <w:rsid w:val="00CE23C9"/>
    <w:rsid w:val="00CE2790"/>
    <w:rsid w:val="00CE39F1"/>
    <w:rsid w:val="00CE551F"/>
    <w:rsid w:val="00CE5B36"/>
    <w:rsid w:val="00CE68AE"/>
    <w:rsid w:val="00CE72AB"/>
    <w:rsid w:val="00CF0CD8"/>
    <w:rsid w:val="00CF159D"/>
    <w:rsid w:val="00CF1A3F"/>
    <w:rsid w:val="00CF1CCB"/>
    <w:rsid w:val="00CF2738"/>
    <w:rsid w:val="00CF3476"/>
    <w:rsid w:val="00CF5149"/>
    <w:rsid w:val="00CF5290"/>
    <w:rsid w:val="00D0120C"/>
    <w:rsid w:val="00D01A1B"/>
    <w:rsid w:val="00D02BAD"/>
    <w:rsid w:val="00D0327A"/>
    <w:rsid w:val="00D044E6"/>
    <w:rsid w:val="00D048AF"/>
    <w:rsid w:val="00D1179B"/>
    <w:rsid w:val="00D1217F"/>
    <w:rsid w:val="00D12991"/>
    <w:rsid w:val="00D14D16"/>
    <w:rsid w:val="00D154B7"/>
    <w:rsid w:val="00D219AD"/>
    <w:rsid w:val="00D22478"/>
    <w:rsid w:val="00D25578"/>
    <w:rsid w:val="00D25F3C"/>
    <w:rsid w:val="00D30F19"/>
    <w:rsid w:val="00D30F44"/>
    <w:rsid w:val="00D3293C"/>
    <w:rsid w:val="00D32B6C"/>
    <w:rsid w:val="00D33485"/>
    <w:rsid w:val="00D34420"/>
    <w:rsid w:val="00D36616"/>
    <w:rsid w:val="00D36E7F"/>
    <w:rsid w:val="00D378A3"/>
    <w:rsid w:val="00D378B1"/>
    <w:rsid w:val="00D41350"/>
    <w:rsid w:val="00D419E8"/>
    <w:rsid w:val="00D42658"/>
    <w:rsid w:val="00D428E8"/>
    <w:rsid w:val="00D43A3D"/>
    <w:rsid w:val="00D448B5"/>
    <w:rsid w:val="00D44FB2"/>
    <w:rsid w:val="00D45793"/>
    <w:rsid w:val="00D46265"/>
    <w:rsid w:val="00D46B05"/>
    <w:rsid w:val="00D46D55"/>
    <w:rsid w:val="00D47A60"/>
    <w:rsid w:val="00D50846"/>
    <w:rsid w:val="00D52288"/>
    <w:rsid w:val="00D5511F"/>
    <w:rsid w:val="00D55504"/>
    <w:rsid w:val="00D56C33"/>
    <w:rsid w:val="00D57CA6"/>
    <w:rsid w:val="00D60251"/>
    <w:rsid w:val="00D61467"/>
    <w:rsid w:val="00D62AE3"/>
    <w:rsid w:val="00D62C64"/>
    <w:rsid w:val="00D63F77"/>
    <w:rsid w:val="00D641D6"/>
    <w:rsid w:val="00D6592B"/>
    <w:rsid w:val="00D66270"/>
    <w:rsid w:val="00D66C92"/>
    <w:rsid w:val="00D6776F"/>
    <w:rsid w:val="00D67BD7"/>
    <w:rsid w:val="00D70E4C"/>
    <w:rsid w:val="00D74C08"/>
    <w:rsid w:val="00D74EB5"/>
    <w:rsid w:val="00D7637D"/>
    <w:rsid w:val="00D7663C"/>
    <w:rsid w:val="00D76C3A"/>
    <w:rsid w:val="00D77FC6"/>
    <w:rsid w:val="00D80E54"/>
    <w:rsid w:val="00D82950"/>
    <w:rsid w:val="00D83DAA"/>
    <w:rsid w:val="00D84A2F"/>
    <w:rsid w:val="00D90DD8"/>
    <w:rsid w:val="00D91C31"/>
    <w:rsid w:val="00D92E7E"/>
    <w:rsid w:val="00D93319"/>
    <w:rsid w:val="00D93BA1"/>
    <w:rsid w:val="00DA107F"/>
    <w:rsid w:val="00DA1180"/>
    <w:rsid w:val="00DA24AB"/>
    <w:rsid w:val="00DA2636"/>
    <w:rsid w:val="00DA3AEA"/>
    <w:rsid w:val="00DA4B7B"/>
    <w:rsid w:val="00DA54BC"/>
    <w:rsid w:val="00DA5999"/>
    <w:rsid w:val="00DA5E9D"/>
    <w:rsid w:val="00DA69C9"/>
    <w:rsid w:val="00DA7BBA"/>
    <w:rsid w:val="00DB34C8"/>
    <w:rsid w:val="00DB377F"/>
    <w:rsid w:val="00DB414F"/>
    <w:rsid w:val="00DC0518"/>
    <w:rsid w:val="00DC13CF"/>
    <w:rsid w:val="00DC1E49"/>
    <w:rsid w:val="00DC3517"/>
    <w:rsid w:val="00DC40FB"/>
    <w:rsid w:val="00DC4231"/>
    <w:rsid w:val="00DC43D0"/>
    <w:rsid w:val="00DC47DE"/>
    <w:rsid w:val="00DC4BEA"/>
    <w:rsid w:val="00DC5014"/>
    <w:rsid w:val="00DC62D6"/>
    <w:rsid w:val="00DC6962"/>
    <w:rsid w:val="00DC7BAB"/>
    <w:rsid w:val="00DC7EAA"/>
    <w:rsid w:val="00DD050F"/>
    <w:rsid w:val="00DD11A6"/>
    <w:rsid w:val="00DD27B8"/>
    <w:rsid w:val="00DD589B"/>
    <w:rsid w:val="00DD7148"/>
    <w:rsid w:val="00DE4739"/>
    <w:rsid w:val="00DE5015"/>
    <w:rsid w:val="00DE5C0F"/>
    <w:rsid w:val="00DE62A8"/>
    <w:rsid w:val="00DE7B3B"/>
    <w:rsid w:val="00DE7F39"/>
    <w:rsid w:val="00DF02CD"/>
    <w:rsid w:val="00DF15F9"/>
    <w:rsid w:val="00DF1EE3"/>
    <w:rsid w:val="00DF23BD"/>
    <w:rsid w:val="00DF6ED3"/>
    <w:rsid w:val="00E012FD"/>
    <w:rsid w:val="00E02330"/>
    <w:rsid w:val="00E029E7"/>
    <w:rsid w:val="00E032EA"/>
    <w:rsid w:val="00E059A0"/>
    <w:rsid w:val="00E05AB0"/>
    <w:rsid w:val="00E07247"/>
    <w:rsid w:val="00E11291"/>
    <w:rsid w:val="00E14D2C"/>
    <w:rsid w:val="00E161B8"/>
    <w:rsid w:val="00E163C9"/>
    <w:rsid w:val="00E17227"/>
    <w:rsid w:val="00E17845"/>
    <w:rsid w:val="00E17D58"/>
    <w:rsid w:val="00E17EA7"/>
    <w:rsid w:val="00E2114F"/>
    <w:rsid w:val="00E21BE0"/>
    <w:rsid w:val="00E22F4E"/>
    <w:rsid w:val="00E254F9"/>
    <w:rsid w:val="00E323CF"/>
    <w:rsid w:val="00E3377A"/>
    <w:rsid w:val="00E33A60"/>
    <w:rsid w:val="00E35804"/>
    <w:rsid w:val="00E360D8"/>
    <w:rsid w:val="00E3657C"/>
    <w:rsid w:val="00E40515"/>
    <w:rsid w:val="00E41B27"/>
    <w:rsid w:val="00E41C99"/>
    <w:rsid w:val="00E421D8"/>
    <w:rsid w:val="00E4335F"/>
    <w:rsid w:val="00E50080"/>
    <w:rsid w:val="00E52D06"/>
    <w:rsid w:val="00E53062"/>
    <w:rsid w:val="00E55862"/>
    <w:rsid w:val="00E566C5"/>
    <w:rsid w:val="00E609E5"/>
    <w:rsid w:val="00E61111"/>
    <w:rsid w:val="00E623AC"/>
    <w:rsid w:val="00E64BC8"/>
    <w:rsid w:val="00E65183"/>
    <w:rsid w:val="00E66197"/>
    <w:rsid w:val="00E67C0A"/>
    <w:rsid w:val="00E701F2"/>
    <w:rsid w:val="00E81A68"/>
    <w:rsid w:val="00E82C62"/>
    <w:rsid w:val="00E82D5C"/>
    <w:rsid w:val="00E84CDE"/>
    <w:rsid w:val="00E86350"/>
    <w:rsid w:val="00E868AE"/>
    <w:rsid w:val="00E869F0"/>
    <w:rsid w:val="00E9046F"/>
    <w:rsid w:val="00E909C7"/>
    <w:rsid w:val="00E90B36"/>
    <w:rsid w:val="00E9122B"/>
    <w:rsid w:val="00E91A9E"/>
    <w:rsid w:val="00E92413"/>
    <w:rsid w:val="00E92B3C"/>
    <w:rsid w:val="00E936A3"/>
    <w:rsid w:val="00E93B8C"/>
    <w:rsid w:val="00E956C9"/>
    <w:rsid w:val="00E95B9B"/>
    <w:rsid w:val="00E97DB6"/>
    <w:rsid w:val="00EA0B3B"/>
    <w:rsid w:val="00EA2397"/>
    <w:rsid w:val="00EA263C"/>
    <w:rsid w:val="00EA3102"/>
    <w:rsid w:val="00EA3972"/>
    <w:rsid w:val="00EA40B4"/>
    <w:rsid w:val="00EA6E2A"/>
    <w:rsid w:val="00EB02DC"/>
    <w:rsid w:val="00EB04E1"/>
    <w:rsid w:val="00EB0CD0"/>
    <w:rsid w:val="00EB2D8D"/>
    <w:rsid w:val="00EB2FAD"/>
    <w:rsid w:val="00EB3314"/>
    <w:rsid w:val="00EB43BA"/>
    <w:rsid w:val="00EB4875"/>
    <w:rsid w:val="00EB7B6A"/>
    <w:rsid w:val="00EC0167"/>
    <w:rsid w:val="00EC19A7"/>
    <w:rsid w:val="00EC1AC9"/>
    <w:rsid w:val="00EC3E08"/>
    <w:rsid w:val="00EC40A0"/>
    <w:rsid w:val="00EC4C15"/>
    <w:rsid w:val="00EC4C1A"/>
    <w:rsid w:val="00EC6204"/>
    <w:rsid w:val="00EC79C0"/>
    <w:rsid w:val="00ED069C"/>
    <w:rsid w:val="00ED11E3"/>
    <w:rsid w:val="00ED1DF5"/>
    <w:rsid w:val="00ED5363"/>
    <w:rsid w:val="00ED79BA"/>
    <w:rsid w:val="00ED7BE1"/>
    <w:rsid w:val="00ED7CF7"/>
    <w:rsid w:val="00EE12FE"/>
    <w:rsid w:val="00EE1B34"/>
    <w:rsid w:val="00EE1F13"/>
    <w:rsid w:val="00EE4395"/>
    <w:rsid w:val="00EE6204"/>
    <w:rsid w:val="00EE6814"/>
    <w:rsid w:val="00EF174F"/>
    <w:rsid w:val="00EF1CF6"/>
    <w:rsid w:val="00EF28F1"/>
    <w:rsid w:val="00EF45C9"/>
    <w:rsid w:val="00EF47D1"/>
    <w:rsid w:val="00EF78E7"/>
    <w:rsid w:val="00F045E7"/>
    <w:rsid w:val="00F05E3B"/>
    <w:rsid w:val="00F06F25"/>
    <w:rsid w:val="00F10C5B"/>
    <w:rsid w:val="00F1140C"/>
    <w:rsid w:val="00F11E56"/>
    <w:rsid w:val="00F11F97"/>
    <w:rsid w:val="00F12784"/>
    <w:rsid w:val="00F13102"/>
    <w:rsid w:val="00F136EC"/>
    <w:rsid w:val="00F14EB7"/>
    <w:rsid w:val="00F16159"/>
    <w:rsid w:val="00F16ABD"/>
    <w:rsid w:val="00F16F65"/>
    <w:rsid w:val="00F17AB7"/>
    <w:rsid w:val="00F20130"/>
    <w:rsid w:val="00F2215E"/>
    <w:rsid w:val="00F230FE"/>
    <w:rsid w:val="00F24254"/>
    <w:rsid w:val="00F2452D"/>
    <w:rsid w:val="00F25149"/>
    <w:rsid w:val="00F272CC"/>
    <w:rsid w:val="00F303B3"/>
    <w:rsid w:val="00F35D0D"/>
    <w:rsid w:val="00F3694F"/>
    <w:rsid w:val="00F418D4"/>
    <w:rsid w:val="00F426D1"/>
    <w:rsid w:val="00F433B5"/>
    <w:rsid w:val="00F43D7B"/>
    <w:rsid w:val="00F460F7"/>
    <w:rsid w:val="00F47889"/>
    <w:rsid w:val="00F50F6E"/>
    <w:rsid w:val="00F51267"/>
    <w:rsid w:val="00F5142E"/>
    <w:rsid w:val="00F516FB"/>
    <w:rsid w:val="00F53929"/>
    <w:rsid w:val="00F5494A"/>
    <w:rsid w:val="00F55433"/>
    <w:rsid w:val="00F5683A"/>
    <w:rsid w:val="00F56986"/>
    <w:rsid w:val="00F60A6D"/>
    <w:rsid w:val="00F6105F"/>
    <w:rsid w:val="00F6160F"/>
    <w:rsid w:val="00F61DE9"/>
    <w:rsid w:val="00F62378"/>
    <w:rsid w:val="00F62429"/>
    <w:rsid w:val="00F625FF"/>
    <w:rsid w:val="00F63D2F"/>
    <w:rsid w:val="00F65C81"/>
    <w:rsid w:val="00F70C67"/>
    <w:rsid w:val="00F72223"/>
    <w:rsid w:val="00F73B15"/>
    <w:rsid w:val="00F73E9D"/>
    <w:rsid w:val="00F73FD7"/>
    <w:rsid w:val="00F7500C"/>
    <w:rsid w:val="00F75364"/>
    <w:rsid w:val="00F75A45"/>
    <w:rsid w:val="00F75C2E"/>
    <w:rsid w:val="00F76243"/>
    <w:rsid w:val="00F8141C"/>
    <w:rsid w:val="00F81481"/>
    <w:rsid w:val="00F81E02"/>
    <w:rsid w:val="00F8200E"/>
    <w:rsid w:val="00F83EDF"/>
    <w:rsid w:val="00F849AD"/>
    <w:rsid w:val="00F8576C"/>
    <w:rsid w:val="00F872DE"/>
    <w:rsid w:val="00F877BE"/>
    <w:rsid w:val="00F87D96"/>
    <w:rsid w:val="00F87EFA"/>
    <w:rsid w:val="00F900F1"/>
    <w:rsid w:val="00F9081B"/>
    <w:rsid w:val="00F911F2"/>
    <w:rsid w:val="00F91F2D"/>
    <w:rsid w:val="00F927D4"/>
    <w:rsid w:val="00F937C0"/>
    <w:rsid w:val="00F93CE5"/>
    <w:rsid w:val="00F95412"/>
    <w:rsid w:val="00F96001"/>
    <w:rsid w:val="00F979FA"/>
    <w:rsid w:val="00FA1A82"/>
    <w:rsid w:val="00FA56F5"/>
    <w:rsid w:val="00FA6EA2"/>
    <w:rsid w:val="00FB045D"/>
    <w:rsid w:val="00FB1272"/>
    <w:rsid w:val="00FB19AB"/>
    <w:rsid w:val="00FB1FB2"/>
    <w:rsid w:val="00FB336E"/>
    <w:rsid w:val="00FB386E"/>
    <w:rsid w:val="00FB4AB2"/>
    <w:rsid w:val="00FB4BAA"/>
    <w:rsid w:val="00FB7660"/>
    <w:rsid w:val="00FB7939"/>
    <w:rsid w:val="00FC136B"/>
    <w:rsid w:val="00FC3BDD"/>
    <w:rsid w:val="00FC475D"/>
    <w:rsid w:val="00FC5C61"/>
    <w:rsid w:val="00FC6B80"/>
    <w:rsid w:val="00FC745B"/>
    <w:rsid w:val="00FC7E1E"/>
    <w:rsid w:val="00FD0838"/>
    <w:rsid w:val="00FD0A74"/>
    <w:rsid w:val="00FD14CF"/>
    <w:rsid w:val="00FD1814"/>
    <w:rsid w:val="00FD1D8E"/>
    <w:rsid w:val="00FD438D"/>
    <w:rsid w:val="00FD43FD"/>
    <w:rsid w:val="00FD5426"/>
    <w:rsid w:val="00FD709D"/>
    <w:rsid w:val="00FE1684"/>
    <w:rsid w:val="00FE18C4"/>
    <w:rsid w:val="00FE5809"/>
    <w:rsid w:val="00FE5F67"/>
    <w:rsid w:val="00FE77A4"/>
    <w:rsid w:val="00FF1686"/>
    <w:rsid w:val="00FF3552"/>
    <w:rsid w:val="00FF3774"/>
    <w:rsid w:val="00FF3D6A"/>
    <w:rsid w:val="00FF3FCF"/>
    <w:rsid w:val="00FF40D3"/>
    <w:rsid w:val="00FF51DB"/>
    <w:rsid w:val="00FF5AB4"/>
    <w:rsid w:val="00FF7190"/>
    <w:rsid w:val="00FF79F3"/>
    <w:rsid w:val="00FF7D22"/>
    <w:rsid w:val="00FF7F6C"/>
    <w:rsid w:val="17AC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3"/>
    <w:unhideWhenUsed/>
    <w:qFormat/>
    <w:uiPriority w:val="99"/>
    <w:pPr>
      <w:jc w:val="left"/>
    </w:pPr>
    <w:rPr>
      <w:szCs w:val="22"/>
    </w:rPr>
  </w:style>
  <w:style w:type="paragraph" w:styleId="12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6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4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3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3 字符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20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0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8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0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0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  <w:rPr>
      <w:szCs w:val="22"/>
    </w:rPr>
  </w:style>
  <w:style w:type="character" w:customStyle="1" w:styleId="37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  <w:szCs w:val="22"/>
    </w:rPr>
  </w:style>
  <w:style w:type="character" w:customStyle="1" w:styleId="39">
    <w:name w:val="明显引用 字符"/>
    <w:basedOn w:val="20"/>
    <w:link w:val="38"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页眉 字符"/>
    <w:basedOn w:val="20"/>
    <w:link w:val="13"/>
    <w:uiPriority w:val="99"/>
    <w:rPr>
      <w:sz w:val="18"/>
      <w:szCs w:val="18"/>
    </w:rPr>
  </w:style>
  <w:style w:type="character" w:customStyle="1" w:styleId="42">
    <w:name w:val="页脚 字符"/>
    <w:basedOn w:val="20"/>
    <w:link w:val="12"/>
    <w:qFormat/>
    <w:uiPriority w:val="99"/>
    <w:rPr>
      <w:sz w:val="18"/>
      <w:szCs w:val="18"/>
    </w:rPr>
  </w:style>
  <w:style w:type="character" w:customStyle="1" w:styleId="43">
    <w:name w:val="批注文字 字符"/>
    <w:basedOn w:val="20"/>
    <w:link w:val="11"/>
    <w:qFormat/>
    <w:uiPriority w:val="99"/>
  </w:style>
  <w:style w:type="character" w:customStyle="1" w:styleId="44">
    <w:name w:val="批注主题 字符"/>
    <w:basedOn w:val="43"/>
    <w:link w:val="17"/>
    <w:semiHidden/>
    <w:qFormat/>
    <w:uiPriority w:val="99"/>
    <w:rPr>
      <w:b/>
      <w:bCs/>
    </w:rPr>
  </w:style>
  <w:style w:type="character" w:customStyle="1" w:styleId="45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6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tiff"/><Relationship Id="rId8" Type="http://schemas.openxmlformats.org/officeDocument/2006/relationships/image" Target="media/image5.tiff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1.wmf"/><Relationship Id="rId16" Type="http://schemas.openxmlformats.org/officeDocument/2006/relationships/oleObject" Target="embeddings/oleObject3.bin"/><Relationship Id="rId15" Type="http://schemas.openxmlformats.org/officeDocument/2006/relationships/image" Target="media/image10.wmf"/><Relationship Id="rId14" Type="http://schemas.openxmlformats.org/officeDocument/2006/relationships/oleObject" Target="embeddings/oleObject2.bin"/><Relationship Id="rId13" Type="http://schemas.openxmlformats.org/officeDocument/2006/relationships/image" Target="media/image9.wmf"/><Relationship Id="rId12" Type="http://schemas.openxmlformats.org/officeDocument/2006/relationships/oleObject" Target="embeddings/oleObject1.bin"/><Relationship Id="rId11" Type="http://schemas.openxmlformats.org/officeDocument/2006/relationships/image" Target="media/image8.tif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21095-F9C5-44B6-AF0F-A6333FD56E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487</Words>
  <Characters>2867</Characters>
  <Lines>338</Lines>
  <Paragraphs>237</Paragraphs>
  <TotalTime>14320</TotalTime>
  <ScaleCrop>false</ScaleCrop>
  <LinksUpToDate>false</LinksUpToDate>
  <CharactersWithSpaces>3155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2025-11-25T08:18:00Z</dcterms:created>
  <dc:creator>佳瑶 惠</dc:creator>
  <cp:lastModifiedBy>朱可亮</cp:lastModifiedBy>
  <dcterms:modified xsi:type="dcterms:W3CDTF">2026-10-22T06:17:53Z</dcterms:modified>
  <cp:revision>1687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http://www.zotero.org/styles/water-research</vt:lpwstr>
  </property>
  <property fmtid="{D5CDD505-2E9C-101B-9397-08002B2CF9AE}" pid="4" name="Mendeley Unique User Id_1">
    <vt:lpwstr>105ba1f4-5c52-31cc-ba04-282f79fbaba7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6th/7th edition</vt:lpwstr>
  </property>
  <property fmtid="{D5CDD505-2E9C-101B-9397-08002B2CF9AE}" pid="11" name="Mendeley Recent Style Id 3_1">
    <vt:lpwstr>http://www.zotero.org/styles/bioresource-technology</vt:lpwstr>
  </property>
  <property fmtid="{D5CDD505-2E9C-101B-9397-08002B2CF9AE}" pid="12" name="Mendeley Recent Style Name 3_1">
    <vt:lpwstr>Bioresource Technology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4th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http://www.zotero.org/styles/water-research</vt:lpwstr>
  </property>
  <property fmtid="{D5CDD505-2E9C-101B-9397-08002B2CF9AE}" pid="24" name="Mendeley Recent Style Name 9_1">
    <vt:lpwstr>Water Research</vt:lpwstr>
  </property>
  <property fmtid="{D5CDD505-2E9C-101B-9397-08002B2CF9AE}" pid="25" name="KSOTemplateDocerSaveRecord">
    <vt:lpwstr>eyJoZGlkIjoiOTk2MjQyNGNhMGJjNjE3YzQyYmNkYjhiNzM3MTI2NjQiLCJ1c2VySWQiOiIxNDg1MzYzOTk3In0=</vt:lpwstr>
  </property>
  <property fmtid="{D5CDD505-2E9C-101B-9397-08002B2CF9AE}" pid="26" name="KSOProductBuildVer">
    <vt:lpwstr>2052-12.1.0.28043</vt:lpwstr>
  </property>
  <property fmtid="{D5CDD505-2E9C-101B-9397-08002B2CF9AE}" pid="27" name="ICV">
    <vt:lpwstr>6154D7A4B2CE4751A463B9202A80EBA0_12</vt:lpwstr>
  </property>
</Properties>
</file>