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E27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Supplementary Interactive Plot Data</w:t>
      </w:r>
    </w:p>
    <w:p w14:paraId="1C7B4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ure S1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ange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 of pH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values o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tained b</w:t>
      </w:r>
      <w:r>
        <w:rPr>
          <w:rFonts w:hint="default" w:ascii="Times New Roman" w:hAnsi="Times New Roman" w:cs="Times New Roman"/>
          <w:sz w:val="24"/>
          <w:szCs w:val="24"/>
        </w:rPr>
        <w:t xml:space="preserve">efore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extruding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DA59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ure S2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ange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 of pH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values o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tained </w:t>
      </w:r>
      <w:r>
        <w:rPr>
          <w:rFonts w:hint="default" w:ascii="Times New Roman" w:hAnsi="Times New Roman" w:cs="Times New Roman"/>
          <w:sz w:val="24"/>
          <w:szCs w:val="24"/>
        </w:rPr>
        <w:t xml:space="preserve">after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extruding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7420FFFD">
      <w:pPr>
        <w:rPr>
          <w:rFonts w:ascii="Times New Roman" w:hAnsi="Times New Roman" w:cs="Times New Roman"/>
        </w:rPr>
      </w:pPr>
    </w:p>
    <w:p w14:paraId="6B7A8FD4">
      <w:pPr>
        <w:rPr>
          <w:rFonts w:ascii="Times New Roman" w:hAnsi="Times New Roman" w:cs="Times New Roman"/>
        </w:rPr>
      </w:pPr>
    </w:p>
    <w:p w14:paraId="0B9E70EF">
      <w:pPr>
        <w:rPr>
          <w:rFonts w:ascii="Times New Roman" w:hAnsi="Times New Roman" w:cs="Times New Roman"/>
        </w:rPr>
      </w:pPr>
    </w:p>
    <w:p w14:paraId="70738276">
      <w:pPr>
        <w:rPr>
          <w:rFonts w:ascii="Times New Roman" w:hAnsi="Times New Roman" w:cs="Times New Roman"/>
        </w:rPr>
      </w:pPr>
    </w:p>
    <w:p w14:paraId="57942D57">
      <w:pPr>
        <w:rPr>
          <w:rFonts w:ascii="Times New Roman" w:hAnsi="Times New Roman" w:cs="Times New Roman"/>
        </w:rPr>
      </w:pPr>
    </w:p>
    <w:p w14:paraId="12D5AE73">
      <w:pPr>
        <w:rPr>
          <w:rFonts w:ascii="Times New Roman" w:hAnsi="Times New Roman" w:cs="Times New Roman"/>
        </w:rPr>
      </w:pPr>
    </w:p>
    <w:p w14:paraId="16C30908">
      <w:pPr>
        <w:rPr>
          <w:rFonts w:ascii="Times New Roman" w:hAnsi="Times New Roman" w:cs="Times New Roman"/>
        </w:rPr>
      </w:pPr>
    </w:p>
    <w:p w14:paraId="264212B6">
      <w:pPr>
        <w:rPr>
          <w:rFonts w:ascii="Times New Roman" w:hAnsi="Times New Roman" w:cs="Times New Roman"/>
        </w:rPr>
      </w:pPr>
    </w:p>
    <w:p w14:paraId="7A97D9A1">
      <w:pPr>
        <w:rPr>
          <w:rFonts w:ascii="Times New Roman" w:hAnsi="Times New Roman" w:cs="Times New Roman"/>
        </w:rPr>
      </w:pPr>
    </w:p>
    <w:p w14:paraId="05B533F5">
      <w:pPr>
        <w:rPr>
          <w:rFonts w:ascii="Times New Roman" w:hAnsi="Times New Roman" w:cs="Times New Roman"/>
        </w:rPr>
      </w:pPr>
    </w:p>
    <w:p w14:paraId="64B4A9E9">
      <w:pPr>
        <w:rPr>
          <w:rFonts w:ascii="Times New Roman" w:hAnsi="Times New Roman" w:cs="Times New Roman"/>
        </w:rPr>
      </w:pPr>
    </w:p>
    <w:p w14:paraId="35D3DBA1">
      <w:pPr>
        <w:rPr>
          <w:rFonts w:ascii="Times New Roman" w:hAnsi="Times New Roman" w:cs="Times New Roman"/>
        </w:rPr>
      </w:pPr>
    </w:p>
    <w:p w14:paraId="7761574F">
      <w:pPr>
        <w:rPr>
          <w:rFonts w:ascii="Times New Roman" w:hAnsi="Times New Roman" w:cs="Times New Roman"/>
        </w:rPr>
      </w:pPr>
    </w:p>
    <w:p w14:paraId="60684DEE">
      <w:pPr>
        <w:rPr>
          <w:rFonts w:ascii="Times New Roman" w:hAnsi="Times New Roman" w:cs="Times New Roman"/>
        </w:rPr>
      </w:pPr>
    </w:p>
    <w:p w14:paraId="5E8BCABB">
      <w:pPr>
        <w:rPr>
          <w:rFonts w:ascii="Times New Roman" w:hAnsi="Times New Roman" w:cs="Times New Roman"/>
        </w:rPr>
      </w:pPr>
    </w:p>
    <w:p w14:paraId="381B1DD5">
      <w:pPr>
        <w:rPr>
          <w:rFonts w:ascii="Times New Roman" w:hAnsi="Times New Roman" w:cs="Times New Roman"/>
        </w:rPr>
      </w:pPr>
    </w:p>
    <w:p w14:paraId="733EB31C">
      <w:pPr>
        <w:rPr>
          <w:rFonts w:ascii="Times New Roman" w:hAnsi="Times New Roman" w:cs="Times New Roman"/>
        </w:rPr>
      </w:pPr>
    </w:p>
    <w:p w14:paraId="3FE2547E">
      <w:pPr>
        <w:rPr>
          <w:rFonts w:ascii="Times New Roman" w:hAnsi="Times New Roman" w:cs="Times New Roman"/>
        </w:rPr>
      </w:pPr>
    </w:p>
    <w:p w14:paraId="32F4D408">
      <w:pPr>
        <w:rPr>
          <w:rFonts w:ascii="Times New Roman" w:hAnsi="Times New Roman" w:cs="Times New Roman"/>
        </w:rPr>
      </w:pPr>
    </w:p>
    <w:p w14:paraId="02125D86">
      <w:pPr>
        <w:rPr>
          <w:rFonts w:ascii="Times New Roman" w:hAnsi="Times New Roman" w:cs="Times New Roman"/>
        </w:rPr>
      </w:pPr>
    </w:p>
    <w:p w14:paraId="0AEDBC68">
      <w:pPr>
        <w:rPr>
          <w:rFonts w:ascii="Times New Roman" w:hAnsi="Times New Roman" w:cs="Times New Roman"/>
        </w:rPr>
      </w:pPr>
    </w:p>
    <w:p w14:paraId="61936A2B">
      <w:pPr>
        <w:rPr>
          <w:rFonts w:ascii="Times New Roman" w:hAnsi="Times New Roman" w:cs="Times New Roman"/>
        </w:rPr>
      </w:pPr>
    </w:p>
    <w:p w14:paraId="28093A97">
      <w:pPr>
        <w:rPr>
          <w:rFonts w:ascii="Times New Roman" w:hAnsi="Times New Roman" w:cs="Times New Roman"/>
        </w:rPr>
      </w:pPr>
    </w:p>
    <w:p w14:paraId="52E236C9">
      <w:pPr>
        <w:rPr>
          <w:rFonts w:ascii="Times New Roman" w:hAnsi="Times New Roman" w:cs="Times New Roman"/>
        </w:rPr>
      </w:pPr>
    </w:p>
    <w:p w14:paraId="3A7D6537">
      <w:pPr>
        <w:rPr>
          <w:rFonts w:ascii="Times New Roman" w:hAnsi="Times New Roman" w:cs="Times New Roman"/>
        </w:rPr>
      </w:pPr>
    </w:p>
    <w:p w14:paraId="55474597">
      <w:pPr>
        <w:rPr>
          <w:rFonts w:ascii="Times New Roman" w:hAnsi="Times New Roman" w:cs="Times New Roman"/>
        </w:rPr>
      </w:pPr>
    </w:p>
    <w:p w14:paraId="769BEC2D">
      <w:pPr>
        <w:rPr>
          <w:rFonts w:ascii="Times New Roman" w:hAnsi="Times New Roman" w:cs="Times New Roman"/>
        </w:rPr>
      </w:pPr>
    </w:p>
    <w:p w14:paraId="04D7E432">
      <w:pPr>
        <w:rPr>
          <w:rFonts w:ascii="Times New Roman" w:hAnsi="Times New Roman" w:cs="Times New Roman"/>
        </w:rPr>
      </w:pPr>
    </w:p>
    <w:p w14:paraId="6E4E0B6D">
      <w:pPr>
        <w:rPr>
          <w:rFonts w:ascii="Times New Roman" w:hAnsi="Times New Roman" w:cs="Times New Roman"/>
        </w:rPr>
      </w:pPr>
    </w:p>
    <w:p w14:paraId="3196C8B9">
      <w:pPr>
        <w:rPr>
          <w:rFonts w:ascii="Times New Roman" w:hAnsi="Times New Roman" w:cs="Times New Roman"/>
        </w:rPr>
      </w:pPr>
    </w:p>
    <w:p w14:paraId="51795B5F">
      <w:pPr>
        <w:rPr>
          <w:rFonts w:ascii="Times New Roman" w:hAnsi="Times New Roman" w:cs="Times New Roman"/>
        </w:rPr>
      </w:pPr>
    </w:p>
    <w:p w14:paraId="4BDBE8AB">
      <w:pPr>
        <w:rPr>
          <w:rFonts w:ascii="Times New Roman" w:hAnsi="Times New Roman" w:cs="Times New Roman"/>
        </w:rPr>
      </w:pPr>
    </w:p>
    <w:p w14:paraId="7F4B52AC">
      <w:pPr>
        <w:rPr>
          <w:rFonts w:ascii="Times New Roman" w:hAnsi="Times New Roman" w:cs="Times New Roman"/>
        </w:rPr>
      </w:pPr>
    </w:p>
    <w:p w14:paraId="12C06C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5" o:spt="75" type="#_x0000_t75" style="height:204.2pt;width:238.2pt;" o:ole="t" filled="f" o:preferrelative="t" stroked="f" coordsize="21600,21600">
            <v:path/>
            <v:fill on="f" focussize="0,0"/>
            <v:stroke on="f"/>
            <v:imagedata r:id="rId5" cropleft="7794f" croptop="6852f" cropright="8086f" cropbottom="2566f" o:title=""/>
            <o:lock v:ext="edit" aspectratio="t"/>
            <w10:wrap type="none"/>
            <w10:anchorlock/>
          </v:shape>
          <o:OLEObject Type="Embed" ProgID="Origin95.Graph" ShapeID="_x0000_i1025" DrawAspect="Content" ObjectID="_1468075725" r:id="rId4">
            <o:LockedField>false</o:LockedField>
          </o:OLEObject>
        </w:object>
      </w:r>
    </w:p>
    <w:p w14:paraId="0139104D">
      <w:pPr>
        <w:jc w:val="center"/>
        <w:rPr>
          <w:rFonts w:hint="eastAsia"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Figure S1 Changes of pH values obtained before extruding.</w:t>
      </w:r>
    </w:p>
    <w:p w14:paraId="29286884">
      <w:pPr>
        <w:rPr>
          <w:rFonts w:ascii="Times New Roman" w:hAnsi="Times New Roman" w:cs="Times New Roman"/>
        </w:rPr>
      </w:pPr>
    </w:p>
    <w:p w14:paraId="4A50B81D">
      <w:pPr>
        <w:rPr>
          <w:rFonts w:ascii="Times New Roman" w:hAnsi="Times New Roman" w:cs="Times New Roman"/>
        </w:rPr>
      </w:pPr>
    </w:p>
    <w:p w14:paraId="364EF096">
      <w:pPr>
        <w:rPr>
          <w:rFonts w:ascii="Times New Roman" w:hAnsi="Times New Roman" w:cs="Times New Roman"/>
        </w:rPr>
      </w:pPr>
    </w:p>
    <w:p w14:paraId="534684B2">
      <w:pPr>
        <w:rPr>
          <w:rFonts w:ascii="Times New Roman" w:hAnsi="Times New Roman" w:cs="Times New Roman"/>
        </w:rPr>
      </w:pPr>
    </w:p>
    <w:p w14:paraId="16213B41">
      <w:pPr>
        <w:rPr>
          <w:rFonts w:ascii="Times New Roman" w:hAnsi="Times New Roman" w:cs="Times New Roman"/>
        </w:rPr>
      </w:pPr>
    </w:p>
    <w:p w14:paraId="4392F8A0">
      <w:pPr>
        <w:rPr>
          <w:rFonts w:ascii="Times New Roman" w:hAnsi="Times New Roman" w:cs="Times New Roman"/>
        </w:rPr>
      </w:pPr>
    </w:p>
    <w:p w14:paraId="0CE6BC7C">
      <w:pPr>
        <w:rPr>
          <w:rFonts w:ascii="Times New Roman" w:hAnsi="Times New Roman" w:cs="Times New Roman"/>
        </w:rPr>
      </w:pPr>
    </w:p>
    <w:p w14:paraId="0C516072">
      <w:pPr>
        <w:rPr>
          <w:rFonts w:ascii="Times New Roman" w:hAnsi="Times New Roman" w:cs="Times New Roman"/>
        </w:rPr>
      </w:pPr>
    </w:p>
    <w:p w14:paraId="214E0651">
      <w:pPr>
        <w:rPr>
          <w:rFonts w:ascii="Times New Roman" w:hAnsi="Times New Roman" w:cs="Times New Roman"/>
        </w:rPr>
      </w:pPr>
    </w:p>
    <w:p w14:paraId="05F08F8C">
      <w:pPr>
        <w:rPr>
          <w:rFonts w:ascii="Times New Roman" w:hAnsi="Times New Roman" w:cs="Times New Roman"/>
        </w:rPr>
      </w:pPr>
    </w:p>
    <w:p w14:paraId="66EE79A7">
      <w:pPr>
        <w:rPr>
          <w:rFonts w:ascii="Times New Roman" w:hAnsi="Times New Roman" w:cs="Times New Roman"/>
        </w:rPr>
      </w:pPr>
    </w:p>
    <w:p w14:paraId="2C85764B">
      <w:pPr>
        <w:rPr>
          <w:rFonts w:ascii="Times New Roman" w:hAnsi="Times New Roman" w:cs="Times New Roman"/>
        </w:rPr>
      </w:pPr>
    </w:p>
    <w:p w14:paraId="796C41A3">
      <w:pPr>
        <w:rPr>
          <w:rFonts w:ascii="Times New Roman" w:hAnsi="Times New Roman" w:cs="Times New Roman"/>
        </w:rPr>
      </w:pPr>
    </w:p>
    <w:p w14:paraId="6D9FB92B">
      <w:pPr>
        <w:rPr>
          <w:rFonts w:ascii="Times New Roman" w:hAnsi="Times New Roman" w:cs="Times New Roman"/>
        </w:rPr>
      </w:pPr>
    </w:p>
    <w:p w14:paraId="2B7974F5">
      <w:pPr>
        <w:rPr>
          <w:rFonts w:ascii="Times New Roman" w:hAnsi="Times New Roman" w:cs="Times New Roman"/>
        </w:rPr>
      </w:pPr>
    </w:p>
    <w:p w14:paraId="47B2C6D7">
      <w:pPr>
        <w:rPr>
          <w:rFonts w:ascii="Times New Roman" w:hAnsi="Times New Roman" w:cs="Times New Roman"/>
        </w:rPr>
      </w:pPr>
    </w:p>
    <w:p w14:paraId="33BD6A3B">
      <w:pPr>
        <w:rPr>
          <w:rFonts w:ascii="Times New Roman" w:hAnsi="Times New Roman" w:cs="Times New Roman"/>
        </w:rPr>
      </w:pPr>
    </w:p>
    <w:p w14:paraId="26CE1F58">
      <w:pPr>
        <w:rPr>
          <w:rFonts w:ascii="Times New Roman" w:hAnsi="Times New Roman" w:cs="Times New Roman"/>
        </w:rPr>
      </w:pPr>
    </w:p>
    <w:p w14:paraId="6DB08C33">
      <w:pPr>
        <w:rPr>
          <w:rFonts w:ascii="Times New Roman" w:hAnsi="Times New Roman" w:cs="Times New Roman"/>
        </w:rPr>
      </w:pPr>
    </w:p>
    <w:p w14:paraId="7DA940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6" o:spt="75" type="#_x0000_t75" style="height:204.45pt;width:238.1pt;" o:ole="t" filled="f" o:preferrelative="t" stroked="f" coordsize="21600,21600">
            <v:path/>
            <v:fill on="f" focussize="0,0"/>
            <v:stroke on="f"/>
            <v:imagedata r:id="rId7" cropleft="7573f" croptop="6461f" cropright="8448f" cropbottom="3236f" o:title=""/>
            <o:lock v:ext="edit" aspectratio="t"/>
            <w10:wrap type="none"/>
            <w10:anchorlock/>
          </v:shape>
          <o:OLEObject Type="Embed" ProgID="Origin95.Graph" ShapeID="_x0000_i1026" DrawAspect="Content" ObjectID="_1468075726" r:id="rId6">
            <o:LockedField>false</o:LockedField>
          </o:OLEObject>
        </w:object>
      </w:r>
    </w:p>
    <w:p w14:paraId="1EF7D880">
      <w:pPr>
        <w:jc w:val="center"/>
        <w:rPr>
          <w:rFonts w:hint="eastAsia"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Figure S2 Changes of pH values obtained after extruding.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45DDD"/>
    <w:rsid w:val="11221892"/>
    <w:rsid w:val="2A68414C"/>
    <w:rsid w:val="2ED45DDD"/>
    <w:rsid w:val="33EA0BE6"/>
    <w:rsid w:val="455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</Words>
  <Characters>194</Characters>
  <Lines>0</Lines>
  <Paragraphs>0</Paragraphs>
  <TotalTime>4</TotalTime>
  <ScaleCrop>false</ScaleCrop>
  <LinksUpToDate>false</LinksUpToDate>
  <CharactersWithSpaces>226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2025-10-31T02:39:00Z</dcterms:created>
  <dc:creator>小熊吹奶盖</dc:creator>
  <cp:lastModifiedBy>小熊吹奶盖</cp:lastModifiedBy>
  <dcterms:modified xsi:type="dcterms:W3CDTF">2025-10-31T03:08:34Z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85F14DD0F6144EEEBF527DDEAA7F039E_11</vt:lpwstr>
  </property>
  <property fmtid="{D5CDD505-2E9C-101B-9397-08002B2CF9AE}" pid="4" name="KSOTemplateDocerSaveRecord">
    <vt:lpwstr>eyJoZGlkIjoiOWY5YTg5ODQ5ZmU3NmE0MjRlZGRiMzhiNjE0YTJhMjYiLCJ1c2VySWQiOiI0NzUxMjUyMTMifQ==</vt:lpwstr>
  </property>
</Properties>
</file>