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Actividades de Marketing &amp; Research</w:t>
      </w:r>
    </w:p>
    <w:p>
      <w:pPr>
        <w:jc w:val="center"/>
      </w:pPr>
      <w:r>
        <w:rPr>
          <w:color w:val="56648F"/>
          <w:sz w:val="21"/>
        </w:rPr>
        <w:t>Versión 5.1   ·   14/09/2026</w:t>
      </w:r>
    </w:p>
    <w:p/>
    <w:p>
      <w:r>
        <w:rPr>
          <w:b/>
          <w:color w:val="1C54F4"/>
          <w:sz w:val="28"/>
        </w:rPr>
        <w:t>Objetivo</w:t>
      </w:r>
    </w:p>
    <w:p>
      <w:r>
        <w:t>Es el lugar desde donde se piden los trabajos a Marketing &amp; Research (fichas, publicaciones y demás actividades del área). Se completa primero un Formulario Base con los datos comunes y luego el formulario específico de la actividad elegida. Al enviar se genera un Ticket, se puede descargar un PDF corporativo y se notifica al responsable.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Formulario Base</w:t>
      </w:r>
    </w:p>
    <w:p>
      <w:r>
        <w:rPr>
          <w:b/>
          <w:color w:val="1C54F4"/>
          <w:sz w:val="21"/>
        </w:rPr>
        <w:t>Qué ingresar:</w:t>
      </w:r>
    </w:p>
    <w:p>
      <w:r>
        <w:t>Toda solicitud arranca por el Formulario Base. Ahí se cargan los datos comunes a cualquier actividad (tipo de actividad, prioridad, unidad de negocio, comentarios y fechas); después se continúa al formulario específico, que ya no vuelve a pedirlos.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 de actividad</w:t>
      </w:r>
    </w:p>
    <w:p>
      <w:r>
        <w:rPr>
          <w:b/>
          <w:color w:val="1C54F4"/>
          <w:sz w:val="21"/>
        </w:rPr>
        <w:t>Qué ingresar:</w:t>
      </w:r>
    </w:p>
    <w:p>
      <w:r>
        <w:t>Qué ingresar: elegir la actividad de Marketing &amp; Research que se necesita. 'Ficha y Publicación' es una sola actividad: dentro del formulario está marcado hasta dónde completar según se necesite solo la Ficha o también la Publicación. Arranca en 'Seleccionar' y define a qué formulario específico se continúa.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Prioridad</w:t>
      </w:r>
    </w:p>
    <w:p>
      <w:r>
        <w:rPr>
          <w:b/>
          <w:color w:val="1C54F4"/>
          <w:sz w:val="21"/>
        </w:rPr>
        <w:t>Qué ingresar:</w:t>
      </w:r>
    </w:p>
    <w:p>
      <w:r>
        <w:t>Qué ingresar: la urgencia de la solicitud: Baja, Media o Alta.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Unidad de negocio</w:t>
      </w:r>
    </w:p>
    <w:p>
      <w:r>
        <w:rPr>
          <w:b/>
          <w:color w:val="1C54F4"/>
          <w:sz w:val="21"/>
        </w:rPr>
        <w:t>Qué ingresar:</w:t>
      </w:r>
    </w:p>
    <w:p>
      <w:r>
        <w:t>Qué ingresar: Oficinas, Industrias, Retail, Terrenos, SPS, Valuaciones, Consultorías o Desinversión. Si el usuario tiene una sola unidad, viene cargada; si tiene varias, aparecen primero las suyas para elegir.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Comentarios (Formulario Base)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Cualquier comentario o información adicional para Marketing &amp; Research.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Fecha de solicitud</w:t>
      </w:r>
    </w:p>
    <w:p>
      <w:r>
        <w:rPr>
          <w:b/>
          <w:color w:val="1C54F4"/>
          <w:sz w:val="21"/>
        </w:rPr>
        <w:t>Qué ingresar:</w:t>
      </w:r>
    </w:p>
    <w:p>
      <w:r>
        <w:t>Se completa sola con la fecha del día. No hay que cargarla.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Fecha de vencimiento</w:t>
      </w:r>
    </w:p>
    <w:p>
      <w:r>
        <w:rPr>
          <w:b/>
          <w:color w:val="1C54F4"/>
          <w:sz w:val="21"/>
        </w:rPr>
        <w:t>Qué ingresar:</w:t>
      </w:r>
    </w:p>
    <w:p>
      <w:r>
        <w:t>Se calcula sola según el tipo de actividad, contando días hábiles (no cuenta sábados ni domingos). Para Ficha son 3 días hábiles: si se pide un lunes, vence el jueves. Si la actividad todavía no tiene plazo definido, queda sin fecha.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Solicitada por</w:t>
      </w:r>
    </w:p>
    <w:p>
      <w:r>
        <w:rPr>
          <w:b/>
          <w:color w:val="1C54F4"/>
          <w:sz w:val="21"/>
        </w:rPr>
        <w:t>Qué ingresar:</w:t>
      </w:r>
    </w:p>
    <w:p>
      <w:r>
        <w:t>Se completa sola con el usuario logueado y no se puede modificar.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Formulario específico (carga guiada)</w:t>
      </w:r>
    </w:p>
    <w:p>
      <w:r>
        <w:rPr>
          <w:b/>
          <w:color w:val="1C54F4"/>
          <w:sz w:val="21"/>
        </w:rPr>
        <w:t>Qué ingresar:</w:t>
      </w:r>
    </w:p>
    <w:p>
      <w:r>
        <w:t>Al continuar se abre el formulario de la actividad elegida, agrupado en dos etapas. FICHA: 1) Información General, 2) Información Comercial, 3) Contenido. PUBLICACIÓN: 4) Características (incluye Superficies y Dimensiones), 5) Comentarios. Al final hay una pantalla de Revisión. Se avanza con 'Siguiente' y se vuelve con 'Atrás' sin perder datos.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Solo Ficha o Ficha + Publicación</w:t>
      </w:r>
    </w:p>
    <w:p>
      <w:r>
        <w:rPr>
          <w:b/>
          <w:color w:val="1C54F4"/>
          <w:sz w:val="21"/>
        </w:rPr>
        <w:t>Qué ingresar:</w:t>
      </w:r>
    </w:p>
    <w:p>
      <w:r>
        <w:t>Con los pasos 1 a 3 completos ya alcanza para pedir la Ficha: el botón 'Generar solicitud de ficha' lleva directo a la Revisión. Si además se necesita la Publicación, continuar con los pasos 4 y 5.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Fecha de entrega</w:t>
      </w:r>
    </w:p>
    <w:p>
      <w:r>
        <w:rPr>
          <w:b/>
          <w:color w:val="1C54F4"/>
          <w:sz w:val="21"/>
        </w:rPr>
        <w:t>Qué ingresar:</w:t>
      </w:r>
    </w:p>
    <w:p>
      <w:r>
        <w:t>Qué ingresar: la fecha comprometida de entrega. Es el primer campo del formulario.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Inmueble Asociado</w:t>
      </w:r>
    </w:p>
    <w:p>
      <w:r>
        <w:rPr>
          <w:b/>
          <w:color w:val="1C54F4"/>
          <w:sz w:val="21"/>
        </w:rPr>
        <w:t>Qué ingresar:</w:t>
      </w:r>
    </w:p>
    <w:p>
      <w:r>
        <w:t>Es una única tarjeta con dos columnas. A la izquierda: el inmueble y sus Componentes; a la derecha: la ubicación y el mapa.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Inmueble asociado</w:t>
      </w:r>
    </w:p>
    <w:p>
      <w:r>
        <w:rPr>
          <w:b/>
          <w:color w:val="1C54F4"/>
          <w:sz w:val="21"/>
        </w:rPr>
        <w:t>Qué ingresar:</w:t>
      </w:r>
    </w:p>
    <w:p>
      <w:r>
        <w:t>Qué ingresar: buscar el inmueble. Es obligatorio: sin inmueble no se puede pedir una Ficha ni una Publicación. Si no existe, aparece un aviso con el botón 'Crear inmueble' para darlo de alta en el momento y queda vinculado.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Componentes</w:t>
      </w:r>
    </w:p>
    <w:p>
      <w:r>
        <w:rPr>
          <w:b/>
          <w:color w:val="1C54F4"/>
          <w:sz w:val="21"/>
        </w:rPr>
        <w:t>Qué ingresar:</w:t>
      </w:r>
    </w:p>
    <w:p>
      <w:r>
        <w:t>Qué elegir: tildar las unidades del inmueble (pisos/locales) que se quieren incluir en la publicación. Se listan ordenadas por piso (subsuelos, PB y luego los pisos de menor a mayor) con su superficie, tipo de operación, asking rent y propietario. Vienen todas tildadas; se puede destildar las que no correspondan o usar 'Seleccionar todos' / 'Ninguno', con un contador a la vista. Esta es la única selección de pisos del formulario: Disponibilidad, el Resumen y los m² de la publicación siempre parten de acá.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Dirección y Ubicación en Google Maps</w:t>
      </w:r>
    </w:p>
    <w:p>
      <w:r>
        <w:rPr>
          <w:b/>
          <w:color w:val="1C54F4"/>
          <w:sz w:val="21"/>
        </w:rPr>
        <w:t>Qué ingresar:</w:t>
      </w:r>
    </w:p>
    <w:p>
      <w:r>
        <w:t>No hay que cargarlas: se completan solas con los datos del inmueble y el enlace 'Ver ubicación en Google Maps' abre el mapa en una pestaña nueva. Si se cambia el inmueble, se actualizan (y se vuelve a pedir la selección de Componentes del nuevo inmueble).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Título</w:t>
      </w:r>
    </w:p>
    <w:p>
      <w:r>
        <w:rPr>
          <w:b/>
          <w:color w:val="1C54F4"/>
          <w:sz w:val="21"/>
        </w:rPr>
        <w:t>Qué ingresar:</w:t>
      </w:r>
    </w:p>
    <w:p>
      <w:r>
        <w:t>Se propone solo como 'Nombre del edificio — Dirección' y se puede editar. Si se edita a mano, un cambio de inmueble ya no lo pisa.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Subtítulo</w:t>
      </w:r>
    </w:p>
    <w:p>
      <w:r>
        <w:rPr>
          <w:b/>
          <w:color w:val="1C54F4"/>
          <w:sz w:val="21"/>
        </w:rPr>
        <w:t>Qué ingresar:</w:t>
      </w:r>
    </w:p>
    <w:p>
      <w:r>
        <w:t>Sugerencia comercial breve (por ejemplo, 'Alquiler de oficinas en Catalinas'), editable, con un máximo de 80 caracteres y contador a la vista.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Descripción del entorno y del edificio/complejo</w:t>
      </w:r>
    </w:p>
    <w:p>
      <w:r>
        <w:rPr>
          <w:b/>
          <w:color w:val="1C54F4"/>
          <w:sz w:val="21"/>
        </w:rPr>
        <w:t>Qué ingresar:</w:t>
      </w:r>
    </w:p>
    <w:p>
      <w:r>
        <w:t>Es un texto de tono comercial (soft): ubicación, accesos, transporte, entorno y amenities, sin entrar en detalles técnicos. Se completa con la descripción del inmueble cuando existe y se puede editar; si el inmueble no tiene descripción, queda vacío para escribirla. Editarlo acá es solo para esta publicación: no modifica la ficha del inmueble.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Características del edificio</w:t>
      </w:r>
    </w:p>
    <w:p>
      <w:r>
        <w:rPr>
          <w:b/>
          <w:color w:val="1C54F4"/>
          <w:sz w:val="21"/>
        </w:rPr>
        <w:t>Qué ingresar:</w:t>
      </w:r>
    </w:p>
    <w:p>
      <w:r>
        <w:t>Es información técnica y objetiva del edificio: superficie, cantidad de pisos, ascensores, grupo electrógeno, climatización, seguridad, etc. Se completa con los amenities del edificio como punto de partida y se puede editar libremente. Es obligatorio. Editarlo acá es solo para esta publicación: no modifica la ficha del inmueble.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Información de la oficina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Distribución, estado, particularidades o equipamiento propios de la unidad. No mezclar con las características del edificio.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Comentarios (Información General)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Cualquier aclaración adicional para Marketing &amp; Research. En el último paso hay además una caja de comentarios finales, también opcional.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Ejecutivo(s) Comercial(es) a cargo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Quién o quiénes están a cargo comercialmente de esta Ficha/Publicación.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 de operación</w:t>
      </w:r>
    </w:p>
    <w:p>
      <w:r>
        <w:rPr>
          <w:b/>
          <w:color w:val="1C54F4"/>
          <w:sz w:val="21"/>
        </w:rPr>
        <w:t>Qué ingresar:</w:t>
      </w:r>
    </w:p>
    <w:p>
      <w:r>
        <w:t>Qué ingresar: Alquiler, Venta o Alquiler y Venta.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Precios</w:t>
      </w:r>
    </w:p>
    <w:p>
      <w:r>
        <w:rPr>
          <w:b/>
          <w:color w:val="1C54F4"/>
          <w:sz w:val="21"/>
        </w:rPr>
        <w:t>Qué ingresar:</w:t>
      </w:r>
    </w:p>
    <w:p>
      <w:r>
        <w:t>Los precios que se piden dependen del tipo de operación. Con Alquiler aparecen el precio total de alquiler y el precio por m² de alquiler; con Venta, los de venta; y con 'Alquiler y Venta' se abren los dos juegos de campos. En todos los casos el precio total es opcional y el precio por m² es obligatorio.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Disponibilidad</w:t>
      </w:r>
    </w:p>
    <w:p>
      <w:r>
        <w:rPr>
          <w:b/>
          <w:color w:val="1C54F4"/>
          <w:sz w:val="21"/>
        </w:rPr>
        <w:t>Qué ingresar:</w:t>
      </w:r>
    </w:p>
    <w:p>
      <w:r>
        <w:t>Muestra los pisos elegidos en Información General → Inmueble Asociado → Componentes, con sus datos precargados: m², tipo de operación, asking rent y propietario. Esos datos se pueden editar acá mismo, puntualmente para esta Ficha/Publicación: el cambio no modifica el inmueble ni sus componentes originales. No se pueden agregar ni quitar pisos desde acá — para eso está el botón 'Modificar selección', que vuelve a Información General.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Mínimo divisible</w:t>
      </w:r>
    </w:p>
    <w:p>
      <w:r>
        <w:rPr>
          <w:b/>
          <w:color w:val="1C54F4"/>
          <w:sz w:val="21"/>
        </w:rPr>
        <w:t>Qué ingresar:</w:t>
      </w:r>
    </w:p>
    <w:p>
      <w:r>
        <w:t>Se completa con el dato del inmueble cuando está cargado; se puede editar para esta Ficha/Publicación sin modificar el inmueble.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Resumen de disponibilidad</w:t>
      </w:r>
    </w:p>
    <w:p>
      <w:r>
        <w:rPr>
          <w:b/>
          <w:color w:val="1C54F4"/>
          <w:sz w:val="21"/>
        </w:rPr>
        <w:t>Qué ingresar:</w:t>
      </w:r>
    </w:p>
    <w:p>
      <w:r>
        <w:t>Se calcula solo a partir de los datos de Disponibilidad (ya con las ediciones puntuales aplicadas): va del piso más chico a la suma de todos los seleccionados. Por ejemplo, dos pisos de 986 m² dan '986 – 1.972 m²'; si se edita uno a 1.200 m², el resumen se recalcula solo. Es editable por si hace falta ajustarlo a mano.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Características (Publicación)</w:t>
      </w:r>
    </w:p>
    <w:p>
      <w:r>
        <w:rPr>
          <w:b/>
          <w:color w:val="1C54F4"/>
          <w:sz w:val="21"/>
        </w:rPr>
        <w:t>Qué ingresar:</w:t>
      </w:r>
    </w:p>
    <w:p>
      <w:r>
        <w:t>Paso final de datos de la Publicación. Agrupa, entre otras, la sección 'Características de la publicación' con las Superficies y Dimensiones (superficie total, cubierta, propia, cocheras y baños — la total debe ser mayor o igual a la cubierta), la Distribución de la Unidad, las Características Particulares y el Equipamiento y Servicios.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Baños</w:t>
      </w:r>
    </w:p>
    <w:p>
      <w:r>
        <w:rPr>
          <w:b/>
          <w:color w:val="1C54F4"/>
          <w:sz w:val="21"/>
        </w:rPr>
        <w:t>Qué ingresar:</w:t>
      </w:r>
    </w:p>
    <w:p>
      <w:r>
        <w:t>Qué ingresar: la cantidad de inodoros.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Link para multimedia</w:t>
      </w:r>
    </w:p>
    <w:p>
      <w:r>
        <w:rPr>
          <w:b/>
          <w:color w:val="1C54F4"/>
          <w:sz w:val="21"/>
        </w:rPr>
        <w:t>Qué ingresar:</w:t>
      </w:r>
    </w:p>
    <w:p>
      <w:r>
        <w:t>Qué ingresar: obligatorio. El link al material multimedia (fotos, video, tour virtual). Tiene que ser una dirección web válida (empieza con http:// o https://).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Plano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Pegar el link del plano o adjuntar el archivo.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Equipamiento y Servicios</w:t>
      </w:r>
    </w:p>
    <w:p>
      <w:r>
        <w:rPr>
          <w:b/>
          <w:color w:val="1C54F4"/>
          <w:sz w:val="21"/>
        </w:rPr>
        <w:t>Qué ingresar:</w:t>
      </w:r>
    </w:p>
    <w:p>
      <w:r>
        <w:t>Es obligatorio: hay que responder Sí o No en cada uno de los servicios de la lista para poder avanzar. Cada servicio ya respondido se marca en verde con una tilde, así se ve de un vistazo qué falta.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Estado</w:t>
      </w:r>
    </w:p>
    <w:p>
      <w:r>
        <w:rPr>
          <w:b/>
          <w:color w:val="1C54F4"/>
          <w:sz w:val="21"/>
        </w:rPr>
        <w:t>Qué ingresar:</w:t>
      </w:r>
    </w:p>
    <w:p>
      <w:r>
        <w:t>Cada ticket tiene un estado: Pendiente, En proceso o Finalizada. Si pasa la fecha de entrega sin finalizarse, se muestra como Vencida.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Registrar actividad no es lo mismo</w:t>
      </w:r>
    </w:p>
    <w:p>
      <w:r>
        <w:rPr>
          <w:b/>
          <w:color w:val="1C54F4"/>
          <w:sz w:val="21"/>
        </w:rPr>
        <w:t>Qué ingresar:</w:t>
      </w:r>
    </w:p>
    <w:p>
      <w:r>
        <w:t>El botón 'Registrar actividad' es solo para actividades comerciales (visitas, llamadas, reuniones, propuestas). Los trabajos de Marketing &amp; Research se piden únicamente desde este módulo.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Ticket (por ejemplo, Solicitud #000001) con estado Pendiente.</w:t>
      </w:r>
    </w:p>
    <w:p>
      <w:pPr>
        <w:pStyle w:val="ListBullet"/>
      </w:pPr>
      <w:r>
        <w:t>La solicitud guarda en un solo registro los datos del Formulario Base y los del formulario específico.</w:t>
      </w:r>
    </w:p>
    <w:p>
      <w:pPr>
        <w:pStyle w:val="ListBullet"/>
      </w:pPr>
      <w:r>
        <w:t>Se puede descargar un PDF corporativo con el formulario completo (botón PDF en la ficha del ticket).</w:t>
      </w:r>
    </w:p>
    <w:p>
      <w:pPr>
        <w:pStyle w:val="ListBullet"/>
      </w:pPr>
      <w:r>
        <w:t>Se notifica automáticamente al responsable del servicio (cuando el correo está configurado).</w:t>
      </w:r>
    </w:p>
    <w:p>
      <w:pPr>
        <w:pStyle w:val="ListBullet"/>
      </w:pPr>
      <w:r>
        <w:t>La solicitud queda en el historial; con 'Mis Solicitudes' cada usuario ve las suyas. El Timeline registra creación, cambios de estado y comentarios.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