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Abre el catálogo de servicios. Elegí el servicio (por ahora: Ficha y Publicaciones – Oficinas).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Seleccionar un Contacto existente (no se escribe texto libre).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(Oficinas)</w:t>
      </w:r>
    </w:p>
    <w:p>
      <w:r>
        <w:rPr>
          <w:b/>
          <w:color w:val="1C54F4"/>
          <w:sz w:val="21"/>
        </w:rPr>
        <w:t>Qué ingresar:</w:t>
      </w:r>
    </w:p>
    <w:p>
      <w:r>
        <w:t>Se completa por tarjetas: Solicitud, Datos Comerciales, Ubicación, Superficies, Características, Equipamiento (checkboxes), Descripción, Condiciones Comerciales, Documentación y Marketing.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enlaces indicando el tipo: Foto, PDF, Plano, DWG o URL SharePoint.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