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Centro de Solicitudes</w:t>
      </w:r>
    </w:p>
    <w:p>
      <w:pPr>
        <w:jc w:val="center"/>
      </w:pPr>
      <w:r>
        <w:rPr>
          <w:color w:val="56648F"/>
          <w:sz w:val="21"/>
        </w:rPr>
        <w:t>Versión 1.5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Centraliza las solicitudes internas de todas las áreas de Colliers. Cada servicio tiene su propio formulario; el primero disponible es 'Ficha y Publicaciones – Oficinas'.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Nueva Solicitud</w:t>
      </w:r>
    </w:p>
    <w:p>
      <w:r>
        <w:rPr>
          <w:b/>
          <w:color w:val="1C54F4"/>
          <w:sz w:val="21"/>
        </w:rPr>
        <w:t>Qué ingresar:</w:t>
      </w:r>
    </w:p>
    <w:p>
      <w:r>
        <w:t>Abre el catálogo de servicios. Elegí el servicio (por ahora: Ficha y Publicaciones – Oficinas).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automáticos</w:t>
      </w:r>
    </w:p>
    <w:p>
      <w:r>
        <w:rPr>
          <w:b/>
          <w:color w:val="1C54F4"/>
          <w:sz w:val="21"/>
        </w:rPr>
        <w:t>Qué ingresar:</w:t>
      </w:r>
    </w:p>
    <w:p>
      <w:r>
        <w:t>Solicitante, Broker y Fecha se toman solos del usuario logueado; no hay que cargarlos.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la cuenta con el buscador inteligente. Si no existe, se puede crear en el momento (mismo flujo que en el resto de Nexus).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Propietario</w:t>
      </w:r>
    </w:p>
    <w:p>
      <w:r>
        <w:rPr>
          <w:b/>
          <w:color w:val="1C54F4"/>
          <w:sz w:val="21"/>
        </w:rPr>
        <w:t>Qué ingresar:</w:t>
      </w:r>
    </w:p>
    <w:p>
      <w:r>
        <w:t>Obligatorio y siempre asociado a un Contacto de Nexus (no se admite texto libre). Buscar el contacto; si no existe, usar '+ Crear nuevo contacto' (pide datos mínimos) y queda vinculado como propietario. Al enviar, el sistema ofrece completar luego la ficha del contacto.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Definir la urgencia de la solicitud: Baja, Media, Alta o Urgente.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Buscar el inmueble con el buscador inteligente. Si no existe, usar '+ Crear nuevo inmueble' (solo pide Dirección y Tipo). Al enviar la solicitud, el sistema ofrece continuar completando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transacción</w:t>
      </w:r>
    </w:p>
    <w:p>
      <w:r>
        <w:rPr>
          <w:b/>
          <w:color w:val="1C54F4"/>
          <w:sz w:val="21"/>
        </w:rPr>
        <w:t>Qué ingresar:</w:t>
      </w:r>
    </w:p>
    <w:p>
      <w:r>
        <w:t>Alquiler, Venta o Ambas. Según lo elegido, en Condiciones Comerciales aparecen solo los precios que correspondan (alquiler y/o venta).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Equipamiento y Servicios</w:t>
      </w:r>
    </w:p>
    <w:p>
      <w:r>
        <w:rPr>
          <w:b/>
          <w:color w:val="1C54F4"/>
          <w:sz w:val="21"/>
        </w:rPr>
        <w:t>Qué ingresar:</w:t>
      </w:r>
    </w:p>
    <w:p>
      <w:r>
        <w:t>Para cada servicio (aire acondicionado, ascensor, seguridad, etc.) marcar Sí o No, indicando si el edificio cuenta con él.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Especificaciones de los equipos</w:t>
      </w:r>
    </w:p>
    <w:p>
      <w:r>
        <w:rPr>
          <w:b/>
          <w:color w:val="1C54F4"/>
          <w:sz w:val="21"/>
        </w:rPr>
        <w:t>Qué ingresar:</w:t>
      </w:r>
    </w:p>
    <w:p>
      <w:r>
        <w:t>Campo de texto libre y opcional, debajo de Equipamiento y Servicios. Detallar características técnicas que no se representan con Sí/No (tipo de aire, capacidad del grupo electrógeno, cantidad de ascensores, certificaciones, etc.). Admite varias líneas y se incluye en el PDF.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 a cargo</w:t>
      </w:r>
    </w:p>
    <w:p>
      <w:r>
        <w:rPr>
          <w:b/>
          <w:color w:val="1C54F4"/>
          <w:sz w:val="21"/>
        </w:rPr>
        <w:t>Qué ingresar:</w:t>
      </w:r>
    </w:p>
    <w:p>
      <w:r>
        <w:t>El usuario que crea la solicitud queda asignado automáticamente como primer ejecutivo. Se pueden agregar hasta 2 ejecutivos adicionales con el selector predictivo.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Superficies</w:t>
      </w:r>
    </w:p>
    <w:p>
      <w:r>
        <w:rPr>
          <w:b/>
          <w:color w:val="1C54F4"/>
          <w:sz w:val="21"/>
        </w:rPr>
        <w:t>Qué ingresar:</w:t>
      </w:r>
    </w:p>
    <w:p>
      <w:r>
        <w:t>La Superficie Total debe ser mayor o igual a la Superficie Cubierta (pueden ser iguales). No se permiten valores negativos ni una superficie total en cero. Si no se cumple, el sistema resalta los campos y no deja enviar.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requerimiento / entrega</w:t>
      </w:r>
    </w:p>
    <w:p>
      <w:r>
        <w:rPr>
          <w:b/>
          <w:color w:val="1C54F4"/>
          <w:sz w:val="21"/>
        </w:rPr>
        <w:t>Qué ingresar:</w:t>
      </w:r>
    </w:p>
    <w:p>
      <w:r>
        <w:t>La fecha comprometida que se ingresa en el formulario se muestra luego como 'Fecha de entrega' en el panel lateral de la solicitud.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Descripción general</w:t>
      </w:r>
    </w:p>
    <w:p>
      <w:r>
        <w:rPr>
          <w:b/>
          <w:color w:val="1C54F4"/>
          <w:sz w:val="21"/>
        </w:rPr>
        <w:t>Qué ingresar:</w:t>
      </w:r>
    </w:p>
    <w:p>
      <w:r>
        <w:t>Describir el edificio y el entorno. Este texto se usa para la publicación y la ficha.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Documentación</w:t>
      </w:r>
    </w:p>
    <w:p>
      <w:r>
        <w:rPr>
          <w:b/>
          <w:color w:val="1C54F4"/>
          <w:sz w:val="21"/>
        </w:rPr>
        <w:t>Qué ingresar:</w:t>
      </w:r>
    </w:p>
    <w:p>
      <w:r>
        <w:t>Agregar todos los elementos necesarios indicando el tipo: Fotografías, Planos, Brochure, Video, Tour Virtual, Render u Otro. Se pueden sumar varios.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Acciones de Marketing</w:t>
      </w:r>
    </w:p>
    <w:p>
      <w:r>
        <w:rPr>
          <w:b/>
          <w:color w:val="1C54F4"/>
          <w:sz w:val="21"/>
        </w:rPr>
        <w:t>Qué ingresar:</w:t>
      </w:r>
    </w:p>
    <w:p>
      <w:r>
        <w:t>Selección múltiple: Ficha técnica, Portales, Campaña Email, Redes Sociales, Cartelería, Video, Tour Virtual,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Se puede cambiar desde la ficha del ticket.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