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F75E" w14:textId="2D9618E8" w:rsidR="00886D28" w:rsidRDefault="00886D28" w:rsidP="0031029C">
      <w:pPr>
        <w:rPr>
          <w:rFonts w:ascii="Segoe UI Emoji" w:hAnsi="Segoe UI Emoji" w:cs="Segoe UI Emoji"/>
          <w:b/>
          <w:bCs/>
        </w:rPr>
      </w:pPr>
      <w:r w:rsidRPr="00886D28">
        <w:rPr>
          <w:rFonts w:ascii="Segoe UI Emoji" w:hAnsi="Segoe UI Emoji" w:cs="Segoe UI Emoji"/>
          <w:b/>
          <w:bCs/>
        </w:rPr>
        <w:t>Title: Strategic Supplier Segmentation for Resilient and Sustainable Supply Chains</w:t>
      </w:r>
    </w:p>
    <w:p w14:paraId="0D8E2A04" w14:textId="77777777" w:rsidR="00886D28" w:rsidRPr="00886D28" w:rsidRDefault="00886D28" w:rsidP="0031029C">
      <w:pPr>
        <w:rPr>
          <w:rFonts w:ascii="Segoe UI Emoji" w:hAnsi="Segoe UI Emoji" w:cs="Segoe UI Emoji"/>
          <w:b/>
          <w:bCs/>
        </w:rPr>
      </w:pPr>
    </w:p>
    <w:p w14:paraId="57D4B2E3" w14:textId="680061E8" w:rsidR="0031029C" w:rsidRPr="005849DE" w:rsidRDefault="0031029C" w:rsidP="0031029C">
      <w:r w:rsidRPr="005849DE">
        <w:rPr>
          <w:rFonts w:ascii="Segoe UI Emoji" w:hAnsi="Segoe UI Emoji" w:cs="Segoe UI Emoji"/>
        </w:rPr>
        <w:t>📊</w:t>
      </w:r>
      <w:r w:rsidRPr="005849DE">
        <w:t xml:space="preserve"> Project Description</w:t>
      </w:r>
    </w:p>
    <w:p w14:paraId="15DF97E4" w14:textId="77777777" w:rsidR="0031029C" w:rsidRPr="005849DE" w:rsidRDefault="0031029C" w:rsidP="0031029C">
      <w:r w:rsidRPr="005849DE">
        <w:t xml:space="preserve">This project applies </w:t>
      </w:r>
      <w:r w:rsidRPr="005849DE">
        <w:rPr>
          <w:b/>
          <w:bCs/>
        </w:rPr>
        <w:t>K-Means clustering</w:t>
      </w:r>
      <w:r w:rsidRPr="005849DE">
        <w:t xml:space="preserve"> to segment suppliers using both </w:t>
      </w:r>
      <w:r w:rsidRPr="005849DE">
        <w:rPr>
          <w:b/>
          <w:bCs/>
        </w:rPr>
        <w:t>operational KPIs</w:t>
      </w:r>
      <w:r w:rsidRPr="005849DE">
        <w:t xml:space="preserve"> </w:t>
      </w:r>
      <w:r w:rsidRPr="005849DE">
        <w:rPr>
          <w:rFonts w:ascii="Segoe UI Emoji" w:hAnsi="Segoe UI Emoji" w:cs="Segoe UI Emoji"/>
        </w:rPr>
        <w:t>⚙️</w:t>
      </w:r>
      <w:r w:rsidRPr="005849DE">
        <w:t xml:space="preserve"> and </w:t>
      </w:r>
      <w:r w:rsidRPr="005849DE">
        <w:rPr>
          <w:b/>
          <w:bCs/>
        </w:rPr>
        <w:t>ESG metrics</w:t>
      </w:r>
      <w:r w:rsidRPr="005849DE">
        <w:t xml:space="preserve"> </w:t>
      </w:r>
      <w:r w:rsidRPr="005849DE">
        <w:rPr>
          <w:rFonts w:ascii="Segoe UI Emoji" w:hAnsi="Segoe UI Emoji" w:cs="Segoe UI Emoji"/>
        </w:rPr>
        <w:t>🌱</w:t>
      </w:r>
      <w:r w:rsidRPr="005849DE">
        <w:t xml:space="preserve">, addressing the modern need to balance </w:t>
      </w:r>
      <w:r w:rsidRPr="005849DE">
        <w:rPr>
          <w:b/>
          <w:bCs/>
        </w:rPr>
        <w:t>efficiency, resilience, and sustainability</w:t>
      </w:r>
      <w:r w:rsidRPr="005849DE">
        <w:t xml:space="preserve">. It involves </w:t>
      </w:r>
      <w:r w:rsidRPr="005849DE">
        <w:rPr>
          <w:b/>
          <w:bCs/>
        </w:rPr>
        <w:t>data integration, scaling, clustering, and visualization</w:t>
      </w:r>
      <w:r w:rsidRPr="005849DE">
        <w:t xml:space="preserve"> </w:t>
      </w:r>
      <w:r w:rsidRPr="005849DE">
        <w:rPr>
          <w:rFonts w:ascii="Segoe UI Emoji" w:hAnsi="Segoe UI Emoji" w:cs="Segoe UI Emoji"/>
        </w:rPr>
        <w:t>🔍</w:t>
      </w:r>
      <w:r w:rsidRPr="005849DE">
        <w:t xml:space="preserve"> to uncover supplier performance patterns.</w:t>
      </w:r>
    </w:p>
    <w:p w14:paraId="3DD2CF1C" w14:textId="77777777" w:rsidR="0031029C" w:rsidRPr="005849DE" w:rsidRDefault="0031029C" w:rsidP="0031029C">
      <w:r w:rsidRPr="005849DE">
        <w:rPr>
          <w:rFonts w:ascii="Segoe UI Emoji" w:hAnsi="Segoe UI Emoji" w:cs="Segoe UI Emoji"/>
        </w:rPr>
        <w:t>🎯</w:t>
      </w:r>
      <w:r w:rsidRPr="005849DE">
        <w:t xml:space="preserve"> Objectives</w:t>
      </w:r>
    </w:p>
    <w:p w14:paraId="5B60315F" w14:textId="77777777" w:rsidR="0031029C" w:rsidRPr="005849DE" w:rsidRDefault="0031029C" w:rsidP="0031029C">
      <w:pPr>
        <w:numPr>
          <w:ilvl w:val="0"/>
          <w:numId w:val="1"/>
        </w:numPr>
      </w:pPr>
      <w:r w:rsidRPr="005849DE">
        <w:rPr>
          <w:rFonts w:ascii="Segoe UI Emoji" w:hAnsi="Segoe UI Emoji" w:cs="Segoe UI Emoji"/>
        </w:rPr>
        <w:t>✅</w:t>
      </w:r>
      <w:r w:rsidRPr="005849DE">
        <w:t xml:space="preserve"> Identify distinct supplier segments based on performance and ESG maturity.</w:t>
      </w:r>
    </w:p>
    <w:p w14:paraId="1452FF4D" w14:textId="77777777" w:rsidR="0031029C" w:rsidRPr="005849DE" w:rsidRDefault="0031029C" w:rsidP="0031029C">
      <w:pPr>
        <w:numPr>
          <w:ilvl w:val="0"/>
          <w:numId w:val="1"/>
        </w:numPr>
      </w:pPr>
      <w:r w:rsidRPr="005849DE">
        <w:rPr>
          <w:rFonts w:ascii="Segoe UI Emoji" w:hAnsi="Segoe UI Emoji" w:cs="Segoe UI Emoji"/>
        </w:rPr>
        <w:t>🌍</w:t>
      </w:r>
      <w:r w:rsidRPr="005849DE">
        <w:t xml:space="preserve"> Provide actionable insights for risk management, capability building, and sustainability integration.</w:t>
      </w:r>
    </w:p>
    <w:p w14:paraId="4F18F521" w14:textId="77777777" w:rsidR="0031029C" w:rsidRPr="005849DE" w:rsidRDefault="0031029C" w:rsidP="0031029C">
      <w:r w:rsidRPr="005849DE">
        <w:rPr>
          <w:rFonts w:ascii="Segoe UI Emoji" w:hAnsi="Segoe UI Emoji" w:cs="Segoe UI Emoji"/>
        </w:rPr>
        <w:t>🔑</w:t>
      </w:r>
      <w:r w:rsidRPr="005849DE">
        <w:t xml:space="preserve"> Key Findings &amp; Insights</w:t>
      </w:r>
    </w:p>
    <w:p w14:paraId="0B80C9C2" w14:textId="77777777" w:rsidR="0031029C" w:rsidRPr="005849DE" w:rsidRDefault="0031029C" w:rsidP="0031029C">
      <w:pPr>
        <w:numPr>
          <w:ilvl w:val="0"/>
          <w:numId w:val="2"/>
        </w:numPr>
      </w:pPr>
      <w:r w:rsidRPr="005849DE">
        <w:rPr>
          <w:rFonts w:ascii="Segoe UI Emoji" w:hAnsi="Segoe UI Emoji" w:cs="Segoe UI Emoji"/>
        </w:rPr>
        <w:t>🟢</w:t>
      </w:r>
      <w:r w:rsidRPr="005849DE">
        <w:t xml:space="preserve"> Four clusters emerged: </w:t>
      </w:r>
      <w:r w:rsidRPr="005849DE">
        <w:rPr>
          <w:b/>
          <w:bCs/>
        </w:rPr>
        <w:t>High-Impact Performers, Agile but Underdeveloped, Balanced Tier-1, and Sustainable Niche</w:t>
      </w:r>
      <w:r w:rsidRPr="005849DE">
        <w:t>.</w:t>
      </w:r>
    </w:p>
    <w:p w14:paraId="66C8D7FD" w14:textId="77777777" w:rsidR="0031029C" w:rsidRPr="005849DE" w:rsidRDefault="0031029C" w:rsidP="0031029C">
      <w:r w:rsidRPr="005849DE">
        <w:t xml:space="preserve">  </w:t>
      </w:r>
      <w:r w:rsidRPr="005849DE">
        <w:rPr>
          <w:rFonts w:ascii="Segoe UI Emoji" w:hAnsi="Segoe UI Emoji" w:cs="Segoe UI Emoji"/>
        </w:rPr>
        <w:t>⚖️</w:t>
      </w:r>
      <w:r w:rsidRPr="005849DE">
        <w:t xml:space="preserve"> Trade-offs revealed: </w:t>
      </w:r>
      <w:r w:rsidRPr="005849DE">
        <w:rPr>
          <w:i/>
          <w:iCs/>
        </w:rPr>
        <w:t>speed vs. sustainability, accuracy vs. emissions</w:t>
      </w:r>
      <w:r w:rsidRPr="005849DE">
        <w:t>.</w:t>
      </w:r>
    </w:p>
    <w:p w14:paraId="4212EDCF" w14:textId="77777777" w:rsidR="0031029C" w:rsidRPr="005849DE" w:rsidRDefault="0031029C" w:rsidP="0031029C">
      <w:pPr>
        <w:numPr>
          <w:ilvl w:val="0"/>
          <w:numId w:val="3"/>
        </w:numPr>
      </w:pPr>
      <w:r w:rsidRPr="005849DE">
        <w:rPr>
          <w:rFonts w:ascii="Segoe UI Emoji" w:hAnsi="Segoe UI Emoji" w:cs="Segoe UI Emoji"/>
        </w:rPr>
        <w:t>📉</w:t>
      </w:r>
      <w:r w:rsidRPr="005849DE">
        <w:t xml:space="preserve"> Explained variance was modest (~13.4%), but clusters still offered </w:t>
      </w:r>
      <w:r w:rsidRPr="005849DE">
        <w:rPr>
          <w:b/>
          <w:bCs/>
        </w:rPr>
        <w:t>directional intelligence</w:t>
      </w:r>
      <w:r w:rsidRPr="005849DE">
        <w:t>.</w:t>
      </w:r>
    </w:p>
    <w:p w14:paraId="6B3A036D" w14:textId="77777777" w:rsidR="0031029C" w:rsidRPr="005849DE" w:rsidRDefault="0031029C" w:rsidP="0031029C">
      <w:r w:rsidRPr="005849DE">
        <w:rPr>
          <w:rFonts w:ascii="Segoe UI Emoji" w:hAnsi="Segoe UI Emoji" w:cs="Segoe UI Emoji"/>
        </w:rPr>
        <w:t>🚀</w:t>
      </w:r>
      <w:r w:rsidRPr="005849DE">
        <w:t xml:space="preserve"> Strategic Value</w:t>
      </w:r>
    </w:p>
    <w:p w14:paraId="2BA255A6" w14:textId="0261D5AF" w:rsidR="0031029C" w:rsidRPr="005849DE" w:rsidRDefault="0031029C" w:rsidP="0031029C">
      <w:r w:rsidRPr="005849DE">
        <w:t xml:space="preserve">The model supports </w:t>
      </w:r>
      <w:r w:rsidRPr="005849DE">
        <w:rPr>
          <w:b/>
          <w:bCs/>
        </w:rPr>
        <w:t xml:space="preserve">tiered partnerships </w:t>
      </w:r>
      <w:r w:rsidR="003066C9">
        <w:rPr>
          <w:b/>
          <w:bCs/>
        </w:rPr>
        <w:t>,</w:t>
      </w:r>
      <w:r w:rsidRPr="005849DE">
        <w:rPr>
          <w:b/>
          <w:bCs/>
        </w:rPr>
        <w:t xml:space="preserve"> targeted investments , and ESG-aligned procurement </w:t>
      </w:r>
      <w:r w:rsidRPr="005849DE">
        <w:t>, guiding supply chain strategy formulation.</w:t>
      </w:r>
    </w:p>
    <w:p w14:paraId="0DBC8E42" w14:textId="77777777" w:rsidR="0031029C" w:rsidRPr="005849DE" w:rsidRDefault="0031029C" w:rsidP="0031029C">
      <w:r w:rsidRPr="005849DE">
        <w:rPr>
          <w:rFonts w:ascii="Segoe UI Emoji" w:hAnsi="Segoe UI Emoji" w:cs="Segoe UI Emoji"/>
        </w:rPr>
        <w:t>🏁</w:t>
      </w:r>
      <w:r w:rsidRPr="005849DE">
        <w:t xml:space="preserve"> Conclusion</w:t>
      </w:r>
    </w:p>
    <w:p w14:paraId="15AA425C" w14:textId="0FBE9EF7" w:rsidR="0031029C" w:rsidRPr="005849DE" w:rsidRDefault="0031029C" w:rsidP="0031029C">
      <w:r w:rsidRPr="005849DE">
        <w:t xml:space="preserve">Supplier clustering transforms raw data  into </w:t>
      </w:r>
      <w:r w:rsidRPr="005849DE">
        <w:rPr>
          <w:b/>
          <w:bCs/>
        </w:rPr>
        <w:t>strategic advantage</w:t>
      </w:r>
      <w:r w:rsidRPr="005849DE">
        <w:t xml:space="preserve">, enabling supply chains that are </w:t>
      </w:r>
      <w:r w:rsidRPr="005849DE">
        <w:rPr>
          <w:b/>
          <w:bCs/>
        </w:rPr>
        <w:t xml:space="preserve">efficient , sustainable , and future-ready </w:t>
      </w:r>
      <w:r w:rsidRPr="005849DE">
        <w:t>.</w:t>
      </w:r>
    </w:p>
    <w:p w14:paraId="229D1B6A" w14:textId="692B4A7C" w:rsidR="004C4128" w:rsidRDefault="003066C9">
      <w:hyperlink r:id="rId5" w:history="1">
        <w:r w:rsidRPr="00441446">
          <w:rPr>
            <w:rStyle w:val="Hyperlink"/>
          </w:rPr>
          <w:t>https://lnkd.in/gExTf6h2</w:t>
        </w:r>
      </w:hyperlink>
      <w:r>
        <w:br/>
      </w:r>
    </w:p>
    <w:sectPr w:rsidR="004C41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E18F7"/>
    <w:multiLevelType w:val="multilevel"/>
    <w:tmpl w:val="FDA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70C91"/>
    <w:multiLevelType w:val="multilevel"/>
    <w:tmpl w:val="760A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57586C"/>
    <w:multiLevelType w:val="multilevel"/>
    <w:tmpl w:val="F1FE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797658">
    <w:abstractNumId w:val="2"/>
  </w:num>
  <w:num w:numId="2" w16cid:durableId="390543876">
    <w:abstractNumId w:val="0"/>
  </w:num>
  <w:num w:numId="3" w16cid:durableId="6691445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128"/>
    <w:rsid w:val="003066C9"/>
    <w:rsid w:val="0031029C"/>
    <w:rsid w:val="004C4128"/>
    <w:rsid w:val="00886D28"/>
    <w:rsid w:val="008C51D0"/>
    <w:rsid w:val="00A955E0"/>
    <w:rsid w:val="00B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A9E32"/>
  <w15:chartTrackingRefBased/>
  <w15:docId w15:val="{18C57A3E-E760-47C2-96BB-F044B63D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29C"/>
  </w:style>
  <w:style w:type="paragraph" w:styleId="Heading1">
    <w:name w:val="heading 1"/>
    <w:basedOn w:val="Normal"/>
    <w:next w:val="Normal"/>
    <w:link w:val="Heading1Char"/>
    <w:uiPriority w:val="9"/>
    <w:qFormat/>
    <w:rsid w:val="004C4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12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066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66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nkd.in/gExTf6h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 Dsouza</dc:creator>
  <cp:keywords/>
  <dc:description/>
  <cp:lastModifiedBy>Collin Dsouza</cp:lastModifiedBy>
  <cp:revision>4</cp:revision>
  <dcterms:created xsi:type="dcterms:W3CDTF">2025-12-14T17:35:00Z</dcterms:created>
  <dcterms:modified xsi:type="dcterms:W3CDTF">2025-12-15T06:43:00Z</dcterms:modified>
</cp:coreProperties>
</file>