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6B0F" w14:textId="3335D4B7" w:rsidR="00F44759" w:rsidRPr="00F44759" w:rsidRDefault="00F44759" w:rsidP="00F44759">
      <w:pPr>
        <w:rPr>
          <w:b/>
          <w:bCs/>
        </w:rPr>
      </w:pPr>
      <w:r w:rsidRPr="00F44759">
        <w:rPr>
          <w:b/>
          <w:bCs/>
        </w:rPr>
        <w:t>FIMS COST BREAKDOWN</w:t>
      </w:r>
    </w:p>
    <w:p w14:paraId="757F5E1F" w14:textId="77777777" w:rsidR="002F168D" w:rsidRPr="002F168D" w:rsidRDefault="002F168D" w:rsidP="002F168D">
      <w:pPr>
        <w:rPr>
          <w:b/>
          <w:bCs/>
          <w:lang w:val="en-GH"/>
        </w:rPr>
      </w:pPr>
      <w:r w:rsidRPr="002F168D">
        <w:rPr>
          <w:b/>
          <w:bCs/>
          <w:lang w:val="en-GH"/>
        </w:rPr>
        <w:t>Software Development Costs (Internal Labor)</w:t>
      </w:r>
    </w:p>
    <w:p w14:paraId="324AB8F5" w14:textId="77777777" w:rsidR="002F168D" w:rsidRPr="002F168D" w:rsidRDefault="002F168D" w:rsidP="002F168D">
      <w:pPr>
        <w:numPr>
          <w:ilvl w:val="0"/>
          <w:numId w:val="4"/>
        </w:numPr>
        <w:rPr>
          <w:lang w:val="en-GH"/>
        </w:rPr>
      </w:pPr>
      <w:r w:rsidRPr="002F168D">
        <w:rPr>
          <w:b/>
          <w:bCs/>
          <w:lang w:val="en-GH"/>
        </w:rPr>
        <w:t>Real-Time Bank Server Monitoring Engine (System Core)</w:t>
      </w:r>
      <w:r w:rsidRPr="002F168D">
        <w:rPr>
          <w:lang w:val="en-GH"/>
        </w:rPr>
        <w:t> — GHS 60,000 ($5,244.76)</w:t>
      </w:r>
    </w:p>
    <w:p w14:paraId="77A665D8"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The central background program that connects directly to the bank server's operating system to watch files 24 hours a day, 7 days a week.</w:t>
      </w:r>
    </w:p>
    <w:p w14:paraId="459DFD50"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Without this, the bank would have to rely on slow, manual scans. This engine catches any unauthorized file creation, alteration, or deletion in less than 1 second without slowing down banking transactions.</w:t>
      </w:r>
    </w:p>
    <w:p w14:paraId="590BCAFD" w14:textId="77777777" w:rsidR="002F168D" w:rsidRPr="002F168D" w:rsidRDefault="002F168D" w:rsidP="002F168D">
      <w:pPr>
        <w:numPr>
          <w:ilvl w:val="0"/>
          <w:numId w:val="4"/>
        </w:numPr>
        <w:rPr>
          <w:lang w:val="en-GH"/>
        </w:rPr>
      </w:pPr>
      <w:r w:rsidRPr="002F168D">
        <w:rPr>
          <w:b/>
          <w:bCs/>
          <w:lang w:val="en-GH"/>
        </w:rPr>
        <w:t>User Screen &amp; Visual Dashboard (Frontend)</w:t>
      </w:r>
      <w:r w:rsidRPr="002F168D">
        <w:rPr>
          <w:lang w:val="en-GH"/>
        </w:rPr>
        <w:t> — GHS 40,000 ($3,496.50)</w:t>
      </w:r>
    </w:p>
    <w:p w14:paraId="34773F73"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The clean web screen and user interface where bank staff log in, view live alerts, manage monitored folders, and check system health.</w:t>
      </w:r>
    </w:p>
    <w:p w14:paraId="5DC9FC10"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Security officers and non-technical managers cannot work with raw code or command-line screens. They need an intuitive visual dashboard with clear red/green status indicators to monitor the bank's servers effortlessly.</w:t>
      </w:r>
    </w:p>
    <w:p w14:paraId="28D7D11F" w14:textId="77777777" w:rsidR="002F168D" w:rsidRPr="002F168D" w:rsidRDefault="002F168D" w:rsidP="002F168D">
      <w:pPr>
        <w:numPr>
          <w:ilvl w:val="0"/>
          <w:numId w:val="4"/>
        </w:numPr>
        <w:rPr>
          <w:lang w:val="en-GH"/>
        </w:rPr>
      </w:pPr>
      <w:r w:rsidRPr="002F168D">
        <w:rPr>
          <w:b/>
          <w:bCs/>
          <w:lang w:val="en-GH"/>
        </w:rPr>
        <w:t>File Comparison Engine (Change Inspector)</w:t>
      </w:r>
      <w:r w:rsidRPr="002F168D">
        <w:rPr>
          <w:lang w:val="en-GH"/>
        </w:rPr>
        <w:t> — GHS 35,000 ($3,059.44)</w:t>
      </w:r>
    </w:p>
    <w:p w14:paraId="7A7E6DE5"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A deep-inspection tool that compares the original version of a file against the newly modified version across Word, Excel, PDF, and text documents.</w:t>
      </w:r>
    </w:p>
    <w:p w14:paraId="5F4AF003"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Knowing </w:t>
      </w:r>
      <w:r w:rsidRPr="002F168D">
        <w:rPr>
          <w:i/>
          <w:iCs/>
          <w:lang w:val="en-GH"/>
        </w:rPr>
        <w:t>that</w:t>
      </w:r>
      <w:r w:rsidRPr="002F168D">
        <w:rPr>
          <w:lang w:val="en-GH"/>
        </w:rPr>
        <w:t> a file changed is not enough; the bank must know </w:t>
      </w:r>
      <w:r w:rsidRPr="002F168D">
        <w:rPr>
          <w:i/>
          <w:iCs/>
          <w:lang w:val="en-GH"/>
        </w:rPr>
        <w:t>what</w:t>
      </w:r>
      <w:r w:rsidRPr="002F168D">
        <w:rPr>
          <w:lang w:val="en-GH"/>
        </w:rPr>
        <w:t> changed. This tool highlights the exact words, account numbers, or lines of code that were modified so analysts can spot fraud immediately.</w:t>
      </w:r>
    </w:p>
    <w:p w14:paraId="58E68CD0" w14:textId="6AF74185" w:rsidR="002F168D" w:rsidRPr="002F168D" w:rsidRDefault="002F168D" w:rsidP="002F168D">
      <w:pPr>
        <w:numPr>
          <w:ilvl w:val="0"/>
          <w:numId w:val="4"/>
        </w:numPr>
        <w:rPr>
          <w:lang w:val="en-GH"/>
        </w:rPr>
      </w:pPr>
      <w:r w:rsidRPr="002F168D">
        <w:rPr>
          <w:b/>
          <w:bCs/>
          <w:lang w:val="en-GH"/>
        </w:rPr>
        <w:t xml:space="preserve">Anti-Tamper Audit </w:t>
      </w:r>
      <w:r w:rsidRPr="002F168D">
        <w:rPr>
          <w:b/>
          <w:bCs/>
          <w:lang w:val="en-GH"/>
        </w:rPr>
        <w:t xml:space="preserve">Trail </w:t>
      </w:r>
      <w:r w:rsidRPr="002F168D">
        <w:rPr>
          <w:lang w:val="en-GH"/>
        </w:rPr>
        <w:t>—</w:t>
      </w:r>
      <w:r w:rsidRPr="002F168D">
        <w:rPr>
          <w:lang w:val="en-GH"/>
        </w:rPr>
        <w:t xml:space="preserve"> GHS 30,000 ($2,622.38)</w:t>
      </w:r>
    </w:p>
    <w:p w14:paraId="1FB4ECB8" w14:textId="5CBDB801" w:rsidR="002F168D" w:rsidRPr="002F168D" w:rsidRDefault="002F168D" w:rsidP="002F168D">
      <w:pPr>
        <w:numPr>
          <w:ilvl w:val="1"/>
          <w:numId w:val="4"/>
        </w:numPr>
        <w:rPr>
          <w:lang w:val="en-GH"/>
        </w:rPr>
      </w:pPr>
      <w:r w:rsidRPr="002F168D">
        <w:rPr>
          <w:b/>
          <w:bCs/>
          <w:lang w:val="en-GH"/>
        </w:rPr>
        <w:t>What it is:</w:t>
      </w:r>
      <w:r w:rsidRPr="002F168D">
        <w:rPr>
          <w:lang w:val="en-GH"/>
        </w:rPr>
        <w:t xml:space="preserve"> A cryptographic security system that links every log entry to the previous one using SHA-256 mathematical chaining </w:t>
      </w:r>
    </w:p>
    <w:p w14:paraId="7AEA0A8F"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If a rogue employee or hacker tampers with a banking ledger, their next move is deleting the logs to hide their tracks. This feature makes the log file permanently uneditable—any attempt to erase or edit a log entry breaks the chain and triggers an instant alarm.</w:t>
      </w:r>
    </w:p>
    <w:p w14:paraId="7FA4073B" w14:textId="77777777" w:rsidR="002F168D" w:rsidRPr="002F168D" w:rsidRDefault="002F168D" w:rsidP="002F168D">
      <w:pPr>
        <w:numPr>
          <w:ilvl w:val="0"/>
          <w:numId w:val="4"/>
        </w:numPr>
        <w:rPr>
          <w:lang w:val="en-GH"/>
        </w:rPr>
      </w:pPr>
      <w:r w:rsidRPr="002F168D">
        <w:rPr>
          <w:b/>
          <w:bCs/>
          <w:lang w:val="en-GH"/>
        </w:rPr>
        <w:lastRenderedPageBreak/>
        <w:t>User Access Control &amp; Permissions (Security Guard)</w:t>
      </w:r>
      <w:r w:rsidRPr="002F168D">
        <w:rPr>
          <w:lang w:val="en-GH"/>
        </w:rPr>
        <w:t> — GHS 25,000 ($2,185.31)</w:t>
      </w:r>
    </w:p>
    <w:p w14:paraId="52B6693B"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A 4-tier security system (Admin, Analyst, Auditor, Viewer) that controls what each staff member can see and do using secure digital tokens (JWT).</w:t>
      </w:r>
    </w:p>
    <w:p w14:paraId="3AEFCD95"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Banking regulations forbid giving everyone full control. An auditor must be able to view reports without being allowed to delete alarms, while an analyst can investigate files without altering system settings.</w:t>
      </w:r>
    </w:p>
    <w:p w14:paraId="1CAE9C1B" w14:textId="77777777" w:rsidR="002F168D" w:rsidRPr="002F168D" w:rsidRDefault="002F168D" w:rsidP="002F168D">
      <w:pPr>
        <w:numPr>
          <w:ilvl w:val="0"/>
          <w:numId w:val="4"/>
        </w:numPr>
        <w:rPr>
          <w:lang w:val="en-GH"/>
        </w:rPr>
      </w:pPr>
      <w:r w:rsidRPr="002F168D">
        <w:rPr>
          <w:b/>
          <w:bCs/>
          <w:lang w:val="en-GH"/>
        </w:rPr>
        <w:t>Automated Audit Report Generator</w:t>
      </w:r>
      <w:r w:rsidRPr="002F168D">
        <w:rPr>
          <w:lang w:val="en-GH"/>
        </w:rPr>
        <w:t> — GHS 15,000 ($1,311.19)</w:t>
      </w:r>
    </w:p>
    <w:p w14:paraId="71A77C84"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A 1-click reporting tool that packages file integrity history, detected alerts, and system health into ready-to-print PDF, Word, and Excel documents.</w:t>
      </w:r>
    </w:p>
    <w:p w14:paraId="4160C372"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When Bank of Ghana or PCI auditors visit, the bank's security team cannot spend days manually compiling evidence. This button instantly generates professional, audit-ready compliance dossiers.</w:t>
      </w:r>
    </w:p>
    <w:p w14:paraId="3836D10B" w14:textId="77777777" w:rsidR="002F168D" w:rsidRPr="002F168D" w:rsidRDefault="002F168D" w:rsidP="002F168D">
      <w:pPr>
        <w:numPr>
          <w:ilvl w:val="0"/>
          <w:numId w:val="4"/>
        </w:numPr>
        <w:rPr>
          <w:lang w:val="en-GH"/>
        </w:rPr>
      </w:pPr>
      <w:r w:rsidRPr="002F168D">
        <w:rPr>
          <w:b/>
          <w:bCs/>
          <w:lang w:val="en-GH"/>
        </w:rPr>
        <w:t>Offline Desktop Packaging (App Installer)</w:t>
      </w:r>
      <w:r w:rsidRPr="002F168D">
        <w:rPr>
          <w:lang w:val="en-GH"/>
        </w:rPr>
        <w:t> — GHS 15,000 ($1,311.19)</w:t>
      </w:r>
    </w:p>
    <w:p w14:paraId="29FE6AAA"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Bundling all Python scripts, the database, and the web screen into a single, standalone desktop installer that runs 100% offline.</w:t>
      </w:r>
    </w:p>
    <w:p w14:paraId="204EC32B"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Core banking rooms and SWIFT wire transfer servers have zero internet connectivity for security reasons. This packaging ensures the system runs natively on the bank's local servers without downloading external software from the web.</w:t>
      </w:r>
    </w:p>
    <w:p w14:paraId="08A20012" w14:textId="77777777" w:rsidR="002F168D" w:rsidRPr="002F168D" w:rsidRDefault="002F168D" w:rsidP="002F168D">
      <w:pPr>
        <w:numPr>
          <w:ilvl w:val="0"/>
          <w:numId w:val="4"/>
        </w:numPr>
        <w:rPr>
          <w:lang w:val="en-GH"/>
        </w:rPr>
      </w:pPr>
      <w:r w:rsidRPr="002F168D">
        <w:rPr>
          <w:b/>
          <w:bCs/>
          <w:lang w:val="en-GH"/>
        </w:rPr>
        <w:t>Security Testing &amp; Bug Fixing (Quality Check)</w:t>
      </w:r>
      <w:r w:rsidRPr="002F168D">
        <w:rPr>
          <w:lang w:val="en-GH"/>
        </w:rPr>
        <w:t> — GHS 20,000 ($1,748.25)</w:t>
      </w:r>
    </w:p>
    <w:p w14:paraId="49E975E6" w14:textId="77777777" w:rsidR="002F168D" w:rsidRPr="002F168D" w:rsidRDefault="002F168D" w:rsidP="002F168D">
      <w:pPr>
        <w:numPr>
          <w:ilvl w:val="1"/>
          <w:numId w:val="4"/>
        </w:numPr>
        <w:rPr>
          <w:lang w:val="en-GH"/>
        </w:rPr>
      </w:pPr>
      <w:r w:rsidRPr="002F168D">
        <w:rPr>
          <w:b/>
          <w:bCs/>
          <w:lang w:val="en-GH"/>
        </w:rPr>
        <w:t>What it is:</w:t>
      </w:r>
      <w:r w:rsidRPr="002F168D">
        <w:rPr>
          <w:lang w:val="en-GH"/>
        </w:rPr>
        <w:t> Intense internal quality assurance where developers deliberately try to crash, bypass, and stress-test the system under heavy workloads.</w:t>
      </w:r>
    </w:p>
    <w:p w14:paraId="1C5CDDB6" w14:textId="77777777" w:rsidR="002F168D" w:rsidRPr="002F168D" w:rsidRDefault="002F168D" w:rsidP="002F168D">
      <w:pPr>
        <w:numPr>
          <w:ilvl w:val="1"/>
          <w:numId w:val="4"/>
        </w:numPr>
        <w:rPr>
          <w:lang w:val="en-GH"/>
        </w:rPr>
      </w:pPr>
      <w:r w:rsidRPr="002F168D">
        <w:rPr>
          <w:b/>
          <w:bCs/>
          <w:lang w:val="en-GH"/>
        </w:rPr>
        <w:t>Why it's needed:</w:t>
      </w:r>
      <w:r w:rsidRPr="002F168D">
        <w:rPr>
          <w:lang w:val="en-GH"/>
        </w:rPr>
        <w:t> Financial institutions cannot tolerate software crashes or false alarms. This testing ensures that high-volume file saves during busy banking hours will not freeze the server or cause memory leaks.</w:t>
      </w:r>
    </w:p>
    <w:p w14:paraId="31B24AD6" w14:textId="63174EEC" w:rsidR="002F168D" w:rsidRPr="002F168D" w:rsidRDefault="002F168D" w:rsidP="002F168D">
      <w:pPr>
        <w:rPr>
          <w:lang w:val="en-GH"/>
        </w:rPr>
      </w:pPr>
    </w:p>
    <w:p w14:paraId="1FEDC4AB" w14:textId="103BAF38" w:rsidR="002F168D" w:rsidRPr="002F168D" w:rsidRDefault="002F168D" w:rsidP="002F168D">
      <w:pPr>
        <w:rPr>
          <w:i/>
          <w:iCs/>
          <w:lang w:val="en-GH"/>
        </w:rPr>
      </w:pPr>
      <w:r w:rsidRPr="002F168D">
        <w:rPr>
          <w:i/>
          <w:iCs/>
          <w:lang w:val="en-GH"/>
        </w:rPr>
        <w:t> </w:t>
      </w:r>
      <w:r w:rsidRPr="002F168D">
        <w:rPr>
          <w:b/>
          <w:bCs/>
          <w:i/>
          <w:iCs/>
          <w:lang w:val="en-GH"/>
        </w:rPr>
        <w:t>Subtotal Development Labor:</w:t>
      </w:r>
      <w:r w:rsidRPr="002F168D">
        <w:rPr>
          <w:i/>
          <w:iCs/>
          <w:lang w:val="en-GH"/>
        </w:rPr>
        <w:t> </w:t>
      </w:r>
      <w:r w:rsidRPr="002F168D">
        <w:rPr>
          <w:b/>
          <w:bCs/>
          <w:i/>
          <w:iCs/>
          <w:lang w:val="en-GH"/>
        </w:rPr>
        <w:t>GHS 240,000 ($20,979.02)</w:t>
      </w:r>
    </w:p>
    <w:p w14:paraId="1A094D45" w14:textId="77777777" w:rsidR="00542AFA" w:rsidRDefault="00542AFA"/>
    <w:p w14:paraId="5F5F20ED" w14:textId="77777777" w:rsidR="002F168D" w:rsidRDefault="002F168D"/>
    <w:p w14:paraId="0D6E6C7C" w14:textId="77777777" w:rsidR="002F168D" w:rsidRPr="002F168D" w:rsidRDefault="002F168D" w:rsidP="002F168D">
      <w:pPr>
        <w:rPr>
          <w:b/>
          <w:bCs/>
          <w:lang w:val="en-GH"/>
        </w:rPr>
      </w:pPr>
      <w:r w:rsidRPr="002F168D">
        <w:rPr>
          <w:b/>
          <w:bCs/>
          <w:lang w:val="en-GH"/>
        </w:rPr>
        <w:lastRenderedPageBreak/>
        <w:t> Regulatory, Legal &amp; Compliance Costs (External Requirements)</w:t>
      </w:r>
    </w:p>
    <w:p w14:paraId="60448652" w14:textId="77777777" w:rsidR="002F168D" w:rsidRPr="002F168D" w:rsidRDefault="002F168D" w:rsidP="002F168D">
      <w:pPr>
        <w:numPr>
          <w:ilvl w:val="0"/>
          <w:numId w:val="3"/>
        </w:numPr>
        <w:rPr>
          <w:lang w:val="en-GH"/>
        </w:rPr>
      </w:pPr>
      <w:r w:rsidRPr="002F168D">
        <w:rPr>
          <w:b/>
          <w:bCs/>
          <w:lang w:val="en-GH"/>
        </w:rPr>
        <w:t>Global EV Code Signing Certificate &amp; USB Token (3-Year)</w:t>
      </w:r>
      <w:r w:rsidRPr="002F168D">
        <w:rPr>
          <w:lang w:val="en-GH"/>
        </w:rPr>
        <w:t> — GHS 30,000 ($2,622.38)</w:t>
      </w:r>
    </w:p>
    <w:p w14:paraId="3FE1D73F"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 secure digital identity passport stored on a physical USB key that legally certifies our software.</w:t>
      </w:r>
    </w:p>
    <w:p w14:paraId="560B7576"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Without this, Windows Defender blocks the software with a red warning saying </w:t>
      </w:r>
      <w:r w:rsidRPr="002F168D">
        <w:rPr>
          <w:i/>
          <w:iCs/>
          <w:lang w:val="en-GH"/>
        </w:rPr>
        <w:t>"Unknown / Dangerous App"</w:t>
      </w:r>
      <w:r w:rsidRPr="002F168D">
        <w:rPr>
          <w:lang w:val="en-GH"/>
        </w:rPr>
        <w:t>. This certificate tells the bank's servers that the software is genuine and safe to install.</w:t>
      </w:r>
    </w:p>
    <w:p w14:paraId="10A60716" w14:textId="77777777" w:rsidR="002F168D" w:rsidRPr="002F168D" w:rsidRDefault="002F168D" w:rsidP="002F168D">
      <w:pPr>
        <w:numPr>
          <w:ilvl w:val="0"/>
          <w:numId w:val="3"/>
        </w:numPr>
        <w:rPr>
          <w:lang w:val="en-GH"/>
        </w:rPr>
      </w:pPr>
      <w:r w:rsidRPr="002F168D">
        <w:rPr>
          <w:b/>
          <w:bCs/>
          <w:lang w:val="en-GH"/>
        </w:rPr>
        <w:t>Independent Third-Party Penetration Testing (VAPT)</w:t>
      </w:r>
      <w:r w:rsidRPr="002F168D">
        <w:rPr>
          <w:lang w:val="en-GH"/>
        </w:rPr>
        <w:t> — GHS 70,000 ($6,118.88)</w:t>
      </w:r>
    </w:p>
    <w:p w14:paraId="4C6A9AF4"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Hiring an independent, certified cybersecurity firm to try to hack into our software.</w:t>
      </w:r>
    </w:p>
    <w:p w14:paraId="30C752D1"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Banks cannot take our word that the software is secure. Their risk policy strictly requires an independent test report proving our software has no backdoors or weaknesses.</w:t>
      </w:r>
    </w:p>
    <w:p w14:paraId="69C0DD09" w14:textId="77777777" w:rsidR="002F168D" w:rsidRPr="002F168D" w:rsidRDefault="002F168D" w:rsidP="002F168D">
      <w:pPr>
        <w:numPr>
          <w:ilvl w:val="0"/>
          <w:numId w:val="3"/>
        </w:numPr>
        <w:rPr>
          <w:lang w:val="en-GH"/>
        </w:rPr>
      </w:pPr>
      <w:r w:rsidRPr="002F168D">
        <w:rPr>
          <w:b/>
          <w:bCs/>
          <w:lang w:val="en-GH"/>
        </w:rPr>
        <w:t>Bank of Ghana (BoG) Cyber Directive Audit Dossier</w:t>
      </w:r>
      <w:r w:rsidRPr="002F168D">
        <w:rPr>
          <w:lang w:val="en-GH"/>
        </w:rPr>
        <w:t> — GHS 50,000 ($4,370.63)</w:t>
      </w:r>
    </w:p>
    <w:p w14:paraId="26EC9C8E"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 formal compliance document showing how our software follows every rule in the Bank of Ghana Cyber Directive.</w:t>
      </w:r>
    </w:p>
    <w:p w14:paraId="5E3EB7D8"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When central bank regulators inspect the commercial bank, the bank must show this document to prove that our file monitoring system satisfies national banking laws.</w:t>
      </w:r>
    </w:p>
    <w:p w14:paraId="271FC584" w14:textId="77777777" w:rsidR="002F168D" w:rsidRPr="002F168D" w:rsidRDefault="002F168D" w:rsidP="002F168D">
      <w:pPr>
        <w:numPr>
          <w:ilvl w:val="0"/>
          <w:numId w:val="3"/>
        </w:numPr>
        <w:rPr>
          <w:lang w:val="en-GH"/>
        </w:rPr>
      </w:pPr>
      <w:r w:rsidRPr="002F168D">
        <w:rPr>
          <w:b/>
          <w:bCs/>
          <w:lang w:val="en-GH"/>
        </w:rPr>
        <w:t>Data Protection Commission (DPC) Registration</w:t>
      </w:r>
      <w:r w:rsidRPr="002F168D">
        <w:rPr>
          <w:lang w:val="en-GH"/>
        </w:rPr>
        <w:t> — GHS 12,000 ($1,048.95)</w:t>
      </w:r>
    </w:p>
    <w:p w14:paraId="08E92FF3"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Legal registration and licensing with Ghana's Data Protection Commission under Act 843.</w:t>
      </w:r>
    </w:p>
    <w:p w14:paraId="74E12C54"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Under Ghanaian law, banks are legally forbidden from buying software from tech vendors who are not officially registered as licensed Data Processors.</w:t>
      </w:r>
    </w:p>
    <w:p w14:paraId="7D6E9569" w14:textId="77777777" w:rsidR="002F168D" w:rsidRPr="002F168D" w:rsidRDefault="002F168D" w:rsidP="002F168D">
      <w:pPr>
        <w:numPr>
          <w:ilvl w:val="0"/>
          <w:numId w:val="3"/>
        </w:numPr>
        <w:rPr>
          <w:lang w:val="en-GH"/>
        </w:rPr>
      </w:pPr>
      <w:r w:rsidRPr="002F168D">
        <w:rPr>
          <w:b/>
          <w:bCs/>
          <w:lang w:val="en-GH"/>
        </w:rPr>
        <w:t>Cybersecurity Authority (CSA) Ghana Service Provider License</w:t>
      </w:r>
      <w:r w:rsidRPr="002F168D">
        <w:rPr>
          <w:lang w:val="en-GH"/>
        </w:rPr>
        <w:t> — GHS 20,000 ($1,748.25)</w:t>
      </w:r>
    </w:p>
    <w:p w14:paraId="1666E9F0"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An official license from Ghana's Cybersecurity Authority to operate as a cybersecurity vendor.</w:t>
      </w:r>
    </w:p>
    <w:p w14:paraId="05295B5B"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Under the Cybersecurity Act (Act 1038), banks will face heavy government fines if they hire or buy security monitoring tools from an unlicensed vendor.</w:t>
      </w:r>
    </w:p>
    <w:p w14:paraId="1EA26A42" w14:textId="77777777" w:rsidR="002F168D" w:rsidRPr="002F168D" w:rsidRDefault="002F168D" w:rsidP="002F168D">
      <w:pPr>
        <w:numPr>
          <w:ilvl w:val="0"/>
          <w:numId w:val="3"/>
        </w:numPr>
        <w:rPr>
          <w:lang w:val="en-GH"/>
        </w:rPr>
      </w:pPr>
      <w:r w:rsidRPr="002F168D">
        <w:rPr>
          <w:b/>
          <w:bCs/>
          <w:lang w:val="en-GH"/>
        </w:rPr>
        <w:lastRenderedPageBreak/>
        <w:t>PCI-DSS 4.0 Technical Pre-Assessment</w:t>
      </w:r>
      <w:r w:rsidRPr="002F168D">
        <w:rPr>
          <w:lang w:val="en-GH"/>
        </w:rPr>
        <w:t> — GHS 45,000 ($3,933.57)</w:t>
      </w:r>
    </w:p>
    <w:p w14:paraId="57D3224B"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An audit review ensuring our software satisfies international payment and card security standards (Visa / Mastercard rules).</w:t>
      </w:r>
    </w:p>
    <w:p w14:paraId="59D7798D"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Banks undergo strict card security audits every year. This review guarantees that our software helps the bank pass its international card audit rather than causing them to fail.</w:t>
      </w:r>
    </w:p>
    <w:p w14:paraId="3A5EFC0D" w14:textId="77777777" w:rsidR="002F168D" w:rsidRPr="002F168D" w:rsidRDefault="002F168D" w:rsidP="002F168D">
      <w:pPr>
        <w:numPr>
          <w:ilvl w:val="0"/>
          <w:numId w:val="3"/>
        </w:numPr>
        <w:rPr>
          <w:lang w:val="en-GH"/>
        </w:rPr>
      </w:pPr>
      <w:r w:rsidRPr="002F168D">
        <w:rPr>
          <w:b/>
          <w:bCs/>
          <w:lang w:val="en-GH"/>
        </w:rPr>
        <w:t>Software Escrow Agreement Setup (Bank Mandate)</w:t>
      </w:r>
      <w:r w:rsidRPr="002F168D">
        <w:rPr>
          <w:lang w:val="en-GH"/>
        </w:rPr>
        <w:t> — GHS 25,000 ($2,185.31)</w:t>
      </w:r>
    </w:p>
    <w:p w14:paraId="68F852CA"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Storing a copy of our software source code in a neutral legal vault.</w:t>
      </w:r>
    </w:p>
    <w:p w14:paraId="198D07F2"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Banks protect themselves by asking: </w:t>
      </w:r>
      <w:r w:rsidRPr="002F168D">
        <w:rPr>
          <w:i/>
          <w:iCs/>
          <w:lang w:val="en-GH"/>
        </w:rPr>
        <w:t>"What if your company closes in 5 years?"</w:t>
      </w:r>
      <w:r w:rsidRPr="002F168D">
        <w:rPr>
          <w:lang w:val="en-GH"/>
        </w:rPr>
        <w:t> The vault only releases the code to the bank if our company goes out of business, protecting the bank’s continuity while keeping our ownership safe.</w:t>
      </w:r>
    </w:p>
    <w:p w14:paraId="52768C5B" w14:textId="77777777" w:rsidR="002F168D" w:rsidRPr="002F168D" w:rsidRDefault="002F168D" w:rsidP="002F168D">
      <w:pPr>
        <w:numPr>
          <w:ilvl w:val="0"/>
          <w:numId w:val="3"/>
        </w:numPr>
        <w:rPr>
          <w:lang w:val="en-GH"/>
        </w:rPr>
      </w:pPr>
      <w:r w:rsidRPr="002F168D">
        <w:rPr>
          <w:b/>
          <w:bCs/>
          <w:lang w:val="en-GH"/>
        </w:rPr>
        <w:t>Commercial Cyber &amp; Professional Indemnity Insurance</w:t>
      </w:r>
      <w:r w:rsidRPr="002F168D">
        <w:rPr>
          <w:lang w:val="en-GH"/>
        </w:rPr>
        <w:t> — GHS 35,000 ($3,059.44)</w:t>
      </w:r>
    </w:p>
    <w:p w14:paraId="28F356CD"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An insurance policy protecting both our company and the bank against software errors, claims, or cyber incidents.</w:t>
      </w:r>
    </w:p>
    <w:p w14:paraId="1A55C4DA"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Bank procurement rules require all core technology vendors to carry professional liability insurance so the bank has no financial risk if an unexpected technical problem happens.</w:t>
      </w:r>
    </w:p>
    <w:p w14:paraId="676D9285" w14:textId="77777777" w:rsidR="002F168D" w:rsidRPr="002F168D" w:rsidRDefault="002F168D" w:rsidP="002F168D">
      <w:pPr>
        <w:numPr>
          <w:ilvl w:val="0"/>
          <w:numId w:val="3"/>
        </w:numPr>
        <w:rPr>
          <w:lang w:val="en-GH"/>
        </w:rPr>
      </w:pPr>
      <w:r w:rsidRPr="002F168D">
        <w:rPr>
          <w:b/>
          <w:bCs/>
          <w:lang w:val="en-GH"/>
        </w:rPr>
        <w:t>Master Service Agreement (MSA) &amp; Bank SLA Drafting</w:t>
      </w:r>
      <w:r w:rsidRPr="002F168D">
        <w:rPr>
          <w:lang w:val="en-GH"/>
        </w:rPr>
        <w:t> — GHS 18,000 ($1,573.43)</w:t>
      </w:r>
    </w:p>
    <w:p w14:paraId="719AE26A"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 watertight legal contract prepared by a commercial banking lawyer.</w:t>
      </w:r>
    </w:p>
    <w:p w14:paraId="5DECDE23"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Protects our company by clearly writing down payment schedules, response time rules, liability limits, and intellectual property rights so the bank cannot hold us unfairly liable.</w:t>
      </w:r>
    </w:p>
    <w:p w14:paraId="6312D8A1" w14:textId="051ACD4F" w:rsidR="002F168D" w:rsidRPr="002F168D" w:rsidRDefault="00E20B97" w:rsidP="002F168D">
      <w:pPr>
        <w:numPr>
          <w:ilvl w:val="0"/>
          <w:numId w:val="3"/>
        </w:numPr>
        <w:rPr>
          <w:i/>
          <w:iCs/>
          <w:lang w:val="en-GH"/>
        </w:rPr>
      </w:pPr>
      <w:r>
        <w:rPr>
          <w:b/>
          <w:bCs/>
          <w:i/>
          <w:iCs/>
          <w:lang w:val="en-GH"/>
        </w:rPr>
        <w:t>***</w:t>
      </w:r>
      <w:r w:rsidR="002F168D" w:rsidRPr="002F168D">
        <w:rPr>
          <w:b/>
          <w:bCs/>
          <w:i/>
          <w:iCs/>
          <w:lang w:val="en-GH"/>
        </w:rPr>
        <w:t>Telecom Branded Sender ID &amp; NCA Regulatory Approval</w:t>
      </w:r>
      <w:r w:rsidR="002F168D" w:rsidRPr="002F168D">
        <w:rPr>
          <w:i/>
          <w:iCs/>
          <w:lang w:val="en-GH"/>
        </w:rPr>
        <w:t> — GHS 6,000 ($524.48)</w:t>
      </w:r>
    </w:p>
    <w:p w14:paraId="650D7240" w14:textId="77777777" w:rsidR="002F168D" w:rsidRPr="002F168D" w:rsidRDefault="002F168D" w:rsidP="002F168D">
      <w:pPr>
        <w:numPr>
          <w:ilvl w:val="1"/>
          <w:numId w:val="3"/>
        </w:numPr>
        <w:rPr>
          <w:i/>
          <w:iCs/>
          <w:lang w:val="en-GH"/>
        </w:rPr>
      </w:pPr>
      <w:r w:rsidRPr="002F168D">
        <w:rPr>
          <w:b/>
          <w:bCs/>
          <w:i/>
          <w:iCs/>
          <w:lang w:val="en-GH"/>
        </w:rPr>
        <w:t>What it is:</w:t>
      </w:r>
      <w:r w:rsidRPr="002F168D">
        <w:rPr>
          <w:i/>
          <w:iCs/>
          <w:lang w:val="en-GH"/>
        </w:rPr>
        <w:t> Registering the bank's official alert name (e.g. "BANK-FIM") with the National Communications Authority and mobile networks (MTN, Telecel, AT).</w:t>
      </w:r>
    </w:p>
    <w:p w14:paraId="4FE4F251" w14:textId="77777777" w:rsidR="002F168D" w:rsidRPr="002F168D" w:rsidRDefault="002F168D" w:rsidP="002F168D">
      <w:pPr>
        <w:numPr>
          <w:ilvl w:val="1"/>
          <w:numId w:val="3"/>
        </w:numPr>
        <w:rPr>
          <w:i/>
          <w:iCs/>
          <w:lang w:val="en-GH"/>
        </w:rPr>
      </w:pPr>
      <w:r w:rsidRPr="002F168D">
        <w:rPr>
          <w:b/>
          <w:bCs/>
          <w:i/>
          <w:iCs/>
          <w:lang w:val="en-GH"/>
        </w:rPr>
        <w:lastRenderedPageBreak/>
        <w:t>Why it's needed:</w:t>
      </w:r>
      <w:r w:rsidRPr="002F168D">
        <w:rPr>
          <w:i/>
          <w:iCs/>
          <w:lang w:val="en-GH"/>
        </w:rPr>
        <w:t> Without official telecom registration, emergency SMS alerts sent to bank security staff will be blocked as spam by mobile networks.</w:t>
      </w:r>
    </w:p>
    <w:p w14:paraId="1D30EAF0" w14:textId="77777777" w:rsidR="002F168D" w:rsidRPr="002F168D" w:rsidRDefault="002F168D" w:rsidP="002F168D">
      <w:pPr>
        <w:numPr>
          <w:ilvl w:val="0"/>
          <w:numId w:val="3"/>
        </w:numPr>
        <w:rPr>
          <w:lang w:val="en-GH"/>
        </w:rPr>
      </w:pPr>
      <w:r w:rsidRPr="002F168D">
        <w:rPr>
          <w:b/>
          <w:bCs/>
          <w:lang w:val="en-GH"/>
        </w:rPr>
        <w:t>Disaster Recovery (DR) &amp; Business Continuity Testing</w:t>
      </w:r>
      <w:r w:rsidRPr="002F168D">
        <w:rPr>
          <w:lang w:val="en-GH"/>
        </w:rPr>
        <w:t> — GHS 15,000 ($1,311.19)</w:t>
      </w:r>
    </w:p>
    <w:p w14:paraId="78B1C709"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 practical test proving that if the bank's server crashes, our software restores all monitoring data and baselines in under 2 minutes.</w:t>
      </w:r>
    </w:p>
    <w:p w14:paraId="572D99E8"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Central bank rules require proof that systems will not cause prolonged downtime if an outage occurs.</w:t>
      </w:r>
    </w:p>
    <w:p w14:paraId="0B763A04" w14:textId="77777777" w:rsidR="002F168D" w:rsidRPr="002F168D" w:rsidRDefault="002F168D" w:rsidP="002F168D">
      <w:pPr>
        <w:numPr>
          <w:ilvl w:val="0"/>
          <w:numId w:val="3"/>
        </w:numPr>
        <w:rPr>
          <w:lang w:val="en-GH"/>
        </w:rPr>
      </w:pPr>
      <w:r w:rsidRPr="002F168D">
        <w:rPr>
          <w:b/>
          <w:bCs/>
          <w:lang w:val="en-GH"/>
        </w:rPr>
        <w:t>Static Security Code Scan &amp; Software Bill of Materials (SBOM)</w:t>
      </w:r>
      <w:r w:rsidRPr="002F168D">
        <w:rPr>
          <w:lang w:val="en-GH"/>
        </w:rPr>
        <w:t> — GHS 14,000 ($1,223.78)</w:t>
      </w:r>
    </w:p>
    <w:p w14:paraId="519C7209" w14:textId="77777777" w:rsidR="002F168D" w:rsidRPr="002F168D" w:rsidRDefault="002F168D" w:rsidP="002F168D">
      <w:pPr>
        <w:numPr>
          <w:ilvl w:val="1"/>
          <w:numId w:val="3"/>
        </w:numPr>
        <w:rPr>
          <w:lang w:val="en-GH"/>
        </w:rPr>
      </w:pPr>
      <w:r w:rsidRPr="002F168D">
        <w:rPr>
          <w:b/>
          <w:bCs/>
          <w:lang w:val="en-GH"/>
        </w:rPr>
        <w:t>What it is:</w:t>
      </w:r>
      <w:r w:rsidRPr="002F168D">
        <w:rPr>
          <w:lang w:val="en-GH"/>
        </w:rPr>
        <w:t> An automated scan and certified list of all code libraries used inside our software to prove there is no hidden malicious code.</w:t>
      </w:r>
    </w:p>
    <w:p w14:paraId="79CFA127" w14:textId="77777777" w:rsidR="002F168D" w:rsidRPr="002F168D" w:rsidRDefault="002F168D" w:rsidP="002F168D">
      <w:pPr>
        <w:numPr>
          <w:ilvl w:val="1"/>
          <w:numId w:val="3"/>
        </w:numPr>
        <w:rPr>
          <w:lang w:val="en-GH"/>
        </w:rPr>
      </w:pPr>
      <w:r w:rsidRPr="002F168D">
        <w:rPr>
          <w:b/>
          <w:bCs/>
          <w:lang w:val="en-GH"/>
        </w:rPr>
        <w:t>Why it's needed:</w:t>
      </w:r>
      <w:r w:rsidRPr="002F168D">
        <w:rPr>
          <w:lang w:val="en-GH"/>
        </w:rPr>
        <w:t> Protects against supply-chain attacks. Bank IT teams inspect this report before allowing the software onto their internal network.</w:t>
      </w:r>
    </w:p>
    <w:p w14:paraId="2D6645DD" w14:textId="648A6A4C" w:rsidR="002F168D" w:rsidRPr="002F168D" w:rsidRDefault="002F168D" w:rsidP="002F168D">
      <w:pPr>
        <w:rPr>
          <w:lang w:val="en-GH"/>
        </w:rPr>
      </w:pPr>
    </w:p>
    <w:p w14:paraId="4792E9F4" w14:textId="2D1CBFC0" w:rsidR="002F168D" w:rsidRPr="00341714" w:rsidRDefault="002F168D" w:rsidP="002F168D">
      <w:pPr>
        <w:rPr>
          <w:b/>
          <w:bCs/>
          <w:i/>
          <w:iCs/>
          <w:lang w:val="en-GH"/>
        </w:rPr>
      </w:pPr>
      <w:r w:rsidRPr="00341714">
        <w:rPr>
          <w:i/>
          <w:iCs/>
          <w:lang w:val="en-GH"/>
        </w:rPr>
        <w:t> </w:t>
      </w:r>
      <w:r w:rsidRPr="00341714">
        <w:rPr>
          <w:b/>
          <w:bCs/>
          <w:i/>
          <w:iCs/>
          <w:lang w:val="en-GH"/>
        </w:rPr>
        <w:t>Subtotal Regulatory &amp; Legal:</w:t>
      </w:r>
      <w:r w:rsidRPr="00341714">
        <w:rPr>
          <w:i/>
          <w:iCs/>
          <w:lang w:val="en-GH"/>
        </w:rPr>
        <w:t> </w:t>
      </w:r>
      <w:r w:rsidRPr="00341714">
        <w:rPr>
          <w:b/>
          <w:bCs/>
          <w:i/>
          <w:iCs/>
          <w:lang w:val="en-GH"/>
        </w:rPr>
        <w:t>GHS 340,000 ($29,720.28)</w:t>
      </w:r>
    </w:p>
    <w:p w14:paraId="642E686A" w14:textId="77777777" w:rsidR="002F168D" w:rsidRDefault="002F168D" w:rsidP="002F168D">
      <w:pPr>
        <w:rPr>
          <w:b/>
          <w:bCs/>
          <w:lang w:val="en-GH"/>
        </w:rPr>
      </w:pPr>
    </w:p>
    <w:p w14:paraId="2FABA5D6" w14:textId="130A510D" w:rsidR="00341714" w:rsidRPr="00341714" w:rsidRDefault="00341714" w:rsidP="00341714">
      <w:pPr>
        <w:rPr>
          <w:b/>
          <w:bCs/>
          <w:lang w:val="en-GH"/>
        </w:rPr>
      </w:pPr>
      <w:r w:rsidRPr="00341714">
        <w:rPr>
          <w:b/>
          <w:bCs/>
          <w:lang w:val="en-GH"/>
        </w:rPr>
        <w:t>Annual Maintenance &amp; Support SLA (Ongoing / Per Year)</w:t>
      </w:r>
    </w:p>
    <w:p w14:paraId="6705C0EE" w14:textId="77777777" w:rsidR="00341714" w:rsidRPr="00341714" w:rsidRDefault="00341714" w:rsidP="00341714">
      <w:pPr>
        <w:numPr>
          <w:ilvl w:val="0"/>
          <w:numId w:val="5"/>
        </w:numPr>
        <w:rPr>
          <w:lang w:val="en-GH"/>
        </w:rPr>
      </w:pPr>
      <w:r w:rsidRPr="00341714">
        <w:rPr>
          <w:b/>
          <w:bCs/>
          <w:lang w:val="en-GH"/>
        </w:rPr>
        <w:t>Continuous Security Patching &amp; OS Updates</w:t>
      </w:r>
      <w:r w:rsidRPr="00341714">
        <w:rPr>
          <w:lang w:val="en-GH"/>
        </w:rPr>
        <w:t> — GHS 34,000 / year ($2,972.03 / yr)</w:t>
      </w:r>
    </w:p>
    <w:p w14:paraId="62C76185" w14:textId="77777777" w:rsidR="00341714" w:rsidRPr="00341714" w:rsidRDefault="00341714" w:rsidP="00341714">
      <w:pPr>
        <w:numPr>
          <w:ilvl w:val="1"/>
          <w:numId w:val="5"/>
        </w:numPr>
        <w:rPr>
          <w:lang w:val="en-GH"/>
        </w:rPr>
      </w:pPr>
      <w:r w:rsidRPr="00341714">
        <w:rPr>
          <w:b/>
          <w:bCs/>
          <w:lang w:val="en-GH"/>
        </w:rPr>
        <w:t>What it is:</w:t>
      </w:r>
      <w:r w:rsidRPr="00341714">
        <w:rPr>
          <w:lang w:val="en-GH"/>
        </w:rPr>
        <w:t> Routine monthly updates to our code and underlying libraries to keep the system compatible with new Windows Server updates and immune to newly discovered hacker techniques.</w:t>
      </w:r>
    </w:p>
    <w:p w14:paraId="15F51D36" w14:textId="348EAA0E" w:rsidR="00341714" w:rsidRPr="00341714" w:rsidRDefault="00341714" w:rsidP="00341714">
      <w:pPr>
        <w:numPr>
          <w:ilvl w:val="1"/>
          <w:numId w:val="5"/>
        </w:numPr>
        <w:rPr>
          <w:lang w:val="en-GH"/>
        </w:rPr>
      </w:pPr>
      <w:r w:rsidRPr="00341714">
        <w:rPr>
          <w:b/>
          <w:bCs/>
          <w:lang w:val="en-GH"/>
        </w:rPr>
        <w:t>Why it's needed:</w:t>
      </w:r>
      <w:r w:rsidRPr="00341714">
        <w:rPr>
          <w:lang w:val="en-GH"/>
        </w:rPr>
        <w:t> Cyber threats evolve constantly. If Microsoft releases a server patch or a new software vulnerability is published, our team updates FIMS so our monitoring software never becomes an entry point for hackers.</w:t>
      </w:r>
    </w:p>
    <w:p w14:paraId="776E57B0" w14:textId="6B86FC6C" w:rsidR="00341714" w:rsidRPr="00341714" w:rsidRDefault="00341714" w:rsidP="00341714">
      <w:pPr>
        <w:numPr>
          <w:ilvl w:val="0"/>
          <w:numId w:val="5"/>
        </w:numPr>
        <w:rPr>
          <w:lang w:val="en-GH"/>
        </w:rPr>
      </w:pPr>
      <w:r w:rsidRPr="00341714">
        <w:rPr>
          <w:b/>
          <w:bCs/>
          <w:lang w:val="en-GH"/>
        </w:rPr>
        <w:t xml:space="preserve">24/7 Severity-1 Emergency Technical Support </w:t>
      </w:r>
      <w:r w:rsidRPr="00341714">
        <w:rPr>
          <w:b/>
          <w:bCs/>
          <w:lang w:val="en-GH"/>
        </w:rPr>
        <w:t xml:space="preserve">SLA </w:t>
      </w:r>
      <w:r w:rsidRPr="00341714">
        <w:rPr>
          <w:lang w:val="en-GH"/>
        </w:rPr>
        <w:t>—</w:t>
      </w:r>
      <w:r w:rsidRPr="00341714">
        <w:rPr>
          <w:lang w:val="en-GH"/>
        </w:rPr>
        <w:t xml:space="preserve"> GHS 40,000 / year ($3,496.50 / yr)</w:t>
      </w:r>
    </w:p>
    <w:p w14:paraId="5F26E82E" w14:textId="4671123E" w:rsidR="00341714" w:rsidRPr="00341714" w:rsidRDefault="00341714" w:rsidP="00341714">
      <w:pPr>
        <w:numPr>
          <w:ilvl w:val="1"/>
          <w:numId w:val="5"/>
        </w:numPr>
        <w:rPr>
          <w:lang w:val="en-GH"/>
        </w:rPr>
      </w:pPr>
      <w:r w:rsidRPr="00341714">
        <w:rPr>
          <w:b/>
          <w:bCs/>
          <w:lang w:val="en-GH"/>
        </w:rPr>
        <w:t>What it is:</w:t>
      </w:r>
      <w:r w:rsidRPr="00341714">
        <w:rPr>
          <w:lang w:val="en-GH"/>
        </w:rPr>
        <w:t xml:space="preserve"> A legally binding emergency hotline guaranteeing that if the monitoring engine ever freezes, crashes, or stops sending alerts, a senior software engineer is actively working on the fix </w:t>
      </w:r>
      <w:r>
        <w:rPr>
          <w:lang w:val="en-GH"/>
        </w:rPr>
        <w:t>.</w:t>
      </w:r>
    </w:p>
    <w:p w14:paraId="72A6269E" w14:textId="77777777" w:rsidR="00341714" w:rsidRPr="00341714" w:rsidRDefault="00341714" w:rsidP="00341714">
      <w:pPr>
        <w:numPr>
          <w:ilvl w:val="1"/>
          <w:numId w:val="5"/>
        </w:numPr>
        <w:rPr>
          <w:lang w:val="en-GH"/>
        </w:rPr>
      </w:pPr>
      <w:r w:rsidRPr="00341714">
        <w:rPr>
          <w:b/>
          <w:bCs/>
          <w:lang w:val="en-GH"/>
        </w:rPr>
        <w:lastRenderedPageBreak/>
        <w:t>Why it's needed:</w:t>
      </w:r>
      <w:r w:rsidRPr="00341714">
        <w:rPr>
          <w:lang w:val="en-GH"/>
        </w:rPr>
        <w:t> If file monitoring stops on a core banking server, the bank is "flying blind" and is in immediate violation of central bank security rules. The bank needs a guaranteed, contractually backed rescue team on standby 24/7/365.</w:t>
      </w:r>
    </w:p>
    <w:p w14:paraId="6B24698A" w14:textId="77777777" w:rsidR="00341714" w:rsidRPr="00341714" w:rsidRDefault="00341714" w:rsidP="00341714">
      <w:pPr>
        <w:numPr>
          <w:ilvl w:val="0"/>
          <w:numId w:val="5"/>
        </w:numPr>
        <w:rPr>
          <w:lang w:val="en-GH"/>
        </w:rPr>
      </w:pPr>
      <w:r w:rsidRPr="00341714">
        <w:rPr>
          <w:b/>
          <w:bCs/>
          <w:lang w:val="en-GH"/>
        </w:rPr>
        <w:t>Bank of Ghana (BoG) Annual Inspection &amp; Audit Defense Support</w:t>
      </w:r>
      <w:r w:rsidRPr="00341714">
        <w:rPr>
          <w:lang w:val="en-GH"/>
        </w:rPr>
        <w:t> — GHS 25,000 / year ($2,185.31 / yr)</w:t>
      </w:r>
    </w:p>
    <w:p w14:paraId="6EF1D3EF" w14:textId="77777777" w:rsidR="00341714" w:rsidRPr="00341714" w:rsidRDefault="00341714" w:rsidP="00341714">
      <w:pPr>
        <w:numPr>
          <w:ilvl w:val="1"/>
          <w:numId w:val="5"/>
        </w:numPr>
        <w:rPr>
          <w:lang w:val="en-GH"/>
        </w:rPr>
      </w:pPr>
      <w:r w:rsidRPr="00341714">
        <w:rPr>
          <w:b/>
          <w:bCs/>
          <w:lang w:val="en-GH"/>
        </w:rPr>
        <w:t>What it is:</w:t>
      </w:r>
      <w:r w:rsidRPr="00341714">
        <w:rPr>
          <w:lang w:val="en-GH"/>
        </w:rPr>
        <w:t> Dedicated consulting hours where our technical team sits with the bank's Chief Risk Officer during official central bank and external PCI audit inspections.</w:t>
      </w:r>
    </w:p>
    <w:p w14:paraId="4E5C5AF4" w14:textId="77777777" w:rsidR="00341714" w:rsidRPr="00341714" w:rsidRDefault="00341714" w:rsidP="00341714">
      <w:pPr>
        <w:numPr>
          <w:ilvl w:val="1"/>
          <w:numId w:val="5"/>
        </w:numPr>
        <w:rPr>
          <w:lang w:val="en-GH"/>
        </w:rPr>
      </w:pPr>
      <w:r w:rsidRPr="00341714">
        <w:rPr>
          <w:b/>
          <w:bCs/>
          <w:lang w:val="en-GH"/>
        </w:rPr>
        <w:t>Why it's needed:</w:t>
      </w:r>
      <w:r w:rsidRPr="00341714">
        <w:rPr>
          <w:lang w:val="en-GH"/>
        </w:rPr>
        <w:t> When Bank of Ghana inspectors demand technical proof of how file baselines are locked and how logs are protected from tampering, our engineers pull the forensic evidence and answer the inspectors' technical questions directly, ensuring the bank passes.</w:t>
      </w:r>
    </w:p>
    <w:p w14:paraId="481A2878" w14:textId="77777777" w:rsidR="00341714" w:rsidRPr="00341714" w:rsidRDefault="00341714" w:rsidP="00341714">
      <w:pPr>
        <w:numPr>
          <w:ilvl w:val="0"/>
          <w:numId w:val="5"/>
        </w:numPr>
        <w:rPr>
          <w:lang w:val="en-GH"/>
        </w:rPr>
      </w:pPr>
      <w:r w:rsidRPr="00341714">
        <w:rPr>
          <w:b/>
          <w:bCs/>
          <w:lang w:val="en-GH"/>
        </w:rPr>
        <w:t>Annual Disaster Recovery (DR) &amp; Backup Simulation</w:t>
      </w:r>
      <w:r w:rsidRPr="00341714">
        <w:rPr>
          <w:lang w:val="en-GH"/>
        </w:rPr>
        <w:t> — GHS 18,000 / year ($1,573.43 / yr)</w:t>
      </w:r>
    </w:p>
    <w:p w14:paraId="2E8F57AA" w14:textId="77777777" w:rsidR="00341714" w:rsidRPr="00341714" w:rsidRDefault="00341714" w:rsidP="00341714">
      <w:pPr>
        <w:numPr>
          <w:ilvl w:val="1"/>
          <w:numId w:val="5"/>
        </w:numPr>
        <w:rPr>
          <w:lang w:val="en-GH"/>
        </w:rPr>
      </w:pPr>
      <w:r w:rsidRPr="00341714">
        <w:rPr>
          <w:b/>
          <w:bCs/>
          <w:lang w:val="en-GH"/>
        </w:rPr>
        <w:t>What it is:</w:t>
      </w:r>
      <w:r w:rsidRPr="00341714">
        <w:rPr>
          <w:lang w:val="en-GH"/>
        </w:rPr>
        <w:t> An annual live drill where our team simulates a catastrophic server crash or ransomware wipe to prove that FIMS can restore all critical files and baselines in under 2 minutes.</w:t>
      </w:r>
    </w:p>
    <w:p w14:paraId="4C22E6F4" w14:textId="77777777" w:rsidR="00341714" w:rsidRPr="00341714" w:rsidRDefault="00341714" w:rsidP="00341714">
      <w:pPr>
        <w:numPr>
          <w:ilvl w:val="1"/>
          <w:numId w:val="5"/>
        </w:numPr>
        <w:rPr>
          <w:lang w:val="en-GH"/>
        </w:rPr>
      </w:pPr>
      <w:r w:rsidRPr="00341714">
        <w:rPr>
          <w:b/>
          <w:bCs/>
          <w:lang w:val="en-GH"/>
        </w:rPr>
        <w:t>Why it's needed:</w:t>
      </w:r>
      <w:r w:rsidRPr="00341714">
        <w:rPr>
          <w:lang w:val="en-GH"/>
        </w:rPr>
        <w:t> Section 3.7 of the Bank of Ghana Cyber Directive strictly legally requires commercial banks to test and document their disaster recovery systems every year. We conduct the drill and hand the bank a certified sign-off report for regulators.</w:t>
      </w:r>
    </w:p>
    <w:p w14:paraId="72030271" w14:textId="093BC0DE" w:rsidR="00341714" w:rsidRPr="00341714" w:rsidRDefault="00B560A8" w:rsidP="00341714">
      <w:pPr>
        <w:numPr>
          <w:ilvl w:val="0"/>
          <w:numId w:val="5"/>
        </w:numPr>
        <w:rPr>
          <w:lang w:val="en-GH"/>
        </w:rPr>
      </w:pPr>
      <w:r>
        <w:rPr>
          <w:b/>
          <w:bCs/>
          <w:lang w:val="en-GH"/>
        </w:rPr>
        <w:t>***</w:t>
      </w:r>
      <w:r w:rsidR="00341714" w:rsidRPr="00341714">
        <w:rPr>
          <w:b/>
          <w:bCs/>
          <w:lang w:val="en-GH"/>
        </w:rPr>
        <w:t>Telecom Branded SMS Sender ID &amp; License Renewals</w:t>
      </w:r>
      <w:r w:rsidR="00341714" w:rsidRPr="00341714">
        <w:rPr>
          <w:lang w:val="en-GH"/>
        </w:rPr>
        <w:t> — GHS 8,000 / year ($699.30 / yr)</w:t>
      </w:r>
    </w:p>
    <w:p w14:paraId="7881A727" w14:textId="77777777" w:rsidR="00341714" w:rsidRPr="00341714" w:rsidRDefault="00341714" w:rsidP="00341714">
      <w:pPr>
        <w:numPr>
          <w:ilvl w:val="1"/>
          <w:numId w:val="5"/>
        </w:numPr>
        <w:rPr>
          <w:lang w:val="en-GH"/>
        </w:rPr>
      </w:pPr>
      <w:r w:rsidRPr="00341714">
        <w:rPr>
          <w:b/>
          <w:bCs/>
          <w:lang w:val="en-GH"/>
        </w:rPr>
        <w:t>What it is:</w:t>
      </w:r>
      <w:r w:rsidRPr="00341714">
        <w:rPr>
          <w:lang w:val="en-GH"/>
        </w:rPr>
        <w:t> Annual renewal of the bank's official branded SMS sender name with the National Communications Authority (NCA) and telecom networks (MTN, Telecel, AT), plus replenishing SMS alert credits.</w:t>
      </w:r>
    </w:p>
    <w:p w14:paraId="20F677FC" w14:textId="77777777" w:rsidR="00341714" w:rsidRPr="00341714" w:rsidRDefault="00341714" w:rsidP="00341714">
      <w:pPr>
        <w:numPr>
          <w:ilvl w:val="1"/>
          <w:numId w:val="5"/>
        </w:numPr>
        <w:rPr>
          <w:lang w:val="en-GH"/>
        </w:rPr>
      </w:pPr>
      <w:r w:rsidRPr="00341714">
        <w:rPr>
          <w:b/>
          <w:bCs/>
          <w:lang w:val="en-GH"/>
        </w:rPr>
        <w:t>Why it's needed:</w:t>
      </w:r>
      <w:r w:rsidRPr="00341714">
        <w:rPr>
          <w:lang w:val="en-GH"/>
        </w:rPr>
        <w:t> Telecom regulatory registrations expire every 12 months. If not renewed, emergency security alerts sent to the bank security officers' phones will be blocked as unregistered spam.</w:t>
      </w:r>
    </w:p>
    <w:p w14:paraId="2A65B8EB" w14:textId="0D2B431F" w:rsidR="00341714" w:rsidRPr="00341714" w:rsidRDefault="00341714" w:rsidP="00341714">
      <w:pPr>
        <w:rPr>
          <w:lang w:val="en-GH"/>
        </w:rPr>
      </w:pPr>
    </w:p>
    <w:p w14:paraId="1B73D5F5" w14:textId="4FBAC265" w:rsidR="00341714" w:rsidRPr="00341714" w:rsidRDefault="00341714" w:rsidP="00341714">
      <w:pPr>
        <w:rPr>
          <w:lang w:val="en-GH"/>
        </w:rPr>
      </w:pPr>
      <w:r w:rsidRPr="00341714">
        <w:rPr>
          <w:lang w:val="en-GH"/>
        </w:rPr>
        <w:t> </w:t>
      </w:r>
      <w:r w:rsidRPr="00341714">
        <w:rPr>
          <w:b/>
          <w:bCs/>
          <w:lang w:val="en-GH"/>
        </w:rPr>
        <w:t>Subtotal Annual Maintenance &amp; Support:</w:t>
      </w:r>
      <w:r w:rsidRPr="00341714">
        <w:rPr>
          <w:lang w:val="en-GH"/>
        </w:rPr>
        <w:t> </w:t>
      </w:r>
      <w:r w:rsidRPr="00341714">
        <w:rPr>
          <w:b/>
          <w:bCs/>
          <w:lang w:val="en-GH"/>
        </w:rPr>
        <w:t>GHS 125,000 / year ($10,926.57 / yr)</w:t>
      </w:r>
    </w:p>
    <w:p w14:paraId="3D172B94" w14:textId="77777777" w:rsidR="002F168D" w:rsidRPr="002F168D" w:rsidRDefault="002F168D" w:rsidP="002F168D">
      <w:pPr>
        <w:rPr>
          <w:lang w:val="en-GH"/>
        </w:rPr>
      </w:pPr>
    </w:p>
    <w:p w14:paraId="0EB0C32F" w14:textId="77777777" w:rsidR="002F168D" w:rsidRDefault="002F168D"/>
    <w:sectPr w:rsidR="002F168D">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E40C7" w14:textId="77777777" w:rsidR="00280F6D" w:rsidRDefault="00280F6D" w:rsidP="00F44759">
      <w:pPr>
        <w:spacing w:after="0" w:line="240" w:lineRule="auto"/>
      </w:pPr>
      <w:r>
        <w:separator/>
      </w:r>
    </w:p>
  </w:endnote>
  <w:endnote w:type="continuationSeparator" w:id="0">
    <w:p w14:paraId="430067AA" w14:textId="77777777" w:rsidR="00280F6D" w:rsidRDefault="00280F6D" w:rsidP="00F44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1691" w14:textId="77777777" w:rsidR="00280F6D" w:rsidRDefault="00280F6D" w:rsidP="00F44759">
      <w:pPr>
        <w:spacing w:after="0" w:line="240" w:lineRule="auto"/>
      </w:pPr>
      <w:r>
        <w:separator/>
      </w:r>
    </w:p>
  </w:footnote>
  <w:footnote w:type="continuationSeparator" w:id="0">
    <w:p w14:paraId="2D316F11" w14:textId="77777777" w:rsidR="00280F6D" w:rsidRDefault="00280F6D" w:rsidP="00F44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C672" w14:textId="70EE50B8" w:rsidR="00F44759" w:rsidRDefault="00F44759">
    <w:pPr>
      <w:pStyle w:val="Header"/>
    </w:pPr>
    <w:r>
      <w:rPr>
        <w:noProof/>
      </w:rPr>
      <mc:AlternateContent>
        <mc:Choice Requires="wps">
          <w:drawing>
            <wp:anchor distT="0" distB="0" distL="0" distR="0" simplePos="0" relativeHeight="251659264" behindDoc="0" locked="0" layoutInCell="1" allowOverlap="1" wp14:anchorId="019B9065" wp14:editId="2781EE6B">
              <wp:simplePos x="635" y="635"/>
              <wp:positionH relativeFrom="page">
                <wp:align>left</wp:align>
              </wp:positionH>
              <wp:positionV relativeFrom="page">
                <wp:align>top</wp:align>
              </wp:positionV>
              <wp:extent cx="677545" cy="370205"/>
              <wp:effectExtent l="0" t="0" r="8255" b="10795"/>
              <wp:wrapNone/>
              <wp:docPr id="63301393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0FCFA798" w14:textId="2C5D313C"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9B9065" id="_x0000_t202" coordsize="21600,21600" o:spt="202" path="m,l,21600r21600,l21600,xe">
              <v:stroke joinstyle="miter"/>
              <v:path gradientshapeok="t" o:connecttype="rect"/>
            </v:shapetype>
            <v:shape id="Text Box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" filled="f" stroked="f">
              <v:textbox style="mso-fit-shape-to-text:t" inset="20pt,15pt,0,0">
                <w:txbxContent>
                  <w:p w14:paraId="0FCFA798" w14:textId="2C5D313C"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BD47" w14:textId="3D31E63C" w:rsidR="00F44759" w:rsidRDefault="00F44759">
    <w:pPr>
      <w:pStyle w:val="Header"/>
    </w:pPr>
    <w:r>
      <w:rPr>
        <w:noProof/>
      </w:rPr>
      <mc:AlternateContent>
        <mc:Choice Requires="wps">
          <w:drawing>
            <wp:anchor distT="0" distB="0" distL="0" distR="0" simplePos="0" relativeHeight="251660288" behindDoc="0" locked="0" layoutInCell="1" allowOverlap="1" wp14:anchorId="3E5A6DCE" wp14:editId="10509C6D">
              <wp:simplePos x="914400" y="449580"/>
              <wp:positionH relativeFrom="page">
                <wp:align>left</wp:align>
              </wp:positionH>
              <wp:positionV relativeFrom="page">
                <wp:align>top</wp:align>
              </wp:positionV>
              <wp:extent cx="677545" cy="370205"/>
              <wp:effectExtent l="0" t="0" r="8255" b="10795"/>
              <wp:wrapNone/>
              <wp:docPr id="1798741977"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7E2FB5E2" w14:textId="07619112"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5A6DCE" id="_x0000_t202" coordsize="21600,21600" o:spt="202" path="m,l,21600r21600,l21600,xe">
              <v:stroke joinstyle="miter"/>
              <v:path gradientshapeok="t" o:connecttype="rect"/>
            </v:shapetype>
            <v:shape id="Text Box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" filled="f" stroked="f">
              <v:textbox style="mso-fit-shape-to-text:t" inset="20pt,15pt,0,0">
                <w:txbxContent>
                  <w:p w14:paraId="7E2FB5E2" w14:textId="07619112"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6A81" w14:textId="05707C3C" w:rsidR="00F44759" w:rsidRDefault="00F44759">
    <w:pPr>
      <w:pStyle w:val="Header"/>
    </w:pPr>
    <w:r>
      <w:rPr>
        <w:noProof/>
      </w:rPr>
      <mc:AlternateContent>
        <mc:Choice Requires="wps">
          <w:drawing>
            <wp:anchor distT="0" distB="0" distL="0" distR="0" simplePos="0" relativeHeight="251658240" behindDoc="0" locked="0" layoutInCell="1" allowOverlap="1" wp14:anchorId="475AC6F0" wp14:editId="2E35AC27">
              <wp:simplePos x="635" y="635"/>
              <wp:positionH relativeFrom="page">
                <wp:align>left</wp:align>
              </wp:positionH>
              <wp:positionV relativeFrom="page">
                <wp:align>top</wp:align>
              </wp:positionV>
              <wp:extent cx="677545" cy="370205"/>
              <wp:effectExtent l="0" t="0" r="8255" b="10795"/>
              <wp:wrapNone/>
              <wp:docPr id="188391532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0F80821" w14:textId="165C90F3"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5AC6F0" id="_x0000_t202" coordsize="21600,21600" o:spt="202" path="m,l,21600r21600,l21600,xe">
              <v:stroke joinstyle="miter"/>
              <v:path gradientshapeok="t" o:connecttype="rect"/>
            </v:shapetype>
            <v:shape id="Text Box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" filled="f" stroked="f">
              <v:textbox style="mso-fit-shape-to-text:t" inset="20pt,15pt,0,0">
                <w:txbxContent>
                  <w:p w14:paraId="10F80821" w14:textId="165C90F3" w:rsidR="00F44759" w:rsidRPr="00F44759" w:rsidRDefault="00F44759" w:rsidP="00F44759">
                    <w:pPr>
                      <w:spacing w:after="0"/>
                      <w:rPr>
                        <w:rFonts w:ascii="Aptos" w:eastAsia="Aptos" w:hAnsi="Aptos" w:cs="Aptos"/>
                        <w:noProof/>
                        <w:color w:val="000000"/>
                        <w:sz w:val="20"/>
                        <w:szCs w:val="20"/>
                      </w:rPr>
                    </w:pPr>
                    <w:r w:rsidRPr="00F44759">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809"/>
    <w:multiLevelType w:val="multilevel"/>
    <w:tmpl w:val="A566E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4B40BA"/>
    <w:multiLevelType w:val="multilevel"/>
    <w:tmpl w:val="B1EC2A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27B80"/>
    <w:multiLevelType w:val="multilevel"/>
    <w:tmpl w:val="7AC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EE6F27"/>
    <w:multiLevelType w:val="multilevel"/>
    <w:tmpl w:val="E4449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E46076"/>
    <w:multiLevelType w:val="multilevel"/>
    <w:tmpl w:val="A1D4C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444172">
    <w:abstractNumId w:val="4"/>
  </w:num>
  <w:num w:numId="2" w16cid:durableId="1282572099">
    <w:abstractNumId w:val="2"/>
  </w:num>
  <w:num w:numId="3" w16cid:durableId="429085826">
    <w:abstractNumId w:val="1"/>
  </w:num>
  <w:num w:numId="4" w16cid:durableId="1284002099">
    <w:abstractNumId w:val="0"/>
  </w:num>
  <w:num w:numId="5" w16cid:durableId="1797985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59"/>
    <w:rsid w:val="00280F6D"/>
    <w:rsid w:val="002F168D"/>
    <w:rsid w:val="00341714"/>
    <w:rsid w:val="003C4B93"/>
    <w:rsid w:val="00542AFA"/>
    <w:rsid w:val="005F6772"/>
    <w:rsid w:val="00663F88"/>
    <w:rsid w:val="007A1791"/>
    <w:rsid w:val="00A264EA"/>
    <w:rsid w:val="00B560A8"/>
    <w:rsid w:val="00E20B97"/>
    <w:rsid w:val="00F4475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699C"/>
  <w15:chartTrackingRefBased/>
  <w15:docId w15:val="{BB60CADB-39C6-4A34-AE1F-8A283767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759"/>
    <w:rPr>
      <w:rFonts w:eastAsiaTheme="majorEastAsia" w:cstheme="majorBidi"/>
      <w:color w:val="272727" w:themeColor="text1" w:themeTint="D8"/>
    </w:rPr>
  </w:style>
  <w:style w:type="paragraph" w:styleId="Title">
    <w:name w:val="Title"/>
    <w:basedOn w:val="Normal"/>
    <w:next w:val="Normal"/>
    <w:link w:val="TitleChar"/>
    <w:uiPriority w:val="10"/>
    <w:qFormat/>
    <w:rsid w:val="00F44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759"/>
    <w:pPr>
      <w:spacing w:before="160"/>
      <w:jc w:val="center"/>
    </w:pPr>
    <w:rPr>
      <w:i/>
      <w:iCs/>
      <w:color w:val="404040" w:themeColor="text1" w:themeTint="BF"/>
    </w:rPr>
  </w:style>
  <w:style w:type="character" w:customStyle="1" w:styleId="QuoteChar">
    <w:name w:val="Quote Char"/>
    <w:basedOn w:val="DefaultParagraphFont"/>
    <w:link w:val="Quote"/>
    <w:uiPriority w:val="29"/>
    <w:rsid w:val="00F44759"/>
    <w:rPr>
      <w:i/>
      <w:iCs/>
      <w:color w:val="404040" w:themeColor="text1" w:themeTint="BF"/>
    </w:rPr>
  </w:style>
  <w:style w:type="paragraph" w:styleId="ListParagraph">
    <w:name w:val="List Paragraph"/>
    <w:basedOn w:val="Normal"/>
    <w:uiPriority w:val="34"/>
    <w:qFormat/>
    <w:rsid w:val="00F44759"/>
    <w:pPr>
      <w:ind w:left="720"/>
      <w:contextualSpacing/>
    </w:pPr>
  </w:style>
  <w:style w:type="character" w:styleId="IntenseEmphasis">
    <w:name w:val="Intense Emphasis"/>
    <w:basedOn w:val="DefaultParagraphFont"/>
    <w:uiPriority w:val="21"/>
    <w:qFormat/>
    <w:rsid w:val="00F44759"/>
    <w:rPr>
      <w:i/>
      <w:iCs/>
      <w:color w:val="0F4761" w:themeColor="accent1" w:themeShade="BF"/>
    </w:rPr>
  </w:style>
  <w:style w:type="paragraph" w:styleId="IntenseQuote">
    <w:name w:val="Intense Quote"/>
    <w:basedOn w:val="Normal"/>
    <w:next w:val="Normal"/>
    <w:link w:val="IntenseQuoteChar"/>
    <w:uiPriority w:val="30"/>
    <w:qFormat/>
    <w:rsid w:val="00F44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759"/>
    <w:rPr>
      <w:i/>
      <w:iCs/>
      <w:color w:val="0F4761" w:themeColor="accent1" w:themeShade="BF"/>
    </w:rPr>
  </w:style>
  <w:style w:type="character" w:styleId="IntenseReference">
    <w:name w:val="Intense Reference"/>
    <w:basedOn w:val="DefaultParagraphFont"/>
    <w:uiPriority w:val="32"/>
    <w:qFormat/>
    <w:rsid w:val="00F44759"/>
    <w:rPr>
      <w:b/>
      <w:bCs/>
      <w:smallCaps/>
      <w:color w:val="0F4761" w:themeColor="accent1" w:themeShade="BF"/>
      <w:spacing w:val="5"/>
    </w:rPr>
  </w:style>
  <w:style w:type="paragraph" w:styleId="Header">
    <w:name w:val="header"/>
    <w:basedOn w:val="Normal"/>
    <w:link w:val="HeaderChar"/>
    <w:uiPriority w:val="99"/>
    <w:unhideWhenUsed/>
    <w:rsid w:val="00F447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Mawulolo Agbledzorwu</dc:creator>
  <cp:keywords/>
  <dc:description/>
  <cp:lastModifiedBy>Collins  Mawulolo Agbledzorwu</cp:lastModifiedBy>
  <cp:revision>2</cp:revision>
  <dcterms:created xsi:type="dcterms:W3CDTF">2026-09-12T12:54:00Z</dcterms:created>
  <dcterms:modified xsi:type="dcterms:W3CDTF">2026-09-13T01:50:00Z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704a443e,25bb06b0,6b369fd9</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e8dd89f8-4d83-4643-b82f-a3bb5a70d747_Enabled">
    <vt:lpwstr>true</vt:lpwstr>
  </property>
  <property fmtid="{D5CDD505-2E9C-101B-9397-08002B2CF9AE}" pid="6" name="MSIP_Label_e8dd89f8-4d83-4643-b82f-a3bb5a70d747_SetDate">
    <vt:lpwstr>2026-09-12T13:00:25Z</vt:lpwstr>
  </property>
  <property fmtid="{D5CDD505-2E9C-101B-9397-08002B2CF9AE}" pid="7" name="MSIP_Label_e8dd89f8-4d83-4643-b82f-a3bb5a70d747_Method">
    <vt:lpwstr>Privileged</vt:lpwstr>
  </property>
  <property fmtid="{D5CDD505-2E9C-101B-9397-08002B2CF9AE}" pid="8" name="MSIP_Label_e8dd89f8-4d83-4643-b82f-a3bb5a70d747_Name">
    <vt:lpwstr>Internal</vt:lpwstr>
  </property>
  <property fmtid="{D5CDD505-2E9C-101B-9397-08002B2CF9AE}" pid="9" name="MSIP_Label_e8dd89f8-4d83-4643-b82f-a3bb5a70d747_SiteId">
    <vt:lpwstr>07737391-8f71-4e2c-96e6-2ac97542e0fe</vt:lpwstr>
  </property>
  <property fmtid="{D5CDD505-2E9C-101B-9397-08002B2CF9AE}" pid="10" name="MSIP_Label_e8dd89f8-4d83-4643-b82f-a3bb5a70d747_ActionId">
    <vt:lpwstr>10d2e927-3cd3-4f55-987c-35d4d6ddfe77</vt:lpwstr>
  </property>
  <property fmtid="{D5CDD505-2E9C-101B-9397-08002B2CF9AE}" pid="11" name="MSIP_Label_e8dd89f8-4d83-4643-b82f-a3bb5a70d747_ContentBits">
    <vt:lpwstr>1</vt:lpwstr>
  </property>
  <property fmtid="{D5CDD505-2E9C-101B-9397-08002B2CF9AE}" pid="12" name="MSIP_Label_e8dd89f8-4d83-4643-b82f-a3bb5a70d747_Tag">
    <vt:lpwstr>10, 0, 1, 1</vt:lpwstr>
  </property>
</Properties>
</file>