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Tekstpodstawowy"/>
      </w:pPr>
      <w:bookmarkStart w:id="0" w:name="OLE_LINK5"/>
    </w:p>
    <w:p w14:paraId="77658F3B" w14:textId="77777777" w:rsidR="00500742" w:rsidRDefault="00500742" w:rsidP="00500742">
      <w:pPr>
        <w:pStyle w:val="Tekstpodstawowy"/>
      </w:pPr>
    </w:p>
    <w:p w14:paraId="0E34BD01" w14:textId="4537879C" w:rsidR="00500742" w:rsidRDefault="00500742" w:rsidP="00500742">
      <w:pPr>
        <w:pStyle w:val="Tekstpodstawowy"/>
      </w:pPr>
    </w:p>
    <w:p w14:paraId="18437880" w14:textId="77777777" w:rsidR="00500742" w:rsidRDefault="00500742" w:rsidP="00500742">
      <w:pPr>
        <w:pStyle w:val="Tekstpodstawowy"/>
      </w:pPr>
    </w:p>
    <w:p w14:paraId="6F72959F" w14:textId="77777777" w:rsidR="00500742" w:rsidRDefault="00500742" w:rsidP="00500742">
      <w:pPr>
        <w:pStyle w:val="Tekstpodstawowy"/>
      </w:pPr>
    </w:p>
    <w:p w14:paraId="19E2EDC6" w14:textId="77777777" w:rsidR="00500742" w:rsidRDefault="00500742" w:rsidP="00500742">
      <w:pPr>
        <w:pStyle w:val="Tekstpodstawowy"/>
      </w:pPr>
    </w:p>
    <w:p w14:paraId="31C885E5" w14:textId="77777777" w:rsidR="00500742" w:rsidRDefault="00500742" w:rsidP="00500742">
      <w:pPr>
        <w:pStyle w:val="Tekstpodstawowy"/>
      </w:pPr>
    </w:p>
    <w:p w14:paraId="74C5682C" w14:textId="77777777" w:rsidR="00500742" w:rsidRDefault="00500742" w:rsidP="00500742">
      <w:pPr>
        <w:pStyle w:val="Tekstpodstawowy"/>
      </w:pPr>
    </w:p>
    <w:p w14:paraId="543A52D9" w14:textId="77777777" w:rsidR="00500742" w:rsidRDefault="00500742" w:rsidP="00500742">
      <w:pPr>
        <w:pStyle w:val="Tekstpodstawowy"/>
      </w:pPr>
    </w:p>
    <w:p w14:paraId="5C893A34" w14:textId="77777777" w:rsidR="00500742" w:rsidRDefault="00500742" w:rsidP="00500742">
      <w:pPr>
        <w:pStyle w:val="Tekstpodstawowy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Tematkomentarza"/>
            </w:pPr>
            <w:r>
              <w:t>Business Template</w:t>
            </w:r>
          </w:p>
          <w:p w14:paraId="413D4256" w14:textId="28EDC7CE" w:rsidR="00500742" w:rsidRPr="00114D08" w:rsidRDefault="00500742" w:rsidP="007206CD">
            <w:pPr>
              <w:pStyle w:val="Tytu"/>
              <w:rPr>
                <w:rFonts w:ascii="Times New Roman" w:hAnsi="Times New Roman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fldChar w:fldCharType="begin"/>
            </w:r>
            <w:r>
              <w:rPr>
                <w:rFonts w:ascii="Arial" w:hAnsi="Arial" w:cs="Arial"/>
                <w:b/>
                <w:sz w:val="44"/>
                <w:szCs w:val="44"/>
              </w:rPr>
              <w:instrText xml:space="preserve"> DOCPROPERTY  Title  \* MERGEFORMAT </w:instrText>
            </w:r>
            <w:r>
              <w:rPr>
                <w:rFonts w:ascii="Arial" w:hAnsi="Arial" w:cs="Arial"/>
                <w:b/>
                <w:sz w:val="44"/>
                <w:szCs w:val="44"/>
              </w:rPr>
              <w:fldChar w:fldCharType="separate"/>
            </w:r>
            <w:bookmarkStart w:id="1" w:name="_Toc225503056"/>
            <w:r w:rsidR="003A6193">
              <w:rPr>
                <w:rFonts w:ascii="Arial" w:hAnsi="Arial" w:cs="Arial"/>
                <w:b/>
                <w:bCs/>
                <w:sz w:val="44"/>
                <w:szCs w:val="44"/>
              </w:rPr>
              <w:t>GLOBAL ONLINE RETAIL</w:t>
            </w:r>
            <w:r w:rsidR="00426215" w:rsidRPr="00426215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 SALES</w:t>
            </w:r>
            <w:bookmarkEnd w:id="1"/>
            <w:r>
              <w:t xml:space="preserve"> </w:t>
            </w:r>
            <w: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7E5A4043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Tekstpodstawowy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Tekstpodstawowy"/>
      </w:pPr>
    </w:p>
    <w:bookmarkStart w:id="2" w:name="_Toc456598587"/>
    <w:bookmarkStart w:id="3" w:name="_Toc456600918"/>
    <w:bookmarkStart w:id="4" w:name="_Toc2484421"/>
    <w:bookmarkStart w:id="5" w:name="_Toc4475558"/>
    <w:p w14:paraId="5372FA8B" w14:textId="77777777" w:rsidR="00B82740" w:rsidRPr="005F7AB0" w:rsidRDefault="00500742" w:rsidP="00D31B49">
      <w:pPr>
        <w:pStyle w:val="Spistreci2"/>
        <w:rPr>
          <w:rFonts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"2-3" \h \z \t "Heading 1,1,Appendix Level 1,1,Appendix Level 2,2,Appendix Level 3,3" </w:instrText>
      </w:r>
      <w:r>
        <w:fldChar w:fldCharType="separate"/>
      </w:r>
    </w:p>
    <w:sdt>
      <w:sdtPr>
        <w:rPr>
          <w:lang w:val="pl-PL"/>
        </w:rPr>
        <w:id w:val="-182180274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caps w:val="0"/>
          <w:noProof/>
          <w:color w:val="auto"/>
          <w:sz w:val="20"/>
          <w:szCs w:val="20"/>
          <w:lang w:val="en-US"/>
        </w:rPr>
      </w:sdtEndPr>
      <w:sdtContent>
        <w:p w14:paraId="6948D60A" w14:textId="4424C5FB" w:rsidR="00B82740" w:rsidRDefault="00EE2C52">
          <w:pPr>
            <w:pStyle w:val="Nagwekspisutreci"/>
          </w:pPr>
          <w:r>
            <w:rPr>
              <w:lang w:val="pl-PL"/>
            </w:rPr>
            <w:t>CONTENTS</w:t>
          </w:r>
        </w:p>
        <w:p w14:paraId="4A1E0DFF" w14:textId="01D53835" w:rsidR="00B82740" w:rsidRDefault="00B82740">
          <w:pPr>
            <w:pStyle w:val="Spistreci1"/>
            <w:tabs>
              <w:tab w:val="right" w:leader="dot" w:pos="934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5503056" w:history="1">
            <w:r w:rsidRPr="00707F2B">
              <w:rPr>
                <w:rStyle w:val="Hipercze"/>
                <w:rFonts w:ascii="Arial" w:eastAsia="MS Gothic" w:hAnsi="Arial" w:cs="Arial"/>
                <w:noProof/>
              </w:rPr>
              <w:t>GLOBAL ONLINE RETAIL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DF47" w14:textId="2653D181" w:rsidR="00B82740" w:rsidRDefault="00B82740">
          <w:pPr>
            <w:pStyle w:val="Spistreci1"/>
            <w:tabs>
              <w:tab w:val="left" w:pos="400"/>
              <w:tab w:val="right" w:leader="dot" w:pos="934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57" w:history="1">
            <w:r w:rsidRPr="00707F2B">
              <w:rPr>
                <w:rStyle w:val="Hipercze"/>
                <w:rFonts w:eastAsia="MS Gothic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pl-US" w:eastAsia="pl-PL"/>
                <w14:ligatures w14:val="standardContextual"/>
              </w:rPr>
              <w:tab/>
            </w:r>
            <w:r w:rsidRPr="00707F2B">
              <w:rPr>
                <w:rStyle w:val="Hipercze"/>
                <w:rFonts w:eastAsia="MS Gothic"/>
                <w:noProof/>
              </w:rPr>
              <w:t>Business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1995C" w14:textId="222DB811" w:rsidR="00B82740" w:rsidRDefault="00B82740" w:rsidP="00D31B49">
          <w:pPr>
            <w:pStyle w:val="Spistreci2"/>
            <w:rPr>
              <w:rFonts w:eastAsiaTheme="minorEastAsia" w:cstheme="minorBidi"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58" w:history="1">
            <w:r w:rsidRPr="00707F2B">
              <w:rPr>
                <w:rStyle w:val="Hipercze"/>
              </w:rPr>
              <w:t>1.1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pl-US" w:eastAsia="pl-PL"/>
                <w14:ligatures w14:val="standardContextual"/>
              </w:rPr>
              <w:tab/>
            </w:r>
            <w:r w:rsidRPr="00707F2B">
              <w:rPr>
                <w:rStyle w:val="Hipercze"/>
              </w:rPr>
              <w:t>Business background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_Toc225503058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E52DED" w14:textId="1702B714" w:rsidR="00B82740" w:rsidRDefault="00B82740" w:rsidP="00D31B49">
          <w:pPr>
            <w:pStyle w:val="Spistreci2"/>
            <w:rPr>
              <w:rFonts w:eastAsiaTheme="minorEastAsia" w:cstheme="minorBidi"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59" w:history="1">
            <w:r w:rsidRPr="00707F2B">
              <w:rPr>
                <w:rStyle w:val="Hipercze"/>
              </w:rPr>
              <w:t>1.2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pl-US" w:eastAsia="pl-PL"/>
                <w14:ligatures w14:val="standardContextual"/>
              </w:rPr>
              <w:tab/>
            </w:r>
            <w:r w:rsidRPr="00707F2B">
              <w:rPr>
                <w:rStyle w:val="Hipercze"/>
              </w:rPr>
              <w:t>Problems because of poor data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_Toc225503059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1F85DD" w14:textId="5F1E2859" w:rsidR="00B82740" w:rsidRDefault="00B82740" w:rsidP="00D31B49">
          <w:pPr>
            <w:pStyle w:val="Spistreci2"/>
            <w:rPr>
              <w:rFonts w:eastAsiaTheme="minorEastAsia" w:cstheme="minorBidi"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0" w:history="1">
            <w:r w:rsidRPr="00707F2B">
              <w:rPr>
                <w:rStyle w:val="Hipercze"/>
              </w:rPr>
              <w:t>1.3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pl-US" w:eastAsia="pl-PL"/>
                <w14:ligatures w14:val="standardContextual"/>
              </w:rPr>
              <w:tab/>
            </w:r>
            <w:r w:rsidRPr="00707F2B">
              <w:rPr>
                <w:rStyle w:val="Hipercze"/>
              </w:rPr>
              <w:t>Benefits from implementing a Data Warehouse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_Toc225503060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5F1B92" w14:textId="25D74903" w:rsidR="00B82740" w:rsidRPr="00D31B49" w:rsidRDefault="00B82740" w:rsidP="00D31B49">
          <w:pPr>
            <w:pStyle w:val="Spistreci2"/>
            <w:rPr>
              <w:rFonts w:eastAsiaTheme="minorEastAsia" w:cstheme="minorBidi"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1" w:history="1">
            <w:r w:rsidRPr="00D31B49">
              <w:rPr>
                <w:rStyle w:val="Hipercze"/>
                <w:b/>
                <w:bCs/>
              </w:rPr>
              <w:t>1.4</w:t>
            </w:r>
            <w:r w:rsidRPr="00D31B49">
              <w:rPr>
                <w:rFonts w:eastAsiaTheme="minorEastAsia" w:cstheme="minorBidi"/>
                <w:kern w:val="2"/>
                <w:sz w:val="24"/>
                <w:szCs w:val="24"/>
                <w:lang w:val="pl-US" w:eastAsia="pl-PL"/>
                <w14:ligatures w14:val="standardContextual"/>
              </w:rPr>
              <w:tab/>
            </w:r>
            <w:r w:rsidRPr="00D31B49">
              <w:rPr>
                <w:rStyle w:val="Hipercze"/>
                <w:b/>
                <w:bCs/>
              </w:rPr>
              <w:t>DATASETS DESCRIPTION</w:t>
            </w:r>
            <w:r w:rsidRPr="00D31B49">
              <w:rPr>
                <w:webHidden/>
              </w:rPr>
              <w:tab/>
            </w:r>
            <w:r w:rsidRPr="00D31B49">
              <w:rPr>
                <w:webHidden/>
              </w:rPr>
              <w:fldChar w:fldCharType="begin"/>
            </w:r>
            <w:r w:rsidRPr="00D31B49">
              <w:rPr>
                <w:webHidden/>
              </w:rPr>
              <w:instrText xml:space="preserve"> PAGEREF _Toc225503061 \h </w:instrText>
            </w:r>
            <w:r w:rsidRPr="00D31B49">
              <w:rPr>
                <w:webHidden/>
              </w:rPr>
            </w:r>
            <w:r w:rsidRPr="00D31B49">
              <w:rPr>
                <w:webHidden/>
              </w:rPr>
              <w:fldChar w:fldCharType="separate"/>
            </w:r>
            <w:r w:rsidRPr="00D31B49">
              <w:rPr>
                <w:webHidden/>
              </w:rPr>
              <w:t>5</w:t>
            </w:r>
            <w:r w:rsidRPr="00D31B49">
              <w:rPr>
                <w:webHidden/>
              </w:rPr>
              <w:fldChar w:fldCharType="end"/>
            </w:r>
          </w:hyperlink>
        </w:p>
        <w:p w14:paraId="70B170ED" w14:textId="05DE6D46" w:rsidR="00B82740" w:rsidRDefault="00B82740">
          <w:pPr>
            <w:pStyle w:val="Spistreci3"/>
            <w:tabs>
              <w:tab w:val="right" w:leader="dot" w:pos="934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2" w:history="1">
            <w:r w:rsidRPr="00707F2B">
              <w:rPr>
                <w:rStyle w:val="Hipercze"/>
                <w:rFonts w:eastAsia="MS Gothic"/>
                <w:noProof/>
              </w:rPr>
              <w:t>Dataset 1: European Market Sales (EU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1979" w14:textId="0B4B3EC3" w:rsidR="00B82740" w:rsidRDefault="00B82740">
          <w:pPr>
            <w:pStyle w:val="Spistreci3"/>
            <w:tabs>
              <w:tab w:val="right" w:leader="dot" w:pos="934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3" w:history="1">
            <w:r w:rsidRPr="00707F2B">
              <w:rPr>
                <w:rStyle w:val="Hipercze"/>
                <w:rFonts w:eastAsia="MS Gothic"/>
                <w:noProof/>
              </w:rPr>
              <w:t>Dataset 2: Non-European Market Sales (non-EU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2E05" w14:textId="627CB955" w:rsidR="00B82740" w:rsidRDefault="00B82740">
          <w:pPr>
            <w:pStyle w:val="Spistreci3"/>
            <w:tabs>
              <w:tab w:val="right" w:leader="dot" w:pos="934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4" w:history="1">
            <w:r w:rsidRPr="00707F2B">
              <w:rPr>
                <w:rStyle w:val="Hipercze"/>
                <w:rFonts w:eastAsia="MS Gothic"/>
                <w:noProof/>
              </w:rPr>
              <w:t>Data Preparation and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4159" w14:textId="32CC3A64" w:rsidR="00B82740" w:rsidRDefault="00B82740">
          <w:pPr>
            <w:pStyle w:val="Spistreci3"/>
            <w:tabs>
              <w:tab w:val="right" w:leader="dot" w:pos="934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5" w:history="1">
            <w:r w:rsidRPr="00707F2B">
              <w:rPr>
                <w:rStyle w:val="Hipercze"/>
                <w:rFonts w:eastAsia="MS Gothic"/>
                <w:noProof/>
              </w:rPr>
              <w:t>Identified Entity Sets (Future Dimensions)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AA68" w14:textId="042296AD" w:rsidR="00B82740" w:rsidRDefault="00B82740">
          <w:pPr>
            <w:pStyle w:val="Spistreci3"/>
            <w:tabs>
              <w:tab w:val="right" w:leader="dot" w:pos="934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pl-US" w:eastAsia="pl-PL"/>
              <w14:ligatures w14:val="standardContextual"/>
            </w:rPr>
          </w:pPr>
          <w:hyperlink w:anchor="_Toc225503066" w:history="1">
            <w:r w:rsidRPr="00707F2B">
              <w:rPr>
                <w:rStyle w:val="Hipercze"/>
                <w:rFonts w:eastAsia="MS Gothic"/>
                <w:noProof/>
              </w:rPr>
              <w:t>Differences Between the Two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1B12" w14:textId="412F1EAA" w:rsidR="00B82740" w:rsidRDefault="00B82740">
          <w:r>
            <w:rPr>
              <w:b/>
              <w:bCs/>
              <w:noProof/>
            </w:rPr>
            <w:fldChar w:fldCharType="end"/>
          </w:r>
        </w:p>
      </w:sdtContent>
    </w:sdt>
    <w:p w14:paraId="56241B92" w14:textId="075D1D52" w:rsidR="00473611" w:rsidRDefault="00500742" w:rsidP="00D31B49">
      <w:pPr>
        <w:pStyle w:val="Spistreci2"/>
      </w:pPr>
      <w:r>
        <w:fldChar w:fldCharType="end"/>
      </w:r>
      <w:bookmarkStart w:id="6" w:name="_Section_1"/>
      <w:bookmarkEnd w:id="2"/>
      <w:bookmarkEnd w:id="3"/>
      <w:bookmarkEnd w:id="4"/>
      <w:bookmarkEnd w:id="5"/>
      <w:bookmarkEnd w:id="6"/>
    </w:p>
    <w:p w14:paraId="4130C75D" w14:textId="2EB6BD78" w:rsidR="0094703C" w:rsidRPr="00473611" w:rsidRDefault="00473611" w:rsidP="00473611">
      <w:pPr>
        <w:widowControl/>
        <w:spacing w:after="160" w:line="259" w:lineRule="auto"/>
        <w:rPr>
          <w:rFonts w:asciiTheme="minorHAnsi" w:hAnsiTheme="minorHAnsi" w:cstheme="minorHAnsi"/>
          <w:i/>
          <w:iCs/>
          <w:noProof/>
        </w:rPr>
      </w:pPr>
      <w:r>
        <w:rPr>
          <w:noProof/>
        </w:rPr>
        <w:br w:type="page"/>
      </w:r>
    </w:p>
    <w:p w14:paraId="31B69AA4" w14:textId="77777777" w:rsidR="00426215" w:rsidRDefault="00426215" w:rsidP="00426215">
      <w:pPr>
        <w:pStyle w:val="Nagwek1"/>
        <w:ind w:left="431" w:hanging="431"/>
      </w:pPr>
      <w:bookmarkStart w:id="7" w:name="_Toc412572569"/>
      <w:bookmarkStart w:id="8" w:name="_Toc509167633"/>
      <w:bookmarkStart w:id="9" w:name="_Toc155614186"/>
      <w:bookmarkStart w:id="10" w:name="_Toc225503057"/>
      <w:r>
        <w:lastRenderedPageBreak/>
        <w:t>Business Description</w:t>
      </w:r>
      <w:bookmarkEnd w:id="7"/>
      <w:bookmarkEnd w:id="8"/>
      <w:bookmarkEnd w:id="9"/>
      <w:bookmarkEnd w:id="10"/>
    </w:p>
    <w:p w14:paraId="45574318" w14:textId="77777777" w:rsidR="00426215" w:rsidRPr="00473611" w:rsidRDefault="00426215" w:rsidP="00426215">
      <w:pPr>
        <w:pStyle w:val="Nagwek2"/>
        <w:keepNext w:val="0"/>
        <w:ind w:left="851" w:hanging="851"/>
        <w:rPr>
          <w:color w:val="12ABDB"/>
        </w:rPr>
      </w:pPr>
      <w:bookmarkStart w:id="11" w:name="_Toc412572570"/>
      <w:bookmarkStart w:id="12" w:name="_Toc509167634"/>
      <w:bookmarkStart w:id="13" w:name="_Toc155614187"/>
      <w:bookmarkStart w:id="14" w:name="_Toc225503058"/>
      <w:r w:rsidRPr="00473611">
        <w:rPr>
          <w:color w:val="12ABDB"/>
        </w:rPr>
        <w:t>Business background</w:t>
      </w:r>
      <w:bookmarkEnd w:id="11"/>
      <w:bookmarkEnd w:id="12"/>
      <w:bookmarkEnd w:id="13"/>
      <w:bookmarkEnd w:id="14"/>
    </w:p>
    <w:p w14:paraId="3D73BB9B" w14:textId="4673098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bookmarkStart w:id="15" w:name="_Toc412572571"/>
      <w:bookmarkStart w:id="16" w:name="_Toc509167635"/>
      <w:bookmarkStart w:id="17" w:name="_Toc155614188"/>
      <w:r w:rsidRPr="00F3303B">
        <w:rPr>
          <w:rStyle w:val="s1"/>
          <w:rFonts w:ascii="Trebuchet MS" w:hAnsi="Trebuchet MS"/>
          <w:sz w:val="20"/>
          <w:szCs w:val="20"/>
        </w:rPr>
        <w:t>The business domain described in this document is global online retail sales. The company operates an e-commerce platform offering a wide range of consumer products to customers across multiple geographic regions. Sales are conducted exclusively through online channels and cover both European (EU) and non-European (non-EU) markets.</w:t>
      </w:r>
    </w:p>
    <w:p w14:paraId="072F84B2" w14:textId="60C3E6AF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Due to the international scope of operations, the business generates a large volume of transactional sales data that varies depending on market-specific regulations, taxation rules, currencies, and logistics models. As a result, sales data is collected from separate source systems, representing EU and non-EU markets as independent datasets.</w:t>
      </w:r>
    </w:p>
    <w:p w14:paraId="081D3B54" w14:textId="5675B57E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The primary business objective is to analyze sales performance, customer behavior, product characteristics, and cost structures across different regions. This analysis supports strategic decision-making related to pricing, taxation, logistics optimization, customer segmentation, and market expansion.</w:t>
      </w:r>
    </w:p>
    <w:p w14:paraId="6479B492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To enable advanced analytics and consistent reporting, the business plans to implement a Data Warehouse solution that consolidates and structures transactional data from multiple sources into a unified analytical model.</w:t>
      </w:r>
    </w:p>
    <w:p w14:paraId="3CBD1C37" w14:textId="77777777" w:rsidR="00426215" w:rsidRPr="00473611" w:rsidRDefault="00426215" w:rsidP="00426215">
      <w:pPr>
        <w:pStyle w:val="Nagwek2"/>
        <w:keepNext w:val="0"/>
        <w:ind w:left="851" w:hanging="851"/>
        <w:rPr>
          <w:color w:val="12ABDB"/>
        </w:rPr>
      </w:pPr>
      <w:bookmarkStart w:id="18" w:name="_Toc225503059"/>
      <w:r w:rsidRPr="00473611">
        <w:rPr>
          <w:color w:val="12ABDB"/>
        </w:rPr>
        <w:t>Problems because of poor data management</w:t>
      </w:r>
      <w:bookmarkEnd w:id="15"/>
      <w:bookmarkEnd w:id="16"/>
      <w:bookmarkEnd w:id="17"/>
      <w:bookmarkEnd w:id="18"/>
    </w:p>
    <w:p w14:paraId="01CD01C9" w14:textId="59E54BEA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bookmarkStart w:id="19" w:name="_Toc412572572"/>
      <w:bookmarkStart w:id="20" w:name="_Toc509167636"/>
      <w:bookmarkStart w:id="21" w:name="_Toc155614189"/>
      <w:r w:rsidRPr="00F3303B">
        <w:rPr>
          <w:rStyle w:val="s1"/>
          <w:rFonts w:ascii="Trebuchet MS" w:hAnsi="Trebuchet MS"/>
          <w:sz w:val="20"/>
          <w:szCs w:val="20"/>
        </w:rPr>
        <w:t>The lack of structured and centralized data management creates several challenges for the business. Sales data is stored in separate datasets for different markets, which makes it difficult to obtain a consistent and comprehensive view of overall business performance.</w:t>
      </w:r>
    </w:p>
    <w:p w14:paraId="572E1114" w14:textId="4C9E3709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Without a unified data model, cross-regional analysis is time-consuming and error-prone. Differences in currencies, taxation rules, cost structures, and logistics models between EU and non-EU markets require additional manual processing and significantly increase the risk of inconsistencies in reporting.</w:t>
      </w:r>
    </w:p>
    <w:p w14:paraId="1D520B34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Moreover, transactional data contains a large number of attributes related to products, customers, invoices, pricing, and costs, which are not clearly separated into logical entities. This makes it difficult to:</w:t>
      </w:r>
    </w:p>
    <w:p w14:paraId="6F8482AF" w14:textId="77777777" w:rsidR="00F3303B" w:rsidRPr="00F3303B" w:rsidRDefault="00F3303B" w:rsidP="00F3303B">
      <w:pPr>
        <w:pStyle w:val="p1"/>
        <w:numPr>
          <w:ilvl w:val="0"/>
          <w:numId w:val="5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analyze customer behavior over time,</w:t>
      </w:r>
    </w:p>
    <w:p w14:paraId="499667A3" w14:textId="77777777" w:rsidR="00F3303B" w:rsidRPr="00F3303B" w:rsidRDefault="00F3303B" w:rsidP="00F3303B">
      <w:pPr>
        <w:pStyle w:val="p1"/>
        <w:numPr>
          <w:ilvl w:val="0"/>
          <w:numId w:val="5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compare sales performance between regions,</w:t>
      </w:r>
    </w:p>
    <w:p w14:paraId="2A12BFFE" w14:textId="77777777" w:rsidR="00F3303B" w:rsidRPr="00F3303B" w:rsidRDefault="00F3303B" w:rsidP="00F3303B">
      <w:pPr>
        <w:pStyle w:val="p1"/>
        <w:numPr>
          <w:ilvl w:val="0"/>
          <w:numId w:val="5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evaluate profitability at product or customer level,</w:t>
      </w:r>
    </w:p>
    <w:p w14:paraId="2C5C3CB4" w14:textId="77777777" w:rsidR="00F3303B" w:rsidRPr="00F3303B" w:rsidRDefault="00F3303B" w:rsidP="00F3303B">
      <w:pPr>
        <w:pStyle w:val="p1"/>
        <w:numPr>
          <w:ilvl w:val="0"/>
          <w:numId w:val="5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track cost and revenue drivers consistently.</w:t>
      </w:r>
    </w:p>
    <w:p w14:paraId="69919F87" w14:textId="77777777" w:rsidR="00F3303B" w:rsidRPr="00F3303B" w:rsidRDefault="00F3303B" w:rsidP="00F3303B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12A1EB97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As data volume grows (up to hundreds of thousands or millions of records), the absence of a properly designed analytical structure limits scalability and prevents efficient reporting, trend analysis, and data-driven decision-making.</w:t>
      </w:r>
    </w:p>
    <w:p w14:paraId="456F4093" w14:textId="77777777" w:rsidR="00426215" w:rsidRPr="00473611" w:rsidRDefault="00426215" w:rsidP="00426215">
      <w:pPr>
        <w:pStyle w:val="Nagwek2"/>
        <w:keepNext w:val="0"/>
        <w:ind w:left="851" w:hanging="851"/>
        <w:rPr>
          <w:color w:val="12ABDB"/>
        </w:rPr>
      </w:pPr>
      <w:bookmarkStart w:id="22" w:name="_Toc225503060"/>
      <w:r w:rsidRPr="00473611">
        <w:rPr>
          <w:color w:val="12ABDB"/>
        </w:rPr>
        <w:t>Benefits from implementing a Data Warehouse</w:t>
      </w:r>
      <w:bookmarkEnd w:id="19"/>
      <w:bookmarkEnd w:id="20"/>
      <w:bookmarkEnd w:id="21"/>
      <w:bookmarkEnd w:id="22"/>
    </w:p>
    <w:p w14:paraId="143CB5E7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bookmarkStart w:id="23" w:name="_Toc155614190"/>
      <w:r w:rsidRPr="00F3303B">
        <w:rPr>
          <w:rStyle w:val="s1"/>
          <w:rFonts w:ascii="Trebuchet MS" w:hAnsi="Trebuchet MS"/>
          <w:sz w:val="20"/>
          <w:szCs w:val="20"/>
        </w:rPr>
        <w:t>Implementing a Data Warehouse provides a centralized and consistent analytical layer that addresses issues caused by poor data management. By integrating sales data from both European and non-European markets into a unified structure, the business gains a single source of truth for reporting and analysis.</w:t>
      </w:r>
    </w:p>
    <w:p w14:paraId="781B0C79" w14:textId="77777777" w:rsidR="00F3303B" w:rsidRPr="00F3303B" w:rsidRDefault="00F3303B" w:rsidP="00F3303B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40BA6895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A Data Warehouse enables:</w:t>
      </w:r>
    </w:p>
    <w:p w14:paraId="4A4AE1E3" w14:textId="77777777" w:rsidR="00F3303B" w:rsidRPr="00F3303B" w:rsidRDefault="00F3303B" w:rsidP="00F3303B">
      <w:pPr>
        <w:pStyle w:val="p1"/>
        <w:numPr>
          <w:ilvl w:val="0"/>
          <w:numId w:val="5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standardization of data across markets (currencies, taxes, costs, pricing models),</w:t>
      </w:r>
    </w:p>
    <w:p w14:paraId="35C89F6D" w14:textId="77777777" w:rsidR="00F3303B" w:rsidRPr="00F3303B" w:rsidRDefault="00F3303B" w:rsidP="00F3303B">
      <w:pPr>
        <w:pStyle w:val="p1"/>
        <w:numPr>
          <w:ilvl w:val="0"/>
          <w:numId w:val="5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clear separation between transactional data (facts) and descriptive data (dimensions),</w:t>
      </w:r>
    </w:p>
    <w:p w14:paraId="6C98E9E4" w14:textId="77777777" w:rsidR="00F3303B" w:rsidRPr="00F3303B" w:rsidRDefault="00F3303B" w:rsidP="00F3303B">
      <w:pPr>
        <w:pStyle w:val="p1"/>
        <w:numPr>
          <w:ilvl w:val="0"/>
          <w:numId w:val="5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scalable storage and processing of large data volumes.</w:t>
      </w:r>
    </w:p>
    <w:p w14:paraId="4151D31A" w14:textId="77777777" w:rsidR="00F3303B" w:rsidRPr="00F3303B" w:rsidRDefault="00F3303B" w:rsidP="00F3303B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7B1C6F46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With a properly designed Data Warehouse, the business can:</w:t>
      </w:r>
    </w:p>
    <w:p w14:paraId="0CE5C0AD" w14:textId="77777777" w:rsidR="00F3303B" w:rsidRPr="00F3303B" w:rsidRDefault="00F3303B" w:rsidP="00F3303B">
      <w:pPr>
        <w:pStyle w:val="p1"/>
        <w:numPr>
          <w:ilvl w:val="0"/>
          <w:numId w:val="5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compare sales performance between EU and non-EU markets,</w:t>
      </w:r>
    </w:p>
    <w:p w14:paraId="651D6411" w14:textId="77777777" w:rsidR="00F3303B" w:rsidRPr="00F3303B" w:rsidRDefault="00F3303B" w:rsidP="00F3303B">
      <w:pPr>
        <w:pStyle w:val="p1"/>
        <w:numPr>
          <w:ilvl w:val="0"/>
          <w:numId w:val="5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analyze revenue, costs, and profitability by product, customer, and region,</w:t>
      </w:r>
    </w:p>
    <w:p w14:paraId="3394DB5C" w14:textId="77777777" w:rsidR="00F3303B" w:rsidRPr="00F3303B" w:rsidRDefault="00F3303B" w:rsidP="00F3303B">
      <w:pPr>
        <w:pStyle w:val="p1"/>
        <w:numPr>
          <w:ilvl w:val="0"/>
          <w:numId w:val="5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assess the impact of taxation and logistics on financial results,</w:t>
      </w:r>
    </w:p>
    <w:p w14:paraId="70B02393" w14:textId="77777777" w:rsidR="00F3303B" w:rsidRPr="00F3303B" w:rsidRDefault="00F3303B" w:rsidP="00F3303B">
      <w:pPr>
        <w:pStyle w:val="p1"/>
        <w:numPr>
          <w:ilvl w:val="0"/>
          <w:numId w:val="5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t>monitor customer behavior and segmentation over time.</w:t>
      </w:r>
    </w:p>
    <w:p w14:paraId="30519F5C" w14:textId="77777777" w:rsidR="00F3303B" w:rsidRPr="00F3303B" w:rsidRDefault="00F3303B" w:rsidP="00F3303B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465B67E9" w14:textId="77777777" w:rsidR="00F3303B" w:rsidRPr="00F3303B" w:rsidRDefault="00F3303B" w:rsidP="00F3303B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F3303B">
        <w:rPr>
          <w:rStyle w:val="s1"/>
          <w:rFonts w:ascii="Trebuchet MS" w:hAnsi="Trebuchet MS"/>
          <w:sz w:val="20"/>
          <w:szCs w:val="20"/>
        </w:rPr>
        <w:lastRenderedPageBreak/>
        <w:t>Additionally, historical data stored in the Data Warehouse supports trend analysis, advanced reporting, and dashboards, and provides a foundation for future analytical extensions such as forecasting and customer segmentation.</w:t>
      </w:r>
    </w:p>
    <w:p w14:paraId="36F12763" w14:textId="3F9BCF5B" w:rsidR="00CB4D65" w:rsidRPr="00473611" w:rsidRDefault="00CB4D65" w:rsidP="00CB4D65">
      <w:pPr>
        <w:pStyle w:val="Nagwek2"/>
        <w:keepNext w:val="0"/>
        <w:ind w:left="851" w:hanging="851"/>
        <w:rPr>
          <w:color w:val="12ABDB"/>
        </w:rPr>
      </w:pPr>
      <w:bookmarkStart w:id="24" w:name="_Toc225503061"/>
      <w:r w:rsidRPr="00473611">
        <w:rPr>
          <w:color w:val="12ABDB"/>
        </w:rPr>
        <w:t>DATASETS DESCRIPTION</w:t>
      </w:r>
      <w:bookmarkEnd w:id="23"/>
      <w:bookmarkEnd w:id="24"/>
    </w:p>
    <w:p w14:paraId="5F2A38F0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The business analysis is based on two datasets derived from the publicly available </w:t>
      </w:r>
      <w:r w:rsidRPr="00535A35">
        <w:rPr>
          <w:rStyle w:val="s2"/>
          <w:rFonts w:ascii="Trebuchet MS" w:hAnsi="Trebuchet MS"/>
          <w:sz w:val="20"/>
          <w:szCs w:val="20"/>
        </w:rPr>
        <w:t>Online Retail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dataset, originally published by the </w:t>
      </w:r>
      <w:r w:rsidRPr="00535A35">
        <w:rPr>
          <w:rStyle w:val="s2"/>
          <w:rFonts w:ascii="Trebuchet MS" w:hAnsi="Trebuchet MS"/>
          <w:sz w:val="20"/>
          <w:szCs w:val="20"/>
        </w:rPr>
        <w:t>UCI Machine Learning Repository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(https://archive.ics.uci.edu/dataset/352/online+retail).</w:t>
      </w:r>
    </w:p>
    <w:p w14:paraId="71D7316A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The original dataset contains transactional data from an online retail store operating in multiple countries and includes information about invoices, products, customers, quantities, prices, and transaction dates.</w:t>
      </w:r>
    </w:p>
    <w:p w14:paraId="678FB4BA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0F154221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For the purpose of this project, the original dataset was </w:t>
      </w:r>
      <w:r w:rsidRPr="00535A35">
        <w:rPr>
          <w:rStyle w:val="s2"/>
          <w:rFonts w:ascii="Trebuchet MS" w:hAnsi="Trebuchet MS"/>
          <w:sz w:val="20"/>
          <w:szCs w:val="20"/>
        </w:rPr>
        <w:t>processed, enriched, and split into two separate analytical sources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to better reflect real-world business scenarios, regulatory requirements, and regional differences between European and non-European markets.</w:t>
      </w:r>
    </w:p>
    <w:p w14:paraId="3D969772" w14:textId="23E5DAD3" w:rsidR="00535A35" w:rsidRPr="00535A35" w:rsidRDefault="00535A35" w:rsidP="00535A35">
      <w:pPr>
        <w:jc w:val="both"/>
        <w:rPr>
          <w:rStyle w:val="s3"/>
          <w:rFonts w:ascii="Trebuchet MS" w:hAnsi="Trebuchet MS"/>
        </w:rPr>
      </w:pPr>
    </w:p>
    <w:p w14:paraId="553CD7BD" w14:textId="77777777" w:rsidR="00535A35" w:rsidRPr="00D31B49" w:rsidRDefault="00535A35" w:rsidP="00535A35">
      <w:pPr>
        <w:pStyle w:val="Nagwek3"/>
        <w:numPr>
          <w:ilvl w:val="0"/>
          <w:numId w:val="0"/>
        </w:numPr>
        <w:spacing w:before="0" w:after="0"/>
        <w:jc w:val="both"/>
        <w:rPr>
          <w:rFonts w:ascii="Trebuchet MS" w:hAnsi="Trebuchet MS"/>
          <w:color w:val="12ABDB"/>
          <w:sz w:val="21"/>
          <w:szCs w:val="21"/>
        </w:rPr>
      </w:pPr>
      <w:bookmarkStart w:id="25" w:name="_Toc225503062"/>
      <w:r w:rsidRPr="00D31B49">
        <w:rPr>
          <w:rStyle w:val="s1"/>
          <w:rFonts w:ascii="Trebuchet MS" w:hAnsi="Trebuchet MS"/>
          <w:color w:val="12ABDB"/>
          <w:sz w:val="21"/>
          <w:szCs w:val="21"/>
        </w:rPr>
        <w:t>Dataset 1: European Market Sales (EU Dataset)</w:t>
      </w:r>
      <w:bookmarkEnd w:id="25"/>
    </w:p>
    <w:p w14:paraId="58E2CB3A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The first dataset represents </w:t>
      </w:r>
      <w:r w:rsidRPr="00535A35">
        <w:rPr>
          <w:rStyle w:val="s2"/>
          <w:rFonts w:ascii="Trebuchet MS" w:hAnsi="Trebuchet MS"/>
          <w:sz w:val="20"/>
          <w:szCs w:val="20"/>
        </w:rPr>
        <w:t>sales transactions from European countries</w:t>
      </w:r>
      <w:r w:rsidRPr="00535A35">
        <w:rPr>
          <w:rStyle w:val="s1"/>
          <w:rFonts w:ascii="Trebuchet MS" w:hAnsi="Trebuchet MS"/>
          <w:sz w:val="20"/>
          <w:szCs w:val="20"/>
        </w:rPr>
        <w:t>.</w:t>
      </w:r>
    </w:p>
    <w:p w14:paraId="0F9B5B5F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It reflects the European retail operating model, including VAT-based taxation, customer privacy regulations, and region-specific logistics.</w:t>
      </w:r>
    </w:p>
    <w:p w14:paraId="560D032F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4C3FFA57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Core characteristics:</w:t>
      </w:r>
    </w:p>
    <w:p w14:paraId="4D73B465" w14:textId="77777777" w:rsidR="00535A35" w:rsidRPr="00535A35" w:rsidRDefault="00535A35" w:rsidP="00535A35">
      <w:pPr>
        <w:pStyle w:val="p1"/>
        <w:numPr>
          <w:ilvl w:val="0"/>
          <w:numId w:val="3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Currency: </w:t>
      </w:r>
      <w:r w:rsidRPr="00535A35">
        <w:rPr>
          <w:rStyle w:val="s2"/>
          <w:rFonts w:ascii="Trebuchet MS" w:hAnsi="Trebuchet MS"/>
          <w:sz w:val="20"/>
          <w:szCs w:val="20"/>
        </w:rPr>
        <w:t>EUR</w:t>
      </w:r>
    </w:p>
    <w:p w14:paraId="6ADC69E5" w14:textId="77777777" w:rsidR="00535A35" w:rsidRPr="00535A35" w:rsidRDefault="00535A35" w:rsidP="00535A35">
      <w:pPr>
        <w:pStyle w:val="p1"/>
        <w:numPr>
          <w:ilvl w:val="0"/>
          <w:numId w:val="3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VAT-based taxation model</w:t>
      </w:r>
    </w:p>
    <w:p w14:paraId="24D762EA" w14:textId="77777777" w:rsidR="00535A35" w:rsidRPr="00535A35" w:rsidRDefault="00535A35" w:rsidP="00535A35">
      <w:pPr>
        <w:pStyle w:val="p1"/>
        <w:numPr>
          <w:ilvl w:val="0"/>
          <w:numId w:val="3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Region-specific European shipping zones</w:t>
      </w:r>
    </w:p>
    <w:p w14:paraId="75FA740F" w14:textId="77777777" w:rsidR="00535A35" w:rsidRPr="00535A35" w:rsidRDefault="00535A35" w:rsidP="00535A35">
      <w:pPr>
        <w:pStyle w:val="p1"/>
        <w:numPr>
          <w:ilvl w:val="0"/>
          <w:numId w:val="3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Transaction dates limited to recent periods (not older than two years)</w:t>
      </w:r>
    </w:p>
    <w:p w14:paraId="2443677A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23F02E6C" w14:textId="4408A15A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b/>
          <w:bCs/>
          <w:sz w:val="20"/>
          <w:szCs w:val="20"/>
        </w:rPr>
      </w:pPr>
      <w:r w:rsidRPr="00535A35">
        <w:rPr>
          <w:rStyle w:val="s2"/>
          <w:rFonts w:ascii="Trebuchet MS" w:hAnsi="Trebuchet MS"/>
          <w:b/>
          <w:bCs/>
          <w:sz w:val="20"/>
          <w:szCs w:val="20"/>
        </w:rPr>
        <w:t>Main information included:</w:t>
      </w:r>
    </w:p>
    <w:p w14:paraId="5031A034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Sales Information</w:t>
      </w:r>
    </w:p>
    <w:p w14:paraId="1ADBC2DC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Invoice identifier</w:t>
      </w:r>
    </w:p>
    <w:p w14:paraId="7BCF2ED6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Sales line identifier (unique per transaction line)</w:t>
      </w:r>
    </w:p>
    <w:p w14:paraId="5644BB6E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Invoice date</w:t>
      </w:r>
    </w:p>
    <w:p w14:paraId="25D7562F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Quantity sold</w:t>
      </w:r>
    </w:p>
    <w:p w14:paraId="51122024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Net unit price</w:t>
      </w:r>
    </w:p>
    <w:p w14:paraId="3F67E177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Gross unit price (including VAT)</w:t>
      </w:r>
    </w:p>
    <w:p w14:paraId="0F416AA6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VAT rate and VAT amount</w:t>
      </w:r>
    </w:p>
    <w:p w14:paraId="5BA522AB" w14:textId="77777777" w:rsidR="00535A35" w:rsidRPr="00535A35" w:rsidRDefault="00535A35" w:rsidP="00535A35">
      <w:pPr>
        <w:pStyle w:val="p1"/>
        <w:numPr>
          <w:ilvl w:val="0"/>
          <w:numId w:val="3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Sales revenue and discount-related measures</w:t>
      </w:r>
    </w:p>
    <w:p w14:paraId="692FD515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6B0E7419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Cost Information</w:t>
      </w:r>
    </w:p>
    <w:p w14:paraId="2488CB62" w14:textId="77777777" w:rsidR="00535A35" w:rsidRPr="00535A35" w:rsidRDefault="00535A35" w:rsidP="00535A35">
      <w:pPr>
        <w:pStyle w:val="p1"/>
        <w:numPr>
          <w:ilvl w:val="0"/>
          <w:numId w:val="4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Unit cost</w:t>
      </w:r>
    </w:p>
    <w:p w14:paraId="2EEF4273" w14:textId="77777777" w:rsidR="00535A35" w:rsidRPr="00535A35" w:rsidRDefault="00535A35" w:rsidP="00535A35">
      <w:pPr>
        <w:pStyle w:val="p1"/>
        <w:numPr>
          <w:ilvl w:val="0"/>
          <w:numId w:val="4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Total cost amount</w:t>
      </w:r>
    </w:p>
    <w:p w14:paraId="2BD4F312" w14:textId="77777777" w:rsidR="00535A35" w:rsidRPr="00535A35" w:rsidRDefault="00535A35" w:rsidP="00535A35">
      <w:pPr>
        <w:pStyle w:val="p1"/>
        <w:numPr>
          <w:ilvl w:val="0"/>
          <w:numId w:val="4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Shipping fee</w:t>
      </w:r>
    </w:p>
    <w:p w14:paraId="237DC358" w14:textId="77777777" w:rsidR="00535A35" w:rsidRPr="00535A35" w:rsidRDefault="00535A35" w:rsidP="00535A35">
      <w:pPr>
        <w:pStyle w:val="p1"/>
        <w:numPr>
          <w:ilvl w:val="0"/>
          <w:numId w:val="4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Cost-related measures supporting margin and profitability analysis</w:t>
      </w:r>
    </w:p>
    <w:p w14:paraId="2ABBDD96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04309C70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Product Information</w:t>
      </w:r>
    </w:p>
    <w:p w14:paraId="57EE191A" w14:textId="77777777" w:rsidR="00535A35" w:rsidRPr="00535A35" w:rsidRDefault="00535A35" w:rsidP="00535A35">
      <w:pPr>
        <w:pStyle w:val="p1"/>
        <w:numPr>
          <w:ilvl w:val="0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identifier (StockCode)</w:t>
      </w:r>
    </w:p>
    <w:p w14:paraId="6445DEEC" w14:textId="77777777" w:rsidR="00535A35" w:rsidRPr="00535A35" w:rsidRDefault="00535A35" w:rsidP="00535A35">
      <w:pPr>
        <w:pStyle w:val="p1"/>
        <w:numPr>
          <w:ilvl w:val="0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description</w:t>
      </w:r>
    </w:p>
    <w:p w14:paraId="6785F3D3" w14:textId="77777777" w:rsidR="00535A35" w:rsidRPr="00535A35" w:rsidRDefault="00535A35" w:rsidP="00535A35">
      <w:pPr>
        <w:pStyle w:val="p1"/>
        <w:numPr>
          <w:ilvl w:val="0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Derived product attributes, including:</w:t>
      </w:r>
    </w:p>
    <w:p w14:paraId="18E7DBAB" w14:textId="77777777" w:rsidR="00535A35" w:rsidRPr="00535A35" w:rsidRDefault="00535A35" w:rsidP="00535A35">
      <w:pPr>
        <w:pStyle w:val="p1"/>
        <w:numPr>
          <w:ilvl w:val="1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category</w:t>
      </w:r>
    </w:p>
    <w:p w14:paraId="11E2E5D2" w14:textId="77777777" w:rsidR="00535A35" w:rsidRPr="00535A35" w:rsidRDefault="00535A35" w:rsidP="00535A35">
      <w:pPr>
        <w:pStyle w:val="p1"/>
        <w:numPr>
          <w:ilvl w:val="1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material</w:t>
      </w:r>
    </w:p>
    <w:p w14:paraId="489773B1" w14:textId="77777777" w:rsidR="00535A35" w:rsidRPr="00535A35" w:rsidRDefault="00535A35" w:rsidP="00535A35">
      <w:pPr>
        <w:pStyle w:val="p1"/>
        <w:numPr>
          <w:ilvl w:val="1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color</w:t>
      </w:r>
    </w:p>
    <w:p w14:paraId="753E354C" w14:textId="77777777" w:rsidR="00535A35" w:rsidRPr="00535A35" w:rsidRDefault="00535A35" w:rsidP="00535A35">
      <w:pPr>
        <w:pStyle w:val="p1"/>
        <w:numPr>
          <w:ilvl w:val="1"/>
          <w:numId w:val="41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Brand, size, eco-label and return-related attributes</w:t>
      </w:r>
    </w:p>
    <w:p w14:paraId="6E8FA94E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185F098D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Customer Information</w:t>
      </w:r>
    </w:p>
    <w:p w14:paraId="10FE3593" w14:textId="77777777" w:rsidR="00535A35" w:rsidRPr="00535A35" w:rsidRDefault="00535A35" w:rsidP="00535A35">
      <w:pPr>
        <w:pStyle w:val="p1"/>
        <w:numPr>
          <w:ilvl w:val="0"/>
          <w:numId w:val="4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Anonymized customer identifier</w:t>
      </w:r>
    </w:p>
    <w:p w14:paraId="035A0998" w14:textId="77777777" w:rsidR="00535A35" w:rsidRPr="00535A35" w:rsidRDefault="00535A35" w:rsidP="00535A35">
      <w:pPr>
        <w:pStyle w:val="p1"/>
        <w:numPr>
          <w:ilvl w:val="0"/>
          <w:numId w:val="4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Country and market region (EU)</w:t>
      </w:r>
    </w:p>
    <w:p w14:paraId="302EC0BF" w14:textId="77777777" w:rsidR="00535A35" w:rsidRPr="00535A35" w:rsidRDefault="00535A35" w:rsidP="00535A35">
      <w:pPr>
        <w:pStyle w:val="p1"/>
        <w:numPr>
          <w:ilvl w:val="0"/>
          <w:numId w:val="4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Behavioral customer metrics such as order frequency and customer segment</w:t>
      </w:r>
    </w:p>
    <w:p w14:paraId="0CA51F87" w14:textId="77777777" w:rsidR="00535A35" w:rsidRPr="00535A35" w:rsidRDefault="00535A35" w:rsidP="00535A35">
      <w:pPr>
        <w:pStyle w:val="p1"/>
        <w:numPr>
          <w:ilvl w:val="0"/>
          <w:numId w:val="4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Loyalty program attributes (e.g. loyalty membership flag, loyalty tier)</w:t>
      </w:r>
    </w:p>
    <w:p w14:paraId="35B7441A" w14:textId="77777777" w:rsidR="00535A35" w:rsidRPr="00535A35" w:rsidRDefault="00535A35" w:rsidP="00535A35">
      <w:pPr>
        <w:pStyle w:val="p1"/>
        <w:numPr>
          <w:ilvl w:val="0"/>
          <w:numId w:val="42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lastRenderedPageBreak/>
        <w:t xml:space="preserve">Optional customer contact and preference attributes (e.g. preferred contact channel, language, contact hours), populated </w:t>
      </w:r>
      <w:r w:rsidRPr="00535A35">
        <w:rPr>
          <w:rStyle w:val="s2"/>
          <w:rFonts w:ascii="Trebuchet MS" w:hAnsi="Trebuchet MS"/>
          <w:sz w:val="20"/>
          <w:szCs w:val="20"/>
        </w:rPr>
        <w:t>only for customers enrolled in the loyalty program</w:t>
      </w:r>
      <w:r w:rsidRPr="00535A35">
        <w:rPr>
          <w:rStyle w:val="s1"/>
          <w:rFonts w:ascii="Trebuchet MS" w:hAnsi="Trebuchet MS"/>
          <w:sz w:val="20"/>
          <w:szCs w:val="20"/>
        </w:rPr>
        <w:t>, in line with GDPR and consent-based data collection</w:t>
      </w:r>
    </w:p>
    <w:p w14:paraId="52BC6CEA" w14:textId="09B74D13" w:rsidR="00535A35" w:rsidRPr="00535A35" w:rsidRDefault="00535A35" w:rsidP="00535A35">
      <w:pPr>
        <w:jc w:val="both"/>
        <w:rPr>
          <w:rStyle w:val="s3"/>
          <w:rFonts w:ascii="Trebuchet MS" w:hAnsi="Trebuchet MS"/>
        </w:rPr>
      </w:pPr>
    </w:p>
    <w:p w14:paraId="3FFDCD7C" w14:textId="1FA56E79" w:rsidR="00535A35" w:rsidRPr="00D31B49" w:rsidRDefault="00535A35" w:rsidP="00B67297">
      <w:pPr>
        <w:pStyle w:val="Nagwek3"/>
        <w:numPr>
          <w:ilvl w:val="0"/>
          <w:numId w:val="0"/>
        </w:numPr>
        <w:spacing w:before="0" w:after="0"/>
        <w:jc w:val="both"/>
        <w:rPr>
          <w:rFonts w:ascii="Trebuchet MS" w:hAnsi="Trebuchet MS"/>
          <w:color w:val="12ABDB"/>
          <w:sz w:val="21"/>
          <w:szCs w:val="21"/>
        </w:rPr>
      </w:pPr>
      <w:bookmarkStart w:id="26" w:name="_Toc225503063"/>
      <w:r w:rsidRPr="00D31B49">
        <w:rPr>
          <w:rStyle w:val="s1"/>
          <w:rFonts w:ascii="Trebuchet MS" w:hAnsi="Trebuchet MS"/>
          <w:color w:val="12ABDB"/>
          <w:sz w:val="21"/>
          <w:szCs w:val="21"/>
        </w:rPr>
        <w:t>Dataset 2: Non-European Market Sales (non-EU Dataset)</w:t>
      </w:r>
      <w:bookmarkEnd w:id="26"/>
    </w:p>
    <w:p w14:paraId="06C0E2CB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The second dataset represents </w:t>
      </w:r>
      <w:r w:rsidRPr="00535A35">
        <w:rPr>
          <w:rStyle w:val="s2"/>
          <w:rFonts w:ascii="Trebuchet MS" w:hAnsi="Trebuchet MS"/>
          <w:sz w:val="20"/>
          <w:szCs w:val="20"/>
        </w:rPr>
        <w:t>sales transactions from non-European markets</w:t>
      </w:r>
      <w:r w:rsidRPr="00535A35">
        <w:rPr>
          <w:rStyle w:val="s1"/>
          <w:rFonts w:ascii="Trebuchet MS" w:hAnsi="Trebuchet MS"/>
          <w:sz w:val="20"/>
          <w:szCs w:val="20"/>
        </w:rPr>
        <w:t>, reflecting a different regulatory, taxation, and trade environment.</w:t>
      </w:r>
    </w:p>
    <w:p w14:paraId="30C949EF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3526148A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Core characteristics:</w:t>
      </w:r>
    </w:p>
    <w:p w14:paraId="10EECD40" w14:textId="77777777" w:rsidR="00535A35" w:rsidRPr="00535A35" w:rsidRDefault="00535A35" w:rsidP="00535A35">
      <w:pPr>
        <w:pStyle w:val="p1"/>
        <w:numPr>
          <w:ilvl w:val="0"/>
          <w:numId w:val="4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Currency: </w:t>
      </w:r>
      <w:r w:rsidRPr="00535A35">
        <w:rPr>
          <w:rStyle w:val="s2"/>
          <w:rFonts w:ascii="Trebuchet MS" w:hAnsi="Trebuchet MS"/>
          <w:sz w:val="20"/>
          <w:szCs w:val="20"/>
        </w:rPr>
        <w:t>USD</w:t>
      </w:r>
    </w:p>
    <w:p w14:paraId="3444BEEE" w14:textId="77777777" w:rsidR="00535A35" w:rsidRPr="00535A35" w:rsidRDefault="00535A35" w:rsidP="00535A35">
      <w:pPr>
        <w:pStyle w:val="p1"/>
        <w:numPr>
          <w:ilvl w:val="0"/>
          <w:numId w:val="4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Sales tax and import duty</w:t>
      </w:r>
      <w:r w:rsidRPr="00535A35">
        <w:rPr>
          <w:rStyle w:val="s2"/>
          <w:rFonts w:ascii="Trebuchet MS" w:hAnsi="Trebuchet MS"/>
          <w:sz w:val="20"/>
          <w:szCs w:val="20"/>
        </w:rPr>
        <w:t xml:space="preserve"> instead of VAT</w:t>
      </w:r>
    </w:p>
    <w:p w14:paraId="4C5D9085" w14:textId="77777777" w:rsidR="00535A35" w:rsidRPr="00535A35" w:rsidRDefault="00535A35" w:rsidP="00535A35">
      <w:pPr>
        <w:pStyle w:val="p1"/>
        <w:numPr>
          <w:ilvl w:val="0"/>
          <w:numId w:val="4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Global shipping zones (e.g. Americas, APAC, Middle East, UK)</w:t>
      </w:r>
    </w:p>
    <w:p w14:paraId="3C7E12E9" w14:textId="77777777" w:rsidR="00535A35" w:rsidRPr="00535A35" w:rsidRDefault="00535A35" w:rsidP="00535A35">
      <w:pPr>
        <w:pStyle w:val="p1"/>
        <w:numPr>
          <w:ilvl w:val="0"/>
          <w:numId w:val="43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Separate pricing, taxation, and cost structures compared to EU markets</w:t>
      </w:r>
    </w:p>
    <w:p w14:paraId="4BA85141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699D062F" w14:textId="288BE49C" w:rsidR="00535A35" w:rsidRPr="00B67297" w:rsidRDefault="00535A35" w:rsidP="00B67297">
      <w:pPr>
        <w:pStyle w:val="p1"/>
        <w:spacing w:before="0" w:beforeAutospacing="0" w:after="0" w:afterAutospacing="0"/>
        <w:jc w:val="both"/>
        <w:rPr>
          <w:rFonts w:ascii="Trebuchet MS" w:hAnsi="Trebuchet MS"/>
          <w:b/>
          <w:bCs/>
          <w:sz w:val="20"/>
          <w:szCs w:val="20"/>
        </w:rPr>
      </w:pPr>
      <w:r w:rsidRPr="00B67297">
        <w:rPr>
          <w:rStyle w:val="s2"/>
          <w:rFonts w:ascii="Trebuchet MS" w:hAnsi="Trebuchet MS"/>
          <w:b/>
          <w:bCs/>
          <w:sz w:val="20"/>
          <w:szCs w:val="20"/>
        </w:rPr>
        <w:t>Main information included:</w:t>
      </w:r>
    </w:p>
    <w:p w14:paraId="48033B86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Sales Information</w:t>
      </w:r>
    </w:p>
    <w:p w14:paraId="3F0F6696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Invoice identifier</w:t>
      </w:r>
    </w:p>
    <w:p w14:paraId="4CDF5957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Sales line identifier (unique per transaction line)</w:t>
      </w:r>
    </w:p>
    <w:p w14:paraId="2F733812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Invoice date</w:t>
      </w:r>
    </w:p>
    <w:p w14:paraId="723ADFBB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Quantity sold</w:t>
      </w:r>
    </w:p>
    <w:p w14:paraId="57A5F6ED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Net unit price</w:t>
      </w:r>
    </w:p>
    <w:p w14:paraId="14FED4D1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Sales tax rate and sales tax amount</w:t>
      </w:r>
    </w:p>
    <w:p w14:paraId="0F370CED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Import duty rate and import duty amount</w:t>
      </w:r>
    </w:p>
    <w:p w14:paraId="4DF7A003" w14:textId="77777777" w:rsidR="00535A35" w:rsidRPr="00535A35" w:rsidRDefault="00535A35" w:rsidP="00535A35">
      <w:pPr>
        <w:pStyle w:val="p1"/>
        <w:numPr>
          <w:ilvl w:val="0"/>
          <w:numId w:val="44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Gross unit price (including tax and duty)</w:t>
      </w:r>
    </w:p>
    <w:p w14:paraId="2FC26A9B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50809C24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Cost Information</w:t>
      </w:r>
    </w:p>
    <w:p w14:paraId="70F2F721" w14:textId="77777777" w:rsidR="00535A35" w:rsidRPr="00535A35" w:rsidRDefault="00535A35" w:rsidP="00535A35">
      <w:pPr>
        <w:pStyle w:val="p1"/>
        <w:numPr>
          <w:ilvl w:val="0"/>
          <w:numId w:val="45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Unit cost</w:t>
      </w:r>
    </w:p>
    <w:p w14:paraId="33FF95F7" w14:textId="77777777" w:rsidR="00535A35" w:rsidRPr="00535A35" w:rsidRDefault="00535A35" w:rsidP="00535A35">
      <w:pPr>
        <w:pStyle w:val="p1"/>
        <w:numPr>
          <w:ilvl w:val="0"/>
          <w:numId w:val="45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Total cost amount</w:t>
      </w:r>
    </w:p>
    <w:p w14:paraId="6F28EAA3" w14:textId="77777777" w:rsidR="00535A35" w:rsidRPr="00535A35" w:rsidRDefault="00535A35" w:rsidP="00535A35">
      <w:pPr>
        <w:pStyle w:val="p1"/>
        <w:numPr>
          <w:ilvl w:val="0"/>
          <w:numId w:val="45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Shipping fee</w:t>
      </w:r>
    </w:p>
    <w:p w14:paraId="0FBE5B1D" w14:textId="77777777" w:rsidR="00535A35" w:rsidRPr="00535A35" w:rsidRDefault="00535A35" w:rsidP="00535A35">
      <w:pPr>
        <w:pStyle w:val="p1"/>
        <w:numPr>
          <w:ilvl w:val="0"/>
          <w:numId w:val="45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Shipping insurance cost</w:t>
      </w:r>
    </w:p>
    <w:p w14:paraId="14BA3098" w14:textId="77777777" w:rsidR="00535A35" w:rsidRPr="00535A35" w:rsidRDefault="00535A35" w:rsidP="00535A35">
      <w:pPr>
        <w:pStyle w:val="p1"/>
        <w:numPr>
          <w:ilvl w:val="0"/>
          <w:numId w:val="45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Cost-related measures supporting international profitability analysis</w:t>
      </w:r>
    </w:p>
    <w:p w14:paraId="45E6EE84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475919BD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Product Information</w:t>
      </w:r>
    </w:p>
    <w:p w14:paraId="403D550E" w14:textId="77777777" w:rsidR="00535A35" w:rsidRPr="00535A35" w:rsidRDefault="00535A35" w:rsidP="00535A35">
      <w:pPr>
        <w:pStyle w:val="p1"/>
        <w:numPr>
          <w:ilvl w:val="0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identifier (StockCode)</w:t>
      </w:r>
    </w:p>
    <w:p w14:paraId="0BF4DB6C" w14:textId="77777777" w:rsidR="00535A35" w:rsidRPr="00535A35" w:rsidRDefault="00535A35" w:rsidP="00535A35">
      <w:pPr>
        <w:pStyle w:val="p1"/>
        <w:numPr>
          <w:ilvl w:val="0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description</w:t>
      </w:r>
    </w:p>
    <w:p w14:paraId="4B926FD6" w14:textId="77777777" w:rsidR="00535A35" w:rsidRPr="00535A35" w:rsidRDefault="00535A35" w:rsidP="00535A35">
      <w:pPr>
        <w:pStyle w:val="p1"/>
        <w:numPr>
          <w:ilvl w:val="0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Derived product attributes, including:</w:t>
      </w:r>
    </w:p>
    <w:p w14:paraId="4BD94806" w14:textId="77777777" w:rsidR="00535A35" w:rsidRPr="00535A35" w:rsidRDefault="00535A35" w:rsidP="00535A35">
      <w:pPr>
        <w:pStyle w:val="p1"/>
        <w:numPr>
          <w:ilvl w:val="1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category</w:t>
      </w:r>
    </w:p>
    <w:p w14:paraId="69ACDB81" w14:textId="77777777" w:rsidR="00535A35" w:rsidRPr="00535A35" w:rsidRDefault="00535A35" w:rsidP="00535A35">
      <w:pPr>
        <w:pStyle w:val="p1"/>
        <w:numPr>
          <w:ilvl w:val="1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material</w:t>
      </w:r>
    </w:p>
    <w:p w14:paraId="276DCF16" w14:textId="77777777" w:rsidR="00535A35" w:rsidRPr="00535A35" w:rsidRDefault="00535A35" w:rsidP="00535A35">
      <w:pPr>
        <w:pStyle w:val="p1"/>
        <w:numPr>
          <w:ilvl w:val="1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 color</w:t>
      </w:r>
    </w:p>
    <w:p w14:paraId="3AAE560F" w14:textId="77777777" w:rsidR="00535A35" w:rsidRPr="00535A35" w:rsidRDefault="00535A35" w:rsidP="00535A35">
      <w:pPr>
        <w:pStyle w:val="p1"/>
        <w:numPr>
          <w:ilvl w:val="1"/>
          <w:numId w:val="46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Customs-related attributes such as HS code and country of origin</w:t>
      </w:r>
    </w:p>
    <w:p w14:paraId="4D2859D6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200B3F29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2"/>
          <w:rFonts w:ascii="Trebuchet MS" w:hAnsi="Trebuchet MS"/>
          <w:sz w:val="20"/>
          <w:szCs w:val="20"/>
        </w:rPr>
        <w:t>Customer Information</w:t>
      </w:r>
    </w:p>
    <w:p w14:paraId="6A82C841" w14:textId="77777777" w:rsidR="00535A35" w:rsidRPr="00535A35" w:rsidRDefault="00535A35" w:rsidP="00535A35">
      <w:pPr>
        <w:pStyle w:val="p1"/>
        <w:numPr>
          <w:ilvl w:val="0"/>
          <w:numId w:val="47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Anonymized customer identifier</w:t>
      </w:r>
    </w:p>
    <w:p w14:paraId="364966F1" w14:textId="77777777" w:rsidR="00535A35" w:rsidRPr="00535A35" w:rsidRDefault="00535A35" w:rsidP="00535A35">
      <w:pPr>
        <w:pStyle w:val="p1"/>
        <w:numPr>
          <w:ilvl w:val="0"/>
          <w:numId w:val="47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Country and market region (non-EU)</w:t>
      </w:r>
    </w:p>
    <w:p w14:paraId="38FEF2A9" w14:textId="77777777" w:rsidR="00535A35" w:rsidRPr="00535A35" w:rsidRDefault="00535A35" w:rsidP="00535A35">
      <w:pPr>
        <w:pStyle w:val="p1"/>
        <w:numPr>
          <w:ilvl w:val="0"/>
          <w:numId w:val="47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Behavioral customer metrics such as order frequency and customer segment</w:t>
      </w:r>
    </w:p>
    <w:p w14:paraId="27AFFF55" w14:textId="77777777" w:rsidR="00535A35" w:rsidRPr="00535A35" w:rsidRDefault="00535A35" w:rsidP="00535A35">
      <w:pPr>
        <w:pStyle w:val="p1"/>
        <w:numPr>
          <w:ilvl w:val="0"/>
          <w:numId w:val="47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Compliance-related attributes (e.g. KYC level), reflecting regulatory requirements in non-European markets</w:t>
      </w:r>
    </w:p>
    <w:p w14:paraId="25E333BA" w14:textId="77777777" w:rsidR="00535A35" w:rsidRPr="00535A35" w:rsidRDefault="00535A35" w:rsidP="00535A35">
      <w:pPr>
        <w:pStyle w:val="p1"/>
        <w:numPr>
          <w:ilvl w:val="0"/>
          <w:numId w:val="47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No direct customer contact details stored in the dataset</w:t>
      </w:r>
    </w:p>
    <w:p w14:paraId="184423DD" w14:textId="2839FDA6" w:rsidR="00535A35" w:rsidRPr="00535A35" w:rsidRDefault="00535A35" w:rsidP="00535A35">
      <w:pPr>
        <w:jc w:val="both"/>
        <w:rPr>
          <w:rStyle w:val="s3"/>
          <w:rFonts w:ascii="Trebuchet MS" w:hAnsi="Trebuchet MS"/>
        </w:rPr>
      </w:pPr>
    </w:p>
    <w:p w14:paraId="43840BF9" w14:textId="0A0DE8DA" w:rsidR="00535A35" w:rsidRPr="00D31B49" w:rsidRDefault="00535A35" w:rsidP="009667B0">
      <w:pPr>
        <w:pStyle w:val="Nagwek3"/>
        <w:numPr>
          <w:ilvl w:val="0"/>
          <w:numId w:val="0"/>
        </w:numPr>
        <w:spacing w:before="0" w:after="0"/>
        <w:jc w:val="both"/>
        <w:rPr>
          <w:rFonts w:ascii="Trebuchet MS" w:hAnsi="Trebuchet MS"/>
          <w:color w:val="12ABDB"/>
          <w:sz w:val="21"/>
          <w:szCs w:val="21"/>
        </w:rPr>
      </w:pPr>
      <w:bookmarkStart w:id="27" w:name="_Toc225503064"/>
      <w:r w:rsidRPr="00D31B49">
        <w:rPr>
          <w:rStyle w:val="s1"/>
          <w:rFonts w:ascii="Trebuchet MS" w:hAnsi="Trebuchet MS"/>
          <w:color w:val="12ABDB"/>
          <w:sz w:val="21"/>
          <w:szCs w:val="21"/>
        </w:rPr>
        <w:t>Data Preparation and Enrichment</w:t>
      </w:r>
      <w:bookmarkEnd w:id="27"/>
    </w:p>
    <w:p w14:paraId="3BCC2866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The original dataset did not fully meet analytical and Data Warehouse modeling requirements. Therefore, several transformations were applied:</w:t>
      </w:r>
    </w:p>
    <w:p w14:paraId="22369BD6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splitting the original dataset into </w:t>
      </w:r>
      <w:r w:rsidRPr="00535A35">
        <w:rPr>
          <w:rStyle w:val="s2"/>
          <w:rFonts w:ascii="Trebuchet MS" w:hAnsi="Trebuchet MS"/>
          <w:sz w:val="20"/>
          <w:szCs w:val="20"/>
        </w:rPr>
        <w:t>two independent source systems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(EU and non-EU),</w:t>
      </w:r>
    </w:p>
    <w:p w14:paraId="24051EDC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enriching the data with additional business attributes (taxes, duties, costs, logistics, product and customer features),</w:t>
      </w:r>
    </w:p>
    <w:p w14:paraId="737DA7A6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aligning and standardizing column structures where applicable,</w:t>
      </w:r>
    </w:p>
    <w:p w14:paraId="36958151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adjusting transaction dates to ensure recent historical coverage,</w:t>
      </w:r>
    </w:p>
    <w:p w14:paraId="208EDD90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expanding the datasets to support large-scale analytical processing,</w:t>
      </w:r>
    </w:p>
    <w:p w14:paraId="23D6AEB0" w14:textId="77777777" w:rsidR="00535A35" w:rsidRPr="00535A35" w:rsidRDefault="00535A35" w:rsidP="00535A35">
      <w:pPr>
        <w:pStyle w:val="p1"/>
        <w:numPr>
          <w:ilvl w:val="0"/>
          <w:numId w:val="48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generating stable and unique sales line identifiers.</w:t>
      </w:r>
    </w:p>
    <w:p w14:paraId="7DF85373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3AA667DA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These steps ensure that both datasets are suitable for </w:t>
      </w:r>
      <w:r w:rsidRPr="00535A35">
        <w:rPr>
          <w:rStyle w:val="s2"/>
          <w:rFonts w:ascii="Trebuchet MS" w:hAnsi="Trebuchet MS"/>
          <w:sz w:val="20"/>
          <w:szCs w:val="20"/>
        </w:rPr>
        <w:t>Data Warehouse ingestion</w:t>
      </w:r>
      <w:r w:rsidRPr="00535A35">
        <w:rPr>
          <w:rStyle w:val="s1"/>
          <w:rFonts w:ascii="Trebuchet MS" w:hAnsi="Trebuchet MS"/>
          <w:sz w:val="20"/>
          <w:szCs w:val="20"/>
        </w:rPr>
        <w:t>, analytical reporting, and future dimensional modeling.</w:t>
      </w:r>
    </w:p>
    <w:p w14:paraId="1CEAE074" w14:textId="5FCEF0DA" w:rsidR="00535A35" w:rsidRPr="00535A35" w:rsidRDefault="00535A35" w:rsidP="00535A35">
      <w:pPr>
        <w:jc w:val="both"/>
        <w:rPr>
          <w:rStyle w:val="s3"/>
          <w:rFonts w:ascii="Trebuchet MS" w:hAnsi="Trebuchet MS"/>
        </w:rPr>
      </w:pPr>
    </w:p>
    <w:p w14:paraId="28029FAF" w14:textId="078D31FB" w:rsidR="00535A35" w:rsidRPr="00D31B49" w:rsidRDefault="00535A35" w:rsidP="009667B0">
      <w:pPr>
        <w:pStyle w:val="Nagwek3"/>
        <w:numPr>
          <w:ilvl w:val="0"/>
          <w:numId w:val="0"/>
        </w:numPr>
        <w:spacing w:before="0" w:after="0"/>
        <w:jc w:val="both"/>
        <w:rPr>
          <w:rFonts w:ascii="Trebuchet MS" w:hAnsi="Trebuchet MS"/>
          <w:color w:val="12ABDB"/>
          <w:sz w:val="21"/>
          <w:szCs w:val="21"/>
        </w:rPr>
      </w:pPr>
      <w:bookmarkStart w:id="28" w:name="_Toc225503065"/>
      <w:r w:rsidRPr="00D31B49">
        <w:rPr>
          <w:rStyle w:val="s1"/>
          <w:rFonts w:ascii="Trebuchet MS" w:hAnsi="Trebuchet MS"/>
          <w:color w:val="12ABDB"/>
          <w:sz w:val="21"/>
          <w:szCs w:val="21"/>
        </w:rPr>
        <w:t>Identified Entity Sets (Future Dimensions)</w:t>
      </w:r>
      <w:bookmarkEnd w:id="28"/>
    </w:p>
    <w:p w14:paraId="07B4C9AE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During dataset analysis, the following </w:t>
      </w:r>
      <w:r w:rsidRPr="00535A35">
        <w:rPr>
          <w:rStyle w:val="s2"/>
          <w:rFonts w:ascii="Trebuchet MS" w:hAnsi="Trebuchet MS"/>
          <w:sz w:val="20"/>
          <w:szCs w:val="20"/>
        </w:rPr>
        <w:t>sets of related entities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were identified as candidates for future dimensions:</w:t>
      </w:r>
    </w:p>
    <w:p w14:paraId="3DA9C82A" w14:textId="77777777" w:rsidR="00535A35" w:rsidRPr="00535A35" w:rsidRDefault="00535A35" w:rsidP="00535A35">
      <w:pPr>
        <w:pStyle w:val="p1"/>
        <w:numPr>
          <w:ilvl w:val="0"/>
          <w:numId w:val="4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Customer</w:t>
      </w:r>
    </w:p>
    <w:p w14:paraId="3570D6B0" w14:textId="77777777" w:rsidR="00535A35" w:rsidRPr="00535A35" w:rsidRDefault="00535A35" w:rsidP="00535A35">
      <w:pPr>
        <w:pStyle w:val="p1"/>
        <w:numPr>
          <w:ilvl w:val="0"/>
          <w:numId w:val="4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Product</w:t>
      </w:r>
    </w:p>
    <w:p w14:paraId="44E8F933" w14:textId="77777777" w:rsidR="00535A35" w:rsidRPr="00535A35" w:rsidRDefault="00535A35" w:rsidP="00535A35">
      <w:pPr>
        <w:pStyle w:val="p1"/>
        <w:numPr>
          <w:ilvl w:val="0"/>
          <w:numId w:val="4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Invoice</w:t>
      </w:r>
    </w:p>
    <w:p w14:paraId="38ACFC82" w14:textId="77777777" w:rsidR="00535A35" w:rsidRPr="00535A35" w:rsidRDefault="00535A35" w:rsidP="00535A35">
      <w:pPr>
        <w:pStyle w:val="p1"/>
        <w:numPr>
          <w:ilvl w:val="0"/>
          <w:numId w:val="4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Geography / Market</w:t>
      </w:r>
    </w:p>
    <w:p w14:paraId="5F5FDF0A" w14:textId="77777777" w:rsidR="00535A35" w:rsidRPr="00535A35" w:rsidRDefault="00535A35" w:rsidP="00535A35">
      <w:pPr>
        <w:pStyle w:val="p1"/>
        <w:numPr>
          <w:ilvl w:val="0"/>
          <w:numId w:val="49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Tax and Pricing Context</w:t>
      </w:r>
    </w:p>
    <w:p w14:paraId="7BFC7E56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0ED87376" w14:textId="4EC32AEC" w:rsidR="00535A35" w:rsidRPr="00535A35" w:rsidRDefault="00535A35" w:rsidP="009667B0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In addition, a separate </w:t>
      </w:r>
      <w:r w:rsidRPr="00535A35">
        <w:rPr>
          <w:rStyle w:val="s2"/>
          <w:rFonts w:ascii="Trebuchet MS" w:hAnsi="Trebuchet MS"/>
          <w:sz w:val="20"/>
          <w:szCs w:val="20"/>
        </w:rPr>
        <w:t>Date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entity is identified as a standard analytical dimension supporting time-based analysis.</w:t>
      </w:r>
    </w:p>
    <w:p w14:paraId="20D22D9E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Each dataset contains at least </w:t>
      </w:r>
      <w:r w:rsidRPr="00535A35">
        <w:rPr>
          <w:rStyle w:val="s2"/>
          <w:rFonts w:ascii="Trebuchet MS" w:hAnsi="Trebuchet MS"/>
          <w:sz w:val="20"/>
          <w:szCs w:val="20"/>
        </w:rPr>
        <w:t>five core business entities</w:t>
      </w:r>
      <w:r w:rsidRPr="00535A35">
        <w:rPr>
          <w:rStyle w:val="s1"/>
          <w:rFonts w:ascii="Trebuchet MS" w:hAnsi="Trebuchet MS"/>
          <w:sz w:val="20"/>
          <w:szCs w:val="20"/>
        </w:rPr>
        <w:t>, with the Date entity treated as an additional shared dimension.</w:t>
      </w:r>
    </w:p>
    <w:p w14:paraId="3A2CBF45" w14:textId="516F52A8" w:rsidR="00535A35" w:rsidRPr="00535A35" w:rsidRDefault="00535A35" w:rsidP="00535A35">
      <w:pPr>
        <w:jc w:val="both"/>
        <w:rPr>
          <w:rStyle w:val="s3"/>
          <w:rFonts w:ascii="Trebuchet MS" w:hAnsi="Trebuchet MS"/>
        </w:rPr>
      </w:pPr>
    </w:p>
    <w:p w14:paraId="1A1AA5E1" w14:textId="69A6DBC6" w:rsidR="00535A35" w:rsidRPr="00D31B49" w:rsidRDefault="00535A35" w:rsidP="009667B0">
      <w:pPr>
        <w:pStyle w:val="Nagwek3"/>
        <w:numPr>
          <w:ilvl w:val="0"/>
          <w:numId w:val="0"/>
        </w:numPr>
        <w:spacing w:before="0" w:after="0"/>
        <w:jc w:val="both"/>
        <w:rPr>
          <w:rFonts w:ascii="Trebuchet MS" w:hAnsi="Trebuchet MS"/>
          <w:color w:val="12ABDB"/>
          <w:sz w:val="21"/>
          <w:szCs w:val="21"/>
        </w:rPr>
      </w:pPr>
      <w:bookmarkStart w:id="29" w:name="_Toc225503066"/>
      <w:r w:rsidRPr="00D31B49">
        <w:rPr>
          <w:rStyle w:val="s1"/>
          <w:rFonts w:ascii="Trebuchet MS" w:hAnsi="Trebuchet MS"/>
          <w:color w:val="12ABDB"/>
          <w:sz w:val="21"/>
          <w:szCs w:val="21"/>
        </w:rPr>
        <w:t>Differences Between the Two Datasets</w:t>
      </w:r>
      <w:bookmarkEnd w:id="29"/>
    </w:p>
    <w:p w14:paraId="0B5A6B94" w14:textId="77777777" w:rsidR="00535A35" w:rsidRPr="00535A35" w:rsidRDefault="00535A35" w:rsidP="00535A35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Although both datasets originate from the same source, they differ significantly in business logic and structure:</w:t>
      </w:r>
    </w:p>
    <w:p w14:paraId="26DDC124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taxation model (</w:t>
      </w:r>
      <w:r w:rsidRPr="00535A35">
        <w:rPr>
          <w:rStyle w:val="s2"/>
          <w:rFonts w:ascii="Trebuchet MS" w:hAnsi="Trebuchet MS"/>
          <w:sz w:val="20"/>
          <w:szCs w:val="20"/>
        </w:rPr>
        <w:t>VAT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in EU vs. </w:t>
      </w:r>
      <w:r w:rsidRPr="00535A35">
        <w:rPr>
          <w:rStyle w:val="s2"/>
          <w:rFonts w:ascii="Trebuchet MS" w:hAnsi="Trebuchet MS"/>
          <w:sz w:val="20"/>
          <w:szCs w:val="20"/>
        </w:rPr>
        <w:t>sales tax and import duty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in non-EU),</w:t>
      </w:r>
    </w:p>
    <w:p w14:paraId="24475AA5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currency (</w:t>
      </w:r>
      <w:r w:rsidRPr="00535A35">
        <w:rPr>
          <w:rStyle w:val="s2"/>
          <w:rFonts w:ascii="Trebuchet MS" w:hAnsi="Trebuchet MS"/>
          <w:sz w:val="20"/>
          <w:szCs w:val="20"/>
        </w:rPr>
        <w:t>EUR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vs. </w:t>
      </w:r>
      <w:r w:rsidRPr="00535A35">
        <w:rPr>
          <w:rStyle w:val="s2"/>
          <w:rFonts w:ascii="Trebuchet MS" w:hAnsi="Trebuchet MS"/>
          <w:sz w:val="20"/>
          <w:szCs w:val="20"/>
        </w:rPr>
        <w:t>USD</w:t>
      </w:r>
      <w:r w:rsidRPr="00535A35">
        <w:rPr>
          <w:rStyle w:val="s1"/>
          <w:rFonts w:ascii="Trebuchet MS" w:hAnsi="Trebuchet MS"/>
          <w:sz w:val="20"/>
          <w:szCs w:val="20"/>
        </w:rPr>
        <w:t>),</w:t>
      </w:r>
    </w:p>
    <w:p w14:paraId="606D3A3D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logistics and shipping models,</w:t>
      </w:r>
    </w:p>
    <w:p w14:paraId="59602F3E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pricing and cost calculation rules,</w:t>
      </w:r>
    </w:p>
    <w:p w14:paraId="5A014BBE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regulatory and compliance requirements (e.g. GDPR vs. KYC),</w:t>
      </w:r>
    </w:p>
    <w:p w14:paraId="7EC39947" w14:textId="77777777" w:rsidR="00535A35" w:rsidRPr="00535A35" w:rsidRDefault="00535A35" w:rsidP="00535A35">
      <w:pPr>
        <w:pStyle w:val="p1"/>
        <w:numPr>
          <w:ilvl w:val="0"/>
          <w:numId w:val="50"/>
        </w:numPr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>availability of customer loyalty and contact attributes.</w:t>
      </w:r>
    </w:p>
    <w:p w14:paraId="30DC3028" w14:textId="77777777" w:rsidR="00535A35" w:rsidRPr="00535A35" w:rsidRDefault="00535A35" w:rsidP="00535A35">
      <w:pPr>
        <w:pStyle w:val="p2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</w:p>
    <w:p w14:paraId="4AD10F7C" w14:textId="25AB9443" w:rsidR="00500742" w:rsidRPr="005F7AB0" w:rsidRDefault="00535A35" w:rsidP="005F7AB0">
      <w:pPr>
        <w:pStyle w:val="p1"/>
        <w:spacing w:before="0" w:beforeAutospacing="0" w:after="0" w:afterAutospacing="0"/>
        <w:jc w:val="both"/>
        <w:rPr>
          <w:rFonts w:ascii="Trebuchet MS" w:hAnsi="Trebuchet MS"/>
          <w:sz w:val="20"/>
          <w:szCs w:val="20"/>
        </w:rPr>
      </w:pPr>
      <w:r w:rsidRPr="00535A35">
        <w:rPr>
          <w:rStyle w:val="s1"/>
          <w:rFonts w:ascii="Trebuchet MS" w:hAnsi="Trebuchet MS"/>
          <w:sz w:val="20"/>
          <w:szCs w:val="20"/>
        </w:rPr>
        <w:t xml:space="preserve">These differences justify maintaining </w:t>
      </w:r>
      <w:r w:rsidRPr="00535A35">
        <w:rPr>
          <w:rStyle w:val="s2"/>
          <w:rFonts w:ascii="Trebuchet MS" w:hAnsi="Trebuchet MS"/>
          <w:sz w:val="20"/>
          <w:szCs w:val="20"/>
        </w:rPr>
        <w:t>two separate source datasets</w:t>
      </w:r>
      <w:r w:rsidRPr="00535A35">
        <w:rPr>
          <w:rStyle w:val="s1"/>
          <w:rFonts w:ascii="Trebuchet MS" w:hAnsi="Trebuchet MS"/>
          <w:sz w:val="20"/>
          <w:szCs w:val="20"/>
        </w:rPr>
        <w:t xml:space="preserve"> at the ingestion level, while still enabling unified analytical modeling within the Data</w:t>
      </w:r>
      <w:bookmarkStart w:id="30" w:name="OLE_LINK6"/>
      <w:r w:rsidRPr="00535A35">
        <w:rPr>
          <w:rStyle w:val="s1"/>
          <w:rFonts w:ascii="Trebuchet MS" w:hAnsi="Trebuchet MS"/>
          <w:sz w:val="20"/>
          <w:szCs w:val="20"/>
        </w:rPr>
        <w:t xml:space="preserve"> Warehouse.</w:t>
      </w:r>
      <w:bookmarkEnd w:id="0"/>
      <w:bookmarkEnd w:id="30"/>
    </w:p>
    <w:sectPr w:rsidR="00500742" w:rsidRPr="005F7AB0" w:rsidSect="0076784B">
      <w:headerReference w:type="default" r:id="rId11"/>
      <w:footerReference w:type="default" r:id="rId12"/>
      <w:footerReference w:type="first" r:id="rId13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5647" w14:textId="77777777" w:rsidR="008C5BC1" w:rsidRDefault="008C5BC1" w:rsidP="00500742">
      <w:pPr>
        <w:spacing w:line="240" w:lineRule="auto"/>
      </w:pPr>
      <w:r>
        <w:separator/>
      </w:r>
    </w:p>
  </w:endnote>
  <w:endnote w:type="continuationSeparator" w:id="0">
    <w:p w14:paraId="658248D1" w14:textId="77777777" w:rsidR="008C5BC1" w:rsidRDefault="008C5BC1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ED13A2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Numerstrony"/>
        <w:rFonts w:eastAsia="MS Gothic"/>
        <w:sz w:val="18"/>
        <w:szCs w:val="18"/>
      </w:rPr>
    </w:pPr>
    <w:r w:rsidRPr="00851FAD">
      <w:rPr>
        <w:rStyle w:val="Numerstrony"/>
        <w:rFonts w:eastAsia="MS Gothic"/>
        <w:sz w:val="18"/>
        <w:szCs w:val="18"/>
      </w:rPr>
      <w:fldChar w:fldCharType="begin"/>
    </w:r>
    <w:r w:rsidRPr="00851FAD">
      <w:rPr>
        <w:rStyle w:val="Numerstrony"/>
        <w:rFonts w:eastAsia="MS Gothic"/>
        <w:sz w:val="18"/>
        <w:szCs w:val="18"/>
      </w:rPr>
      <w:instrText xml:space="preserve">PAGE  </w:instrText>
    </w:r>
    <w:r w:rsidRPr="00851FAD">
      <w:rPr>
        <w:rStyle w:val="Numerstrony"/>
        <w:rFonts w:eastAsia="MS Gothic"/>
        <w:sz w:val="18"/>
        <w:szCs w:val="18"/>
      </w:rPr>
      <w:fldChar w:fldCharType="separate"/>
    </w:r>
    <w:r>
      <w:rPr>
        <w:rStyle w:val="Numerstrony"/>
        <w:rFonts w:eastAsia="MS Gothic"/>
        <w:noProof/>
        <w:sz w:val="18"/>
        <w:szCs w:val="18"/>
      </w:rPr>
      <w:t>7</w:t>
    </w:r>
    <w:r w:rsidRPr="00851FAD">
      <w:rPr>
        <w:rStyle w:val="Numerstrony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0E715DAE" w:rsidR="00ED13A2" w:rsidRDefault="00D453F9" w:rsidP="002A572B">
          <w:pPr>
            <w:pStyle w:val="Stopka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ED13A2" w:rsidRPr="00205D53" w:rsidRDefault="005D1735" w:rsidP="007F4104">
    <w:pPr>
      <w:pStyle w:val="Stopka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ED13A2" w:rsidRDefault="005D1735" w:rsidP="0076784B">
          <w:pPr>
            <w:pStyle w:val="Stopka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36353433" w:rsidR="00ED13A2" w:rsidRDefault="00ED13A2" w:rsidP="0076784B">
          <w:pPr>
            <w:pStyle w:val="Stopka"/>
          </w:pP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2523FD6D" w:rsidR="00ED13A2" w:rsidRDefault="00D453F9" w:rsidP="0076784B">
          <w:pPr>
            <w:pStyle w:val="Stopka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ED13A2" w:rsidRDefault="005D1735" w:rsidP="002A572B">
    <w:pPr>
      <w:pStyle w:val="Stopka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3841C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E994" w14:textId="77777777" w:rsidR="008C5BC1" w:rsidRDefault="008C5BC1" w:rsidP="00500742">
      <w:pPr>
        <w:spacing w:line="240" w:lineRule="auto"/>
      </w:pPr>
      <w:r>
        <w:separator/>
      </w:r>
    </w:p>
  </w:footnote>
  <w:footnote w:type="continuationSeparator" w:id="0">
    <w:p w14:paraId="4F3845A7" w14:textId="77777777" w:rsidR="008C5BC1" w:rsidRDefault="008C5BC1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7364CD3C" w:rsidR="00ED13A2" w:rsidRDefault="005F7AB0" w:rsidP="002A572B">
          <w:pPr>
            <w:pStyle w:val="Nagwek"/>
            <w:tabs>
              <w:tab w:val="clear" w:pos="0"/>
            </w:tabs>
            <w:ind w:left="-108"/>
          </w:pPr>
          <w:r>
            <w:rPr>
              <w:color w:val="999999"/>
            </w:rPr>
            <w:t xml:space="preserve">  Retail Dataset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6E21D9E9" w:rsidR="00ED13A2" w:rsidRDefault="005F7AB0" w:rsidP="002A572B">
          <w:pPr>
            <w:pStyle w:val="Nagwek"/>
          </w:pPr>
          <w:r>
            <w:t xml:space="preserve"> </w:t>
          </w: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0F729A41" w:rsidR="00ED13A2" w:rsidRDefault="00426215" w:rsidP="002A19FA">
          <w:pPr>
            <w:pStyle w:val="Nagwek"/>
            <w:tabs>
              <w:tab w:val="clear" w:pos="0"/>
            </w:tabs>
          </w:pPr>
          <w:r>
            <w:t xml:space="preserve">Business </w:t>
          </w:r>
          <w:r w:rsidR="005F7AB0">
            <w:t>Documentation</w:t>
          </w:r>
        </w:p>
      </w:tc>
      <w:tc>
        <w:tcPr>
          <w:tcW w:w="1377" w:type="dxa"/>
          <w:vAlign w:val="center"/>
          <w:hideMark/>
        </w:tcPr>
        <w:p w14:paraId="22501B53" w14:textId="76916218" w:rsidR="00ED13A2" w:rsidRDefault="00ED13A2" w:rsidP="002A572B">
          <w:pPr>
            <w:pStyle w:val="Nagwek"/>
            <w:jc w:val="right"/>
          </w:pPr>
        </w:p>
      </w:tc>
    </w:tr>
  </w:tbl>
  <w:p w14:paraId="69D3CA92" w14:textId="77777777" w:rsidR="00ED13A2" w:rsidRPr="002A572B" w:rsidRDefault="005D1735" w:rsidP="002A572B">
    <w:pPr>
      <w:pStyle w:val="Nagwek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F88"/>
    <w:multiLevelType w:val="multilevel"/>
    <w:tmpl w:val="D4C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70E4A"/>
    <w:multiLevelType w:val="multilevel"/>
    <w:tmpl w:val="B99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A08A6"/>
    <w:multiLevelType w:val="multilevel"/>
    <w:tmpl w:val="CFD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E4BDE"/>
    <w:multiLevelType w:val="multilevel"/>
    <w:tmpl w:val="75F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A33A2"/>
    <w:multiLevelType w:val="multilevel"/>
    <w:tmpl w:val="26A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24260"/>
    <w:multiLevelType w:val="multilevel"/>
    <w:tmpl w:val="3F0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76710"/>
    <w:multiLevelType w:val="multilevel"/>
    <w:tmpl w:val="27F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2173B"/>
    <w:multiLevelType w:val="multilevel"/>
    <w:tmpl w:val="B78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56AA1"/>
    <w:multiLevelType w:val="multilevel"/>
    <w:tmpl w:val="DCE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anumerowan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9300262"/>
    <w:multiLevelType w:val="multilevel"/>
    <w:tmpl w:val="2D8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D43B9"/>
    <w:multiLevelType w:val="multilevel"/>
    <w:tmpl w:val="4D3E9EB8"/>
    <w:styleLink w:val="Headings"/>
    <w:lvl w:ilvl="0">
      <w:start w:val="1"/>
      <w:numFmt w:val="decimal"/>
      <w:pStyle w:val="Nagwek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Nagwek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Nagwek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Nagwek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1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F1A6C"/>
    <w:multiLevelType w:val="multilevel"/>
    <w:tmpl w:val="A5F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3B2349"/>
    <w:multiLevelType w:val="multilevel"/>
    <w:tmpl w:val="E07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A462B"/>
    <w:multiLevelType w:val="multilevel"/>
    <w:tmpl w:val="581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A660F"/>
    <w:multiLevelType w:val="multilevel"/>
    <w:tmpl w:val="296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D64F5"/>
    <w:multiLevelType w:val="multilevel"/>
    <w:tmpl w:val="A53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9515B"/>
    <w:multiLevelType w:val="multilevel"/>
    <w:tmpl w:val="952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C734C56"/>
    <w:multiLevelType w:val="multilevel"/>
    <w:tmpl w:val="62B6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2E7392"/>
    <w:multiLevelType w:val="multilevel"/>
    <w:tmpl w:val="047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E75C5"/>
    <w:multiLevelType w:val="multilevel"/>
    <w:tmpl w:val="940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27C89"/>
    <w:multiLevelType w:val="multilevel"/>
    <w:tmpl w:val="C4A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B49C0"/>
    <w:multiLevelType w:val="multilevel"/>
    <w:tmpl w:val="3B6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E0909"/>
    <w:multiLevelType w:val="multilevel"/>
    <w:tmpl w:val="96F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4" w15:restartNumberingAfterBreak="0">
    <w:nsid w:val="4F76324F"/>
    <w:multiLevelType w:val="multilevel"/>
    <w:tmpl w:val="6B5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57F51"/>
    <w:multiLevelType w:val="multilevel"/>
    <w:tmpl w:val="2A3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D6F34"/>
    <w:multiLevelType w:val="multilevel"/>
    <w:tmpl w:val="1436B0F0"/>
    <w:numStyleLink w:val="NumberList"/>
  </w:abstractNum>
  <w:abstractNum w:abstractNumId="37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apunktowana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apunktowana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apunktowana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8" w15:restartNumberingAfterBreak="0">
    <w:nsid w:val="5A151F1A"/>
    <w:multiLevelType w:val="multilevel"/>
    <w:tmpl w:val="D4B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063A0"/>
    <w:multiLevelType w:val="multilevel"/>
    <w:tmpl w:val="9B4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E086B"/>
    <w:multiLevelType w:val="multilevel"/>
    <w:tmpl w:val="56A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4617E"/>
    <w:multiLevelType w:val="multilevel"/>
    <w:tmpl w:val="B9D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B38F5"/>
    <w:multiLevelType w:val="multilevel"/>
    <w:tmpl w:val="A54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87D3D"/>
    <w:multiLevelType w:val="multilevel"/>
    <w:tmpl w:val="C0B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04666"/>
    <w:multiLevelType w:val="multilevel"/>
    <w:tmpl w:val="D34A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B652CC"/>
    <w:multiLevelType w:val="multilevel"/>
    <w:tmpl w:val="285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9106A"/>
    <w:multiLevelType w:val="multilevel"/>
    <w:tmpl w:val="ABB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01660">
    <w:abstractNumId w:val="14"/>
    <w:lvlOverride w:ilvl="1">
      <w:lvl w:ilvl="1">
        <w:start w:val="1"/>
        <w:numFmt w:val="decimal"/>
        <w:pStyle w:val="Nagwek2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2ABDB"/>
          <w:sz w:val="24"/>
        </w:rPr>
      </w:lvl>
    </w:lvlOverride>
  </w:num>
  <w:num w:numId="2" w16cid:durableId="401415250">
    <w:abstractNumId w:val="1"/>
  </w:num>
  <w:num w:numId="3" w16cid:durableId="2145733634">
    <w:abstractNumId w:val="5"/>
  </w:num>
  <w:num w:numId="4" w16cid:durableId="1602491445">
    <w:abstractNumId w:val="17"/>
  </w:num>
  <w:num w:numId="5" w16cid:durableId="1764492637">
    <w:abstractNumId w:val="15"/>
  </w:num>
  <w:num w:numId="6" w16cid:durableId="1705255523">
    <w:abstractNumId w:val="13"/>
  </w:num>
  <w:num w:numId="7" w16cid:durableId="1617325366">
    <w:abstractNumId w:val="47"/>
  </w:num>
  <w:num w:numId="8" w16cid:durableId="2131194476">
    <w:abstractNumId w:val="22"/>
  </w:num>
  <w:num w:numId="9" w16cid:durableId="15627177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6050">
    <w:abstractNumId w:val="37"/>
  </w:num>
  <w:num w:numId="11" w16cid:durableId="1047994370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8147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2560041">
    <w:abstractNumId w:val="11"/>
  </w:num>
  <w:num w:numId="14" w16cid:durableId="697778143">
    <w:abstractNumId w:val="33"/>
  </w:num>
  <w:num w:numId="15" w16cid:durableId="1997491479">
    <w:abstractNumId w:val="26"/>
  </w:num>
  <w:num w:numId="16" w16cid:durableId="1198546483">
    <w:abstractNumId w:val="19"/>
  </w:num>
  <w:num w:numId="17" w16cid:durableId="1801000362">
    <w:abstractNumId w:val="19"/>
    <w:lvlOverride w:ilvl="0">
      <w:startOverride w:val="1"/>
    </w:lvlOverride>
  </w:num>
  <w:num w:numId="18" w16cid:durableId="1045984528">
    <w:abstractNumId w:val="16"/>
  </w:num>
  <w:num w:numId="19" w16cid:durableId="355159004">
    <w:abstractNumId w:val="14"/>
  </w:num>
  <w:num w:numId="20" w16cid:durableId="937755645">
    <w:abstractNumId w:val="14"/>
  </w:num>
  <w:num w:numId="21" w16cid:durableId="1242763644">
    <w:abstractNumId w:val="18"/>
  </w:num>
  <w:num w:numId="22" w16cid:durableId="889192506">
    <w:abstractNumId w:val="12"/>
  </w:num>
  <w:num w:numId="23" w16cid:durableId="1809475335">
    <w:abstractNumId w:val="31"/>
  </w:num>
  <w:num w:numId="24" w16cid:durableId="968239300">
    <w:abstractNumId w:val="29"/>
  </w:num>
  <w:num w:numId="25" w16cid:durableId="1622374861">
    <w:abstractNumId w:val="32"/>
  </w:num>
  <w:num w:numId="26" w16cid:durableId="1696610004">
    <w:abstractNumId w:val="45"/>
  </w:num>
  <w:num w:numId="27" w16cid:durableId="1358313750">
    <w:abstractNumId w:val="21"/>
  </w:num>
  <w:num w:numId="28" w16cid:durableId="1548564666">
    <w:abstractNumId w:val="30"/>
  </w:num>
  <w:num w:numId="29" w16cid:durableId="1696422232">
    <w:abstractNumId w:val="43"/>
  </w:num>
  <w:num w:numId="30" w16cid:durableId="887645665">
    <w:abstractNumId w:val="35"/>
  </w:num>
  <w:num w:numId="31" w16cid:durableId="291249093">
    <w:abstractNumId w:val="25"/>
  </w:num>
  <w:num w:numId="32" w16cid:durableId="1212694701">
    <w:abstractNumId w:val="9"/>
  </w:num>
  <w:num w:numId="33" w16cid:durableId="2129422726">
    <w:abstractNumId w:val="42"/>
  </w:num>
  <w:num w:numId="34" w16cid:durableId="715545821">
    <w:abstractNumId w:val="10"/>
  </w:num>
  <w:num w:numId="35" w16cid:durableId="332224959">
    <w:abstractNumId w:val="41"/>
  </w:num>
  <w:num w:numId="36" w16cid:durableId="264268663">
    <w:abstractNumId w:val="27"/>
  </w:num>
  <w:num w:numId="37" w16cid:durableId="665287047">
    <w:abstractNumId w:val="46"/>
  </w:num>
  <w:num w:numId="38" w16cid:durableId="1757438114">
    <w:abstractNumId w:val="4"/>
  </w:num>
  <w:num w:numId="39" w16cid:durableId="1835416484">
    <w:abstractNumId w:val="40"/>
  </w:num>
  <w:num w:numId="40" w16cid:durableId="1781221775">
    <w:abstractNumId w:val="24"/>
  </w:num>
  <w:num w:numId="41" w16cid:durableId="2010063997">
    <w:abstractNumId w:val="28"/>
  </w:num>
  <w:num w:numId="42" w16cid:durableId="2096126244">
    <w:abstractNumId w:val="6"/>
  </w:num>
  <w:num w:numId="43" w16cid:durableId="949047242">
    <w:abstractNumId w:val="7"/>
  </w:num>
  <w:num w:numId="44" w16cid:durableId="1486238962">
    <w:abstractNumId w:val="23"/>
  </w:num>
  <w:num w:numId="45" w16cid:durableId="795103078">
    <w:abstractNumId w:val="39"/>
  </w:num>
  <w:num w:numId="46" w16cid:durableId="884607288">
    <w:abstractNumId w:val="20"/>
  </w:num>
  <w:num w:numId="47" w16cid:durableId="216086127">
    <w:abstractNumId w:val="38"/>
  </w:num>
  <w:num w:numId="48" w16cid:durableId="291835140">
    <w:abstractNumId w:val="3"/>
  </w:num>
  <w:num w:numId="49" w16cid:durableId="984626069">
    <w:abstractNumId w:val="44"/>
  </w:num>
  <w:num w:numId="50" w16cid:durableId="423645489">
    <w:abstractNumId w:val="8"/>
  </w:num>
  <w:num w:numId="51" w16cid:durableId="1394429696">
    <w:abstractNumId w:val="2"/>
  </w:num>
  <w:num w:numId="52" w16cid:durableId="873884597">
    <w:abstractNumId w:val="0"/>
  </w:num>
  <w:num w:numId="53" w16cid:durableId="20727335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2"/>
    <w:rsid w:val="00096B0D"/>
    <w:rsid w:val="00125E85"/>
    <w:rsid w:val="00173F65"/>
    <w:rsid w:val="001B0EC4"/>
    <w:rsid w:val="001B471F"/>
    <w:rsid w:val="001D7586"/>
    <w:rsid w:val="00345643"/>
    <w:rsid w:val="00346745"/>
    <w:rsid w:val="0035579B"/>
    <w:rsid w:val="003A6193"/>
    <w:rsid w:val="003D4953"/>
    <w:rsid w:val="00426215"/>
    <w:rsid w:val="00444D3B"/>
    <w:rsid w:val="00473611"/>
    <w:rsid w:val="00480504"/>
    <w:rsid w:val="0048499B"/>
    <w:rsid w:val="004A4E69"/>
    <w:rsid w:val="00500742"/>
    <w:rsid w:val="00504C62"/>
    <w:rsid w:val="005108D5"/>
    <w:rsid w:val="00535A35"/>
    <w:rsid w:val="00580835"/>
    <w:rsid w:val="005D1735"/>
    <w:rsid w:val="005F7AB0"/>
    <w:rsid w:val="00612C73"/>
    <w:rsid w:val="00660DFB"/>
    <w:rsid w:val="00666408"/>
    <w:rsid w:val="006C5206"/>
    <w:rsid w:val="007C4361"/>
    <w:rsid w:val="00876D86"/>
    <w:rsid w:val="008C5BC1"/>
    <w:rsid w:val="008D0346"/>
    <w:rsid w:val="00903070"/>
    <w:rsid w:val="0094703C"/>
    <w:rsid w:val="009660C9"/>
    <w:rsid w:val="009667B0"/>
    <w:rsid w:val="00974743"/>
    <w:rsid w:val="009E416C"/>
    <w:rsid w:val="009E4BF9"/>
    <w:rsid w:val="009E7277"/>
    <w:rsid w:val="00AA68CA"/>
    <w:rsid w:val="00AC1395"/>
    <w:rsid w:val="00B072EA"/>
    <w:rsid w:val="00B241CA"/>
    <w:rsid w:val="00B63965"/>
    <w:rsid w:val="00B67297"/>
    <w:rsid w:val="00B82740"/>
    <w:rsid w:val="00B83E56"/>
    <w:rsid w:val="00B84CBE"/>
    <w:rsid w:val="00BA4EDC"/>
    <w:rsid w:val="00BD344C"/>
    <w:rsid w:val="00C311A3"/>
    <w:rsid w:val="00C33BBD"/>
    <w:rsid w:val="00C901A0"/>
    <w:rsid w:val="00CA3310"/>
    <w:rsid w:val="00CB4D65"/>
    <w:rsid w:val="00CB6FAF"/>
    <w:rsid w:val="00D20F53"/>
    <w:rsid w:val="00D31B49"/>
    <w:rsid w:val="00D329F3"/>
    <w:rsid w:val="00D453F9"/>
    <w:rsid w:val="00D61C9C"/>
    <w:rsid w:val="00DC07FB"/>
    <w:rsid w:val="00DD31D9"/>
    <w:rsid w:val="00DE1B7F"/>
    <w:rsid w:val="00E016A3"/>
    <w:rsid w:val="00E15F7E"/>
    <w:rsid w:val="00E31258"/>
    <w:rsid w:val="00E43D86"/>
    <w:rsid w:val="00E57545"/>
    <w:rsid w:val="00E74BB1"/>
    <w:rsid w:val="00ED13A2"/>
    <w:rsid w:val="00EE2C52"/>
    <w:rsid w:val="00F02785"/>
    <w:rsid w:val="00F3303B"/>
    <w:rsid w:val="00F509AE"/>
    <w:rsid w:val="00F55A25"/>
    <w:rsid w:val="00FC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Nagwek1">
    <w:name w:val="heading 1"/>
    <w:next w:val="Tekstpodstawowy"/>
    <w:link w:val="Nagwek1Znak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Nagwek2">
    <w:name w:val="heading 2"/>
    <w:next w:val="Tekstpodstawowy"/>
    <w:link w:val="Nagwek2Znak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Nagwek3">
    <w:name w:val="heading 3"/>
    <w:next w:val="Tekstpodstawowy"/>
    <w:link w:val="Nagwek3Znak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Nagwek4">
    <w:name w:val="heading 4"/>
    <w:next w:val="Tekstpodstawowy"/>
    <w:link w:val="Nagwek4Znak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Nagwek2Znak">
    <w:name w:val="Nagłówek 2 Znak"/>
    <w:basedOn w:val="Domylnaczcionkaakapitu"/>
    <w:link w:val="Nagwek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Nagwek3Znak">
    <w:name w:val="Nagłówek 3 Znak"/>
    <w:basedOn w:val="Domylnaczcionkaakapitu"/>
    <w:link w:val="Nagwek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Nagwek4Znak">
    <w:name w:val="Nagłówek 4 Znak"/>
    <w:basedOn w:val="Domylnaczcionkaakapitu"/>
    <w:link w:val="Nagwek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Tekstpodstawowy">
    <w:name w:val="Body Text"/>
    <w:link w:val="TekstpodstawowyZnak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Stopka">
    <w:name w:val="footer"/>
    <w:link w:val="StopkaZnak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StopkaZnak">
    <w:name w:val="Stopka Znak"/>
    <w:basedOn w:val="Domylnaczcionkaakapitu"/>
    <w:link w:val="Stopka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Nagwek">
    <w:name w:val="header"/>
    <w:link w:val="NagwekZnak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NagwekZnak">
    <w:name w:val="Nagłówek Znak"/>
    <w:basedOn w:val="Domylnaczcionkaakapitu"/>
    <w:link w:val="Nagwek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ipercze">
    <w:name w:val="Hyperlink"/>
    <w:basedOn w:val="Domylnaczcionkaakapitu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Numerstrony">
    <w:name w:val="page number"/>
    <w:basedOn w:val="Domylnaczcionkaakapitu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ytu">
    <w:name w:val="Title"/>
    <w:next w:val="Tekstpodstawowy"/>
    <w:link w:val="TytuZnak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ytuZnak">
    <w:name w:val="Tytuł Znak"/>
    <w:basedOn w:val="Domylnaczcionkaakapitu"/>
    <w:link w:val="Tytu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Spistreci1">
    <w:name w:val="toc 1"/>
    <w:next w:val="Tekstpodstawowy"/>
    <w:uiPriority w:val="39"/>
    <w:qFormat/>
    <w:rsid w:val="00500742"/>
    <w:pPr>
      <w:widowControl w:val="0"/>
      <w:spacing w:before="240" w:after="120" w:line="240" w:lineRule="atLeast"/>
    </w:pPr>
    <w:rPr>
      <w:rFonts w:eastAsia="Times New Roman" w:cstheme="minorHAnsi"/>
      <w:b/>
      <w:bCs/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00742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link w:val="TematkomentarzaZnak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TematkomentarzaZnak">
    <w:name w:val="Temat komentarza Znak"/>
    <w:basedOn w:val="TekstkomentarzaZnak"/>
    <w:link w:val="Tematkomentarza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Nagwekspisutreci">
    <w:name w:val="TOC Heading"/>
    <w:next w:val="Tekstpodstawowy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omylnaczcionkaakapitu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Spistreci2">
    <w:name w:val="toc 2"/>
    <w:basedOn w:val="Normalny"/>
    <w:next w:val="Normalny"/>
    <w:autoRedefine/>
    <w:uiPriority w:val="39"/>
    <w:unhideWhenUsed/>
    <w:rsid w:val="00D31B49"/>
    <w:pPr>
      <w:tabs>
        <w:tab w:val="left" w:pos="800"/>
        <w:tab w:val="right" w:leader="dot" w:pos="9347"/>
      </w:tabs>
      <w:spacing w:before="120"/>
      <w:ind w:left="200"/>
    </w:pPr>
    <w:rPr>
      <w:rFonts w:asciiTheme="minorHAnsi" w:eastAsia="MS Gothic" w:hAnsiTheme="minorHAnsi" w:cstheme="minorHAnsi"/>
      <w:i/>
      <w:iCs/>
      <w:noProof/>
    </w:rPr>
  </w:style>
  <w:style w:type="paragraph" w:styleId="Akapitzlist">
    <w:name w:val="List Paragraph"/>
    <w:basedOn w:val="Normalny"/>
    <w:uiPriority w:val="34"/>
    <w:qFormat/>
    <w:rsid w:val="00500742"/>
    <w:pPr>
      <w:ind w:left="720"/>
      <w:contextualSpacing/>
    </w:pPr>
  </w:style>
  <w:style w:type="paragraph" w:styleId="Listapunktowana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numerowan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punktowana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punktowana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Spistreci3">
    <w:name w:val="toc 3"/>
    <w:basedOn w:val="Normalny"/>
    <w:next w:val="Normalny"/>
    <w:autoRedefine/>
    <w:uiPriority w:val="39"/>
    <w:unhideWhenUsed/>
    <w:rsid w:val="00974743"/>
    <w:pPr>
      <w:ind w:left="400"/>
    </w:pPr>
    <w:rPr>
      <w:rFonts w:asciiTheme="minorHAnsi" w:hAnsiTheme="minorHAnsi" w:cstheme="minorHAnsi"/>
    </w:rPr>
  </w:style>
  <w:style w:type="paragraph" w:customStyle="1" w:styleId="TableText">
    <w:name w:val="Table_Text"/>
    <w:basedOn w:val="Normalny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ela-Lista4">
    <w:name w:val="Table List 4"/>
    <w:basedOn w:val="Standardowy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customStyle="1" w:styleId="p1">
    <w:name w:val="p1"/>
    <w:basedOn w:val="Normalny"/>
    <w:rsid w:val="00BD344C"/>
    <w:pPr>
      <w:widowControl/>
      <w:spacing w:before="100" w:beforeAutospacing="1" w:after="100" w:afterAutospacing="1" w:line="240" w:lineRule="auto"/>
    </w:pPr>
    <w:rPr>
      <w:sz w:val="24"/>
      <w:szCs w:val="24"/>
      <w:lang w:val="pl-US" w:eastAsia="pl-PL"/>
    </w:rPr>
  </w:style>
  <w:style w:type="character" w:customStyle="1" w:styleId="s1">
    <w:name w:val="s1"/>
    <w:basedOn w:val="Domylnaczcionkaakapitu"/>
    <w:rsid w:val="00BD344C"/>
  </w:style>
  <w:style w:type="character" w:customStyle="1" w:styleId="s2">
    <w:name w:val="s2"/>
    <w:basedOn w:val="Domylnaczcionkaakapitu"/>
    <w:rsid w:val="00BD344C"/>
  </w:style>
  <w:style w:type="paragraph" w:customStyle="1" w:styleId="p2">
    <w:name w:val="p2"/>
    <w:basedOn w:val="Normalny"/>
    <w:rsid w:val="00BD344C"/>
    <w:pPr>
      <w:widowControl/>
      <w:spacing w:before="100" w:beforeAutospacing="1" w:after="100" w:afterAutospacing="1" w:line="240" w:lineRule="auto"/>
    </w:pPr>
    <w:rPr>
      <w:sz w:val="24"/>
      <w:szCs w:val="24"/>
      <w:lang w:val="pl-US" w:eastAsia="pl-PL"/>
    </w:rPr>
  </w:style>
  <w:style w:type="paragraph" w:customStyle="1" w:styleId="p3">
    <w:name w:val="p3"/>
    <w:basedOn w:val="Normalny"/>
    <w:rsid w:val="00345643"/>
    <w:pPr>
      <w:widowControl/>
      <w:spacing w:before="100" w:beforeAutospacing="1" w:after="100" w:afterAutospacing="1" w:line="240" w:lineRule="auto"/>
    </w:pPr>
    <w:rPr>
      <w:sz w:val="24"/>
      <w:szCs w:val="24"/>
      <w:lang w:val="pl-US" w:eastAsia="pl-PL"/>
    </w:rPr>
  </w:style>
  <w:style w:type="character" w:customStyle="1" w:styleId="s3">
    <w:name w:val="s3"/>
    <w:basedOn w:val="Domylnaczcionkaakapitu"/>
    <w:rsid w:val="00903070"/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5F7AB0"/>
    <w:pPr>
      <w:ind w:left="600"/>
    </w:pPr>
    <w:rPr>
      <w:rFonts w:asciiTheme="minorHAnsi" w:hAnsiTheme="minorHAnsi" w:cstheme="minorHAnsi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5F7AB0"/>
    <w:pPr>
      <w:ind w:left="800"/>
    </w:pPr>
    <w:rPr>
      <w:rFonts w:asciiTheme="minorHAnsi" w:hAnsiTheme="minorHAnsi" w:cstheme="minorHAnsi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5F7AB0"/>
    <w:pPr>
      <w:ind w:left="1000"/>
    </w:pPr>
    <w:rPr>
      <w:rFonts w:asciiTheme="minorHAnsi" w:hAnsiTheme="minorHAnsi" w:cstheme="minorHAnsi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5F7AB0"/>
    <w:pPr>
      <w:ind w:left="1200"/>
    </w:pPr>
    <w:rPr>
      <w:rFonts w:asciiTheme="minorHAnsi" w:hAnsiTheme="minorHAnsi" w:cstheme="minorHAnsi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5F7AB0"/>
    <w:pPr>
      <w:ind w:left="1400"/>
    </w:pPr>
    <w:rPr>
      <w:rFonts w:asciiTheme="minorHAnsi" w:hAnsiTheme="minorHAnsi" w:cstheme="minorHAnsi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5F7AB0"/>
    <w:pPr>
      <w:ind w:left="1600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0dcb33-685e-48d8-b644-2ef2786c122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83E581E535547A5C5133F57803043" ma:contentTypeVersion="7" ma:contentTypeDescription="Create a new document." ma:contentTypeScope="" ma:versionID="26f0e3c34181377a2b428b97b0aacf58">
  <xsd:schema xmlns:xsd="http://www.w3.org/2001/XMLSchema" xmlns:xs="http://www.w3.org/2001/XMLSchema" xmlns:p="http://schemas.microsoft.com/office/2006/metadata/properties" xmlns:ns2="0a074a96-e172-4849-a42b-0522bc04182b" xmlns:ns3="7f0dcb33-685e-48d8-b644-2ef2786c1229" targetNamespace="http://schemas.microsoft.com/office/2006/metadata/properties" ma:root="true" ma:fieldsID="c6eeec6c9df2cadb2fce64bd00511549" ns2:_="" ns3:_="">
    <xsd:import namespace="0a074a96-e172-4849-a42b-0522bc04182b"/>
    <xsd:import namespace="7f0dcb33-685e-48d8-b644-2ef2786c1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4a96-e172-4849-a42b-0522bc041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cb33-685e-48d8-b644-2ef2786c1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7f0dcb33-685e-48d8-b644-2ef2786c1229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40CE2F-0274-489A-BA80-8887BFB6B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74a96-e172-4849-a42b-0522bc04182b"/>
    <ds:schemaRef ds:uri="7f0dcb33-685e-48d8-b644-2ef2786c1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FA7673-B0EA-1C4C-9E01-90235254B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1489</Words>
  <Characters>8938</Characters>
  <Application>Microsoft Office Word</Application>
  <DocSecurity>0</DocSecurity>
  <Lines>74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Zuzanna Kulik</cp:lastModifiedBy>
  <cp:revision>5</cp:revision>
  <cp:lastPrinted>2026-01-22T17:08:00Z</cp:lastPrinted>
  <dcterms:created xsi:type="dcterms:W3CDTF">2026-03-27T10:12:00Z</dcterms:created>
  <dcterms:modified xsi:type="dcterms:W3CDTF">2026-03-27T10:40:00Z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0x010100B3483E581E535547A5C5133F57803043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