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F888E" w14:textId="05569B09" w:rsidR="00042C68" w:rsidRPr="00042C68" w:rsidRDefault="00042C68">
      <w:pPr>
        <w:rPr>
          <w:sz w:val="28"/>
          <w:szCs w:val="28"/>
        </w:rPr>
      </w:pPr>
      <w:r w:rsidRPr="00042C68">
        <w:rPr>
          <w:sz w:val="28"/>
          <w:szCs w:val="28"/>
        </w:rPr>
        <w:t>Data Science Assignment 1</w:t>
      </w:r>
    </w:p>
    <w:p w14:paraId="4E3220C3" w14:textId="77777777" w:rsidR="00042C68" w:rsidRPr="00042C68" w:rsidRDefault="00042C68">
      <w:pPr>
        <w:rPr>
          <w:sz w:val="28"/>
          <w:szCs w:val="28"/>
        </w:rPr>
      </w:pPr>
    </w:p>
    <w:p w14:paraId="7F0B0F66" w14:textId="2F581991" w:rsidR="00042C68" w:rsidRDefault="00042C68">
      <w:pPr>
        <w:rPr>
          <w:sz w:val="28"/>
          <w:szCs w:val="28"/>
        </w:rPr>
      </w:pPr>
      <w:r w:rsidRPr="00042C68">
        <w:rPr>
          <w:sz w:val="28"/>
          <w:szCs w:val="28"/>
        </w:rPr>
        <w:t xml:space="preserve">Q </w:t>
      </w:r>
      <w:r w:rsidRPr="00042C68">
        <w:rPr>
          <w:sz w:val="28"/>
          <w:szCs w:val="28"/>
        </w:rPr>
        <w:t>1. Scenario: You work as a data scientist in the cybersecurity division of a large financial institution. The company has recently experienced a series of security incidents, and the IT security team suspects a potential insider threat. To investigate this, you are tasked with analyzing a variety of data sources, including network logs, employee access records, and email communications. Your goal is to identify any unusual patterns or behaviors that could indicate malicious activity while considering the privacy and ethical implications of your analysis.</w:t>
      </w:r>
    </w:p>
    <w:p w14:paraId="30B99E6E" w14:textId="7B7144B5" w:rsidR="003C3540" w:rsidRPr="00042C68" w:rsidRDefault="003C3540">
      <w:pPr>
        <w:rPr>
          <w:sz w:val="28"/>
          <w:szCs w:val="28"/>
        </w:rPr>
      </w:pPr>
      <w:r w:rsidRPr="003C3540">
        <w:rPr>
          <w:sz w:val="28"/>
          <w:szCs w:val="28"/>
        </w:rPr>
        <w:t>Question: In the context of a potential insider threat investigation, how would you approach the analysis of diverse data sources, including network logs, employee access records, and email communications, to detect anomalous or suspicious behavior? Discuss the challenges you might face in distinguishing between legitimate and malicious actions, and how you would balance the need for cybersecurity with the privacy rights of employees. Furthermore, elaborate on the importance of maintaining transparency and ethical standards throughout the investigation process, and propose strategies for effectively communicating your findings to both technical and non-technical stakeholders within the organization. Discuss in point form</w:t>
      </w:r>
    </w:p>
    <w:p w14:paraId="71863575" w14:textId="169BA90E" w:rsidR="00042C68" w:rsidRDefault="00042C68">
      <w:pPr>
        <w:rPr>
          <w:sz w:val="28"/>
          <w:szCs w:val="28"/>
          <w:u w:val="single"/>
        </w:rPr>
      </w:pPr>
      <w:r w:rsidRPr="00042C68">
        <w:rPr>
          <w:sz w:val="28"/>
          <w:szCs w:val="28"/>
          <w:u w:val="single"/>
        </w:rPr>
        <w:t>Answers</w:t>
      </w:r>
    </w:p>
    <w:p w14:paraId="31D55A38" w14:textId="77777777" w:rsidR="003C3540" w:rsidRPr="003C3540" w:rsidRDefault="003C3540" w:rsidP="003C3540">
      <w:pPr>
        <w:rPr>
          <w:b/>
          <w:bCs/>
          <w:sz w:val="28"/>
          <w:szCs w:val="28"/>
          <w:u w:val="single"/>
        </w:rPr>
      </w:pPr>
      <w:r w:rsidRPr="003C3540">
        <w:rPr>
          <w:b/>
          <w:bCs/>
          <w:sz w:val="28"/>
          <w:szCs w:val="28"/>
          <w:u w:val="single"/>
        </w:rPr>
        <w:t>Approach to Analyzing Diverse Data Sources for Insider Threat Detection</w:t>
      </w:r>
    </w:p>
    <w:p w14:paraId="648BA49E" w14:textId="17351766" w:rsidR="00042C68" w:rsidRPr="00042C68" w:rsidRDefault="003C3540" w:rsidP="00042C68">
      <w:pPr>
        <w:rPr>
          <w:b/>
          <w:bCs/>
          <w:sz w:val="28"/>
          <w:szCs w:val="28"/>
        </w:rPr>
      </w:pPr>
      <w:r w:rsidRPr="003C3540">
        <w:rPr>
          <w:b/>
          <w:bCs/>
          <w:sz w:val="28"/>
          <w:szCs w:val="28"/>
        </w:rPr>
        <w:t>1. Analyzing Data Sources</w:t>
      </w:r>
    </w:p>
    <w:p w14:paraId="5C372E1E" w14:textId="62357609" w:rsidR="00042C68" w:rsidRPr="00042C68" w:rsidRDefault="00042C68" w:rsidP="00042C68">
      <w:pPr>
        <w:numPr>
          <w:ilvl w:val="0"/>
          <w:numId w:val="1"/>
        </w:numPr>
        <w:rPr>
          <w:sz w:val="28"/>
          <w:szCs w:val="28"/>
        </w:rPr>
      </w:pPr>
      <w:r w:rsidRPr="00042C68">
        <w:rPr>
          <w:b/>
          <w:bCs/>
          <w:sz w:val="28"/>
          <w:szCs w:val="28"/>
        </w:rPr>
        <w:t>Access Anomalies</w:t>
      </w:r>
      <w:r w:rsidR="00B53F7F">
        <w:rPr>
          <w:b/>
          <w:bCs/>
          <w:sz w:val="28"/>
          <w:szCs w:val="28"/>
        </w:rPr>
        <w:t xml:space="preserve"> (Employees access records)</w:t>
      </w:r>
    </w:p>
    <w:p w14:paraId="4BF1243E" w14:textId="77777777" w:rsidR="00042C68" w:rsidRPr="00042C68" w:rsidRDefault="00042C68" w:rsidP="00042C68">
      <w:pPr>
        <w:numPr>
          <w:ilvl w:val="1"/>
          <w:numId w:val="1"/>
        </w:numPr>
        <w:rPr>
          <w:sz w:val="28"/>
          <w:szCs w:val="28"/>
        </w:rPr>
      </w:pPr>
      <w:r w:rsidRPr="00042C68">
        <w:rPr>
          <w:sz w:val="28"/>
          <w:szCs w:val="28"/>
        </w:rPr>
        <w:t>Logging in at unusual times (e.g., late nights, weekends).</w:t>
      </w:r>
    </w:p>
    <w:p w14:paraId="7D083536" w14:textId="77777777" w:rsidR="00042C68" w:rsidRPr="00042C68" w:rsidRDefault="00042C68" w:rsidP="00042C68">
      <w:pPr>
        <w:numPr>
          <w:ilvl w:val="1"/>
          <w:numId w:val="1"/>
        </w:numPr>
        <w:rPr>
          <w:sz w:val="28"/>
          <w:szCs w:val="28"/>
        </w:rPr>
      </w:pPr>
      <w:r w:rsidRPr="00042C68">
        <w:rPr>
          <w:sz w:val="28"/>
          <w:szCs w:val="28"/>
        </w:rPr>
        <w:t>Accessing files, databases, or systems outside job responsibilities.</w:t>
      </w:r>
    </w:p>
    <w:p w14:paraId="3EEE5EE4" w14:textId="77777777" w:rsidR="00042C68" w:rsidRPr="00042C68" w:rsidRDefault="00042C68" w:rsidP="00042C68">
      <w:pPr>
        <w:numPr>
          <w:ilvl w:val="1"/>
          <w:numId w:val="1"/>
        </w:numPr>
        <w:rPr>
          <w:sz w:val="28"/>
          <w:szCs w:val="28"/>
        </w:rPr>
      </w:pPr>
      <w:r w:rsidRPr="00042C68">
        <w:rPr>
          <w:sz w:val="28"/>
          <w:szCs w:val="28"/>
        </w:rPr>
        <w:t>Multiple failed login attempts (potential credential misuse).</w:t>
      </w:r>
    </w:p>
    <w:p w14:paraId="59BB177C" w14:textId="4306F40D" w:rsidR="00042C68" w:rsidRPr="00042C68" w:rsidRDefault="00042C68" w:rsidP="00042C68">
      <w:pPr>
        <w:numPr>
          <w:ilvl w:val="0"/>
          <w:numId w:val="1"/>
        </w:numPr>
        <w:rPr>
          <w:sz w:val="28"/>
          <w:szCs w:val="28"/>
        </w:rPr>
      </w:pPr>
      <w:r w:rsidRPr="00042C68">
        <w:rPr>
          <w:b/>
          <w:bCs/>
          <w:sz w:val="28"/>
          <w:szCs w:val="28"/>
        </w:rPr>
        <w:t>Network Behavior Anomalies</w:t>
      </w:r>
      <w:r w:rsidR="00B53F7F">
        <w:rPr>
          <w:b/>
          <w:bCs/>
          <w:sz w:val="28"/>
          <w:szCs w:val="28"/>
        </w:rPr>
        <w:t xml:space="preserve"> (Networks log)</w:t>
      </w:r>
    </w:p>
    <w:p w14:paraId="7980D4E6" w14:textId="77777777" w:rsidR="00042C68" w:rsidRPr="00042C68" w:rsidRDefault="00042C68" w:rsidP="00042C68">
      <w:pPr>
        <w:numPr>
          <w:ilvl w:val="1"/>
          <w:numId w:val="1"/>
        </w:numPr>
        <w:rPr>
          <w:sz w:val="28"/>
          <w:szCs w:val="28"/>
        </w:rPr>
      </w:pPr>
      <w:r w:rsidRPr="00042C68">
        <w:rPr>
          <w:sz w:val="28"/>
          <w:szCs w:val="28"/>
        </w:rPr>
        <w:t>Large file transfers to external locations (email, USB, cloud).</w:t>
      </w:r>
    </w:p>
    <w:p w14:paraId="5E746820" w14:textId="77777777" w:rsidR="00042C68" w:rsidRPr="00042C68" w:rsidRDefault="00042C68" w:rsidP="00042C68">
      <w:pPr>
        <w:numPr>
          <w:ilvl w:val="1"/>
          <w:numId w:val="1"/>
        </w:numPr>
        <w:rPr>
          <w:sz w:val="28"/>
          <w:szCs w:val="28"/>
        </w:rPr>
      </w:pPr>
      <w:r w:rsidRPr="00042C68">
        <w:rPr>
          <w:sz w:val="28"/>
          <w:szCs w:val="28"/>
        </w:rPr>
        <w:t>Sudden spikes in downloads, print jobs, or database queries.</w:t>
      </w:r>
    </w:p>
    <w:p w14:paraId="32CB751C" w14:textId="77777777" w:rsidR="00042C68" w:rsidRPr="00042C68" w:rsidRDefault="00042C68" w:rsidP="00042C68">
      <w:pPr>
        <w:numPr>
          <w:ilvl w:val="1"/>
          <w:numId w:val="1"/>
        </w:numPr>
        <w:rPr>
          <w:sz w:val="28"/>
          <w:szCs w:val="28"/>
        </w:rPr>
      </w:pPr>
      <w:r w:rsidRPr="00042C68">
        <w:rPr>
          <w:sz w:val="28"/>
          <w:szCs w:val="28"/>
        </w:rPr>
        <w:lastRenderedPageBreak/>
        <w:t>Unauthorized remote access (VPN, RDP connections).</w:t>
      </w:r>
    </w:p>
    <w:p w14:paraId="425872B6" w14:textId="6B1B6595" w:rsidR="00042C68" w:rsidRPr="00042C68" w:rsidRDefault="00042C68" w:rsidP="00042C68">
      <w:pPr>
        <w:numPr>
          <w:ilvl w:val="0"/>
          <w:numId w:val="1"/>
        </w:numPr>
        <w:rPr>
          <w:sz w:val="28"/>
          <w:szCs w:val="28"/>
        </w:rPr>
      </w:pPr>
      <w:r w:rsidRPr="00042C68">
        <w:rPr>
          <w:b/>
          <w:bCs/>
          <w:sz w:val="28"/>
          <w:szCs w:val="28"/>
        </w:rPr>
        <w:t>Communication Anomalies</w:t>
      </w:r>
      <w:r w:rsidR="003C3540">
        <w:rPr>
          <w:b/>
          <w:bCs/>
          <w:sz w:val="28"/>
          <w:szCs w:val="28"/>
        </w:rPr>
        <w:t xml:space="preserve"> (</w:t>
      </w:r>
      <w:r w:rsidR="003C3540" w:rsidRPr="003C3540">
        <w:rPr>
          <w:b/>
          <w:bCs/>
          <w:sz w:val="28"/>
          <w:szCs w:val="28"/>
        </w:rPr>
        <w:t>Email Communications</w:t>
      </w:r>
      <w:r w:rsidR="003C3540">
        <w:rPr>
          <w:b/>
          <w:bCs/>
          <w:sz w:val="28"/>
          <w:szCs w:val="28"/>
        </w:rPr>
        <w:t>)</w:t>
      </w:r>
    </w:p>
    <w:p w14:paraId="56358B27" w14:textId="77777777" w:rsidR="00042C68" w:rsidRPr="00042C68" w:rsidRDefault="00042C68" w:rsidP="00042C68">
      <w:pPr>
        <w:numPr>
          <w:ilvl w:val="1"/>
          <w:numId w:val="1"/>
        </w:numPr>
        <w:rPr>
          <w:sz w:val="28"/>
          <w:szCs w:val="28"/>
        </w:rPr>
      </w:pPr>
      <w:r w:rsidRPr="00042C68">
        <w:rPr>
          <w:sz w:val="28"/>
          <w:szCs w:val="28"/>
        </w:rPr>
        <w:t>Increased external email traffic, especially with competitors.</w:t>
      </w:r>
    </w:p>
    <w:p w14:paraId="5F284B9B" w14:textId="77777777" w:rsidR="00042C68" w:rsidRPr="00042C68" w:rsidRDefault="00042C68" w:rsidP="00042C68">
      <w:pPr>
        <w:numPr>
          <w:ilvl w:val="1"/>
          <w:numId w:val="1"/>
        </w:numPr>
        <w:rPr>
          <w:sz w:val="28"/>
          <w:szCs w:val="28"/>
        </w:rPr>
      </w:pPr>
      <w:r w:rsidRPr="00042C68">
        <w:rPr>
          <w:sz w:val="28"/>
          <w:szCs w:val="28"/>
        </w:rPr>
        <w:t>Sending encrypted or password-protected files unexpectedly.</w:t>
      </w:r>
    </w:p>
    <w:p w14:paraId="27E95D7D" w14:textId="77777777" w:rsidR="00042C68" w:rsidRDefault="00042C68" w:rsidP="00042C68">
      <w:pPr>
        <w:numPr>
          <w:ilvl w:val="1"/>
          <w:numId w:val="1"/>
        </w:numPr>
        <w:rPr>
          <w:sz w:val="28"/>
          <w:szCs w:val="28"/>
        </w:rPr>
      </w:pPr>
      <w:r w:rsidRPr="00042C68">
        <w:rPr>
          <w:sz w:val="28"/>
          <w:szCs w:val="28"/>
        </w:rPr>
        <w:t>Unusual language, coded messages, or sentiment shifts in emails.</w:t>
      </w:r>
    </w:p>
    <w:p w14:paraId="5E3EB074" w14:textId="77777777" w:rsidR="003C3540" w:rsidRDefault="003C3540" w:rsidP="003C3540">
      <w:pPr>
        <w:rPr>
          <w:sz w:val="28"/>
          <w:szCs w:val="28"/>
        </w:rPr>
      </w:pPr>
    </w:p>
    <w:p w14:paraId="2097AB0F" w14:textId="77777777" w:rsidR="003C3540" w:rsidRPr="003C3540" w:rsidRDefault="003C3540" w:rsidP="003C3540">
      <w:pPr>
        <w:rPr>
          <w:b/>
          <w:bCs/>
          <w:sz w:val="28"/>
          <w:szCs w:val="28"/>
        </w:rPr>
      </w:pPr>
      <w:r w:rsidRPr="003C3540">
        <w:rPr>
          <w:b/>
          <w:bCs/>
          <w:sz w:val="28"/>
          <w:szCs w:val="28"/>
        </w:rPr>
        <w:t>2. Challenges in Distinguishing Legitimate vs. Malicious Behavior</w:t>
      </w:r>
    </w:p>
    <w:p w14:paraId="758A15D1" w14:textId="77777777" w:rsidR="003C3540" w:rsidRPr="003C3540" w:rsidRDefault="003C3540" w:rsidP="003C3540">
      <w:pPr>
        <w:numPr>
          <w:ilvl w:val="0"/>
          <w:numId w:val="4"/>
        </w:numPr>
        <w:rPr>
          <w:sz w:val="28"/>
          <w:szCs w:val="28"/>
        </w:rPr>
      </w:pPr>
      <w:r w:rsidRPr="003C3540">
        <w:rPr>
          <w:b/>
          <w:bCs/>
          <w:sz w:val="28"/>
          <w:szCs w:val="28"/>
        </w:rPr>
        <w:t>Contextual Ambiguity</w:t>
      </w:r>
    </w:p>
    <w:p w14:paraId="4D73FC0B" w14:textId="77777777" w:rsidR="003C3540" w:rsidRPr="003C3540" w:rsidRDefault="003C3540" w:rsidP="003C3540">
      <w:pPr>
        <w:numPr>
          <w:ilvl w:val="1"/>
          <w:numId w:val="4"/>
        </w:numPr>
        <w:rPr>
          <w:sz w:val="28"/>
          <w:szCs w:val="28"/>
        </w:rPr>
      </w:pPr>
      <w:r w:rsidRPr="003C3540">
        <w:rPr>
          <w:sz w:val="28"/>
          <w:szCs w:val="28"/>
        </w:rPr>
        <w:t>Some anomalies may be due to legitimate business needs (e.g., working late on a project).</w:t>
      </w:r>
    </w:p>
    <w:p w14:paraId="75991B6B" w14:textId="77777777" w:rsidR="003C3540" w:rsidRPr="003C3540" w:rsidRDefault="003C3540" w:rsidP="003C3540">
      <w:pPr>
        <w:numPr>
          <w:ilvl w:val="1"/>
          <w:numId w:val="4"/>
        </w:numPr>
        <w:rPr>
          <w:sz w:val="28"/>
          <w:szCs w:val="28"/>
        </w:rPr>
      </w:pPr>
      <w:r w:rsidRPr="003C3540">
        <w:rPr>
          <w:sz w:val="28"/>
          <w:szCs w:val="28"/>
        </w:rPr>
        <w:t>Employees may access sensitive data for job-related research.</w:t>
      </w:r>
    </w:p>
    <w:p w14:paraId="0DBDC785" w14:textId="77777777" w:rsidR="003C3540" w:rsidRPr="003C3540" w:rsidRDefault="003C3540" w:rsidP="003C3540">
      <w:pPr>
        <w:numPr>
          <w:ilvl w:val="0"/>
          <w:numId w:val="4"/>
        </w:numPr>
        <w:rPr>
          <w:sz w:val="28"/>
          <w:szCs w:val="28"/>
        </w:rPr>
      </w:pPr>
      <w:r w:rsidRPr="003C3540">
        <w:rPr>
          <w:b/>
          <w:bCs/>
          <w:sz w:val="28"/>
          <w:szCs w:val="28"/>
        </w:rPr>
        <w:t>False Positives</w:t>
      </w:r>
    </w:p>
    <w:p w14:paraId="449BDF4E" w14:textId="77777777" w:rsidR="003C3540" w:rsidRPr="003C3540" w:rsidRDefault="003C3540" w:rsidP="003C3540">
      <w:pPr>
        <w:numPr>
          <w:ilvl w:val="1"/>
          <w:numId w:val="4"/>
        </w:numPr>
        <w:rPr>
          <w:sz w:val="28"/>
          <w:szCs w:val="28"/>
        </w:rPr>
      </w:pPr>
      <w:r w:rsidRPr="003C3540">
        <w:rPr>
          <w:sz w:val="28"/>
          <w:szCs w:val="28"/>
        </w:rPr>
        <w:t>Overly sensitive anomaly detection can flag innocent actions.</w:t>
      </w:r>
    </w:p>
    <w:p w14:paraId="2AD290B3" w14:textId="77777777" w:rsidR="003C3540" w:rsidRPr="003C3540" w:rsidRDefault="003C3540" w:rsidP="003C3540">
      <w:pPr>
        <w:numPr>
          <w:ilvl w:val="1"/>
          <w:numId w:val="4"/>
        </w:numPr>
        <w:rPr>
          <w:sz w:val="28"/>
          <w:szCs w:val="28"/>
        </w:rPr>
      </w:pPr>
      <w:r w:rsidRPr="003C3540">
        <w:rPr>
          <w:sz w:val="28"/>
          <w:szCs w:val="28"/>
        </w:rPr>
        <w:t>Need to fine-tune detection models to reduce noise.</w:t>
      </w:r>
    </w:p>
    <w:p w14:paraId="6B05E2F0" w14:textId="77777777" w:rsidR="003C3540" w:rsidRPr="003C3540" w:rsidRDefault="003C3540" w:rsidP="003C3540">
      <w:pPr>
        <w:numPr>
          <w:ilvl w:val="0"/>
          <w:numId w:val="4"/>
        </w:numPr>
        <w:rPr>
          <w:sz w:val="28"/>
          <w:szCs w:val="28"/>
        </w:rPr>
      </w:pPr>
      <w:r w:rsidRPr="003C3540">
        <w:rPr>
          <w:b/>
          <w:bCs/>
          <w:sz w:val="28"/>
          <w:szCs w:val="28"/>
        </w:rPr>
        <w:t>Adaptive Threats</w:t>
      </w:r>
    </w:p>
    <w:p w14:paraId="5BE00F11" w14:textId="77777777" w:rsidR="003C3540" w:rsidRPr="003C3540" w:rsidRDefault="003C3540" w:rsidP="003C3540">
      <w:pPr>
        <w:numPr>
          <w:ilvl w:val="1"/>
          <w:numId w:val="4"/>
        </w:numPr>
        <w:rPr>
          <w:sz w:val="28"/>
          <w:szCs w:val="28"/>
        </w:rPr>
      </w:pPr>
      <w:r w:rsidRPr="003C3540">
        <w:rPr>
          <w:sz w:val="28"/>
          <w:szCs w:val="28"/>
        </w:rPr>
        <w:t>Malicious insiders may deliberately mimic normal behavior to evade detection.</w:t>
      </w:r>
    </w:p>
    <w:p w14:paraId="3DAEDF02" w14:textId="77777777" w:rsidR="003C3540" w:rsidRPr="003C3540" w:rsidRDefault="003C3540" w:rsidP="003C3540">
      <w:pPr>
        <w:numPr>
          <w:ilvl w:val="1"/>
          <w:numId w:val="4"/>
        </w:numPr>
        <w:rPr>
          <w:sz w:val="28"/>
          <w:szCs w:val="28"/>
        </w:rPr>
      </w:pPr>
      <w:r w:rsidRPr="003C3540">
        <w:rPr>
          <w:sz w:val="28"/>
          <w:szCs w:val="28"/>
        </w:rPr>
        <w:t>Requires continuous learning and updating of detection models.</w:t>
      </w:r>
    </w:p>
    <w:p w14:paraId="0DFA759A" w14:textId="77777777" w:rsidR="003C3540" w:rsidRDefault="003C3540" w:rsidP="003C3540">
      <w:pPr>
        <w:rPr>
          <w:sz w:val="28"/>
          <w:szCs w:val="28"/>
        </w:rPr>
      </w:pPr>
    </w:p>
    <w:p w14:paraId="196D12F8" w14:textId="77777777" w:rsidR="0056647E" w:rsidRPr="0056647E" w:rsidRDefault="0056647E" w:rsidP="0056647E">
      <w:pPr>
        <w:rPr>
          <w:b/>
          <w:bCs/>
          <w:sz w:val="28"/>
          <w:szCs w:val="28"/>
        </w:rPr>
      </w:pPr>
      <w:r w:rsidRPr="0056647E">
        <w:rPr>
          <w:b/>
          <w:bCs/>
          <w:sz w:val="28"/>
          <w:szCs w:val="28"/>
        </w:rPr>
        <w:t>3. Balancing Cybersecurity with Employee Privacy</w:t>
      </w:r>
    </w:p>
    <w:p w14:paraId="087D7AE8" w14:textId="77777777" w:rsidR="0056647E" w:rsidRPr="0056647E" w:rsidRDefault="0056647E" w:rsidP="0056647E">
      <w:pPr>
        <w:numPr>
          <w:ilvl w:val="0"/>
          <w:numId w:val="5"/>
        </w:numPr>
        <w:rPr>
          <w:sz w:val="28"/>
          <w:szCs w:val="28"/>
        </w:rPr>
      </w:pPr>
      <w:r w:rsidRPr="0056647E">
        <w:rPr>
          <w:b/>
          <w:bCs/>
          <w:sz w:val="28"/>
          <w:szCs w:val="28"/>
        </w:rPr>
        <w:t>Minimize Data Collection</w:t>
      </w:r>
    </w:p>
    <w:p w14:paraId="50E0C7D8" w14:textId="77777777" w:rsidR="0056647E" w:rsidRPr="0056647E" w:rsidRDefault="0056647E" w:rsidP="0056647E">
      <w:pPr>
        <w:numPr>
          <w:ilvl w:val="1"/>
          <w:numId w:val="5"/>
        </w:numPr>
        <w:rPr>
          <w:sz w:val="28"/>
          <w:szCs w:val="28"/>
        </w:rPr>
      </w:pPr>
      <w:r w:rsidRPr="0056647E">
        <w:rPr>
          <w:sz w:val="28"/>
          <w:szCs w:val="28"/>
        </w:rPr>
        <w:t>Only collect metadata where possible (e.g., email headers instead of content).</w:t>
      </w:r>
    </w:p>
    <w:p w14:paraId="5A5F9C72" w14:textId="77777777" w:rsidR="0056647E" w:rsidRPr="0056647E" w:rsidRDefault="0056647E" w:rsidP="0056647E">
      <w:pPr>
        <w:numPr>
          <w:ilvl w:val="1"/>
          <w:numId w:val="5"/>
        </w:numPr>
        <w:rPr>
          <w:sz w:val="28"/>
          <w:szCs w:val="28"/>
        </w:rPr>
      </w:pPr>
      <w:r w:rsidRPr="0056647E">
        <w:rPr>
          <w:sz w:val="28"/>
          <w:szCs w:val="28"/>
        </w:rPr>
        <w:t xml:space="preserve">Implement </w:t>
      </w:r>
      <w:r w:rsidRPr="0056647E">
        <w:rPr>
          <w:b/>
          <w:bCs/>
          <w:sz w:val="28"/>
          <w:szCs w:val="28"/>
        </w:rPr>
        <w:t>pseudonymization</w:t>
      </w:r>
      <w:r w:rsidRPr="0056647E">
        <w:rPr>
          <w:sz w:val="28"/>
          <w:szCs w:val="28"/>
        </w:rPr>
        <w:t xml:space="preserve"> until an actual threat is confirmed.</w:t>
      </w:r>
    </w:p>
    <w:p w14:paraId="2101A406" w14:textId="77777777" w:rsidR="0056647E" w:rsidRPr="0056647E" w:rsidRDefault="0056647E" w:rsidP="0056647E">
      <w:pPr>
        <w:numPr>
          <w:ilvl w:val="0"/>
          <w:numId w:val="5"/>
        </w:numPr>
        <w:rPr>
          <w:sz w:val="28"/>
          <w:szCs w:val="28"/>
        </w:rPr>
      </w:pPr>
      <w:r w:rsidRPr="0056647E">
        <w:rPr>
          <w:b/>
          <w:bCs/>
          <w:sz w:val="28"/>
          <w:szCs w:val="28"/>
        </w:rPr>
        <w:t>Legal &amp; Regulatory Compliance</w:t>
      </w:r>
    </w:p>
    <w:p w14:paraId="56FE2F27" w14:textId="77777777" w:rsidR="0056647E" w:rsidRPr="0056647E" w:rsidRDefault="0056647E" w:rsidP="0056647E">
      <w:pPr>
        <w:numPr>
          <w:ilvl w:val="1"/>
          <w:numId w:val="5"/>
        </w:numPr>
        <w:rPr>
          <w:sz w:val="28"/>
          <w:szCs w:val="28"/>
        </w:rPr>
      </w:pPr>
      <w:r w:rsidRPr="0056647E">
        <w:rPr>
          <w:sz w:val="28"/>
          <w:szCs w:val="28"/>
        </w:rPr>
        <w:lastRenderedPageBreak/>
        <w:t xml:space="preserve">Adhere to </w:t>
      </w:r>
      <w:r w:rsidRPr="0056647E">
        <w:rPr>
          <w:b/>
          <w:bCs/>
          <w:sz w:val="28"/>
          <w:szCs w:val="28"/>
        </w:rPr>
        <w:t>GDPR, CCPA, SOX, GLBA</w:t>
      </w:r>
      <w:r w:rsidRPr="0056647E">
        <w:rPr>
          <w:sz w:val="28"/>
          <w:szCs w:val="28"/>
        </w:rPr>
        <w:t xml:space="preserve"> to ensure responsible data usage.</w:t>
      </w:r>
    </w:p>
    <w:p w14:paraId="7063D51D" w14:textId="77777777" w:rsidR="0056647E" w:rsidRPr="0056647E" w:rsidRDefault="0056647E" w:rsidP="0056647E">
      <w:pPr>
        <w:numPr>
          <w:ilvl w:val="1"/>
          <w:numId w:val="5"/>
        </w:numPr>
        <w:rPr>
          <w:sz w:val="28"/>
          <w:szCs w:val="28"/>
        </w:rPr>
      </w:pPr>
      <w:r w:rsidRPr="0056647E">
        <w:rPr>
          <w:sz w:val="28"/>
          <w:szCs w:val="28"/>
        </w:rPr>
        <w:t>Obtain proper authorization before accessing sensitive employee data.</w:t>
      </w:r>
    </w:p>
    <w:p w14:paraId="40F3B398" w14:textId="77777777" w:rsidR="0056647E" w:rsidRPr="0056647E" w:rsidRDefault="0056647E" w:rsidP="0056647E">
      <w:pPr>
        <w:numPr>
          <w:ilvl w:val="0"/>
          <w:numId w:val="5"/>
        </w:numPr>
        <w:rPr>
          <w:sz w:val="28"/>
          <w:szCs w:val="28"/>
        </w:rPr>
      </w:pPr>
      <w:r w:rsidRPr="0056647E">
        <w:rPr>
          <w:b/>
          <w:bCs/>
          <w:sz w:val="28"/>
          <w:szCs w:val="28"/>
        </w:rPr>
        <w:t>Implement Role-Based Access Controls</w:t>
      </w:r>
    </w:p>
    <w:p w14:paraId="603DA403" w14:textId="77777777" w:rsidR="0056647E" w:rsidRPr="0056647E" w:rsidRDefault="0056647E" w:rsidP="0056647E">
      <w:pPr>
        <w:numPr>
          <w:ilvl w:val="1"/>
          <w:numId w:val="5"/>
        </w:numPr>
        <w:rPr>
          <w:sz w:val="28"/>
          <w:szCs w:val="28"/>
        </w:rPr>
      </w:pPr>
      <w:r w:rsidRPr="0056647E">
        <w:rPr>
          <w:sz w:val="28"/>
          <w:szCs w:val="28"/>
        </w:rPr>
        <w:t>Limit who can view and analyze insider threat data.</w:t>
      </w:r>
    </w:p>
    <w:p w14:paraId="37C9E01B" w14:textId="77777777" w:rsidR="0056647E" w:rsidRPr="0056647E" w:rsidRDefault="0056647E" w:rsidP="0056647E">
      <w:pPr>
        <w:numPr>
          <w:ilvl w:val="1"/>
          <w:numId w:val="5"/>
        </w:numPr>
        <w:rPr>
          <w:sz w:val="28"/>
          <w:szCs w:val="28"/>
        </w:rPr>
      </w:pPr>
      <w:r w:rsidRPr="0056647E">
        <w:rPr>
          <w:sz w:val="28"/>
          <w:szCs w:val="28"/>
        </w:rPr>
        <w:t xml:space="preserve">Separate </w:t>
      </w:r>
      <w:r w:rsidRPr="0056647E">
        <w:rPr>
          <w:b/>
          <w:bCs/>
          <w:sz w:val="28"/>
          <w:szCs w:val="28"/>
        </w:rPr>
        <w:t>investigation teams</w:t>
      </w:r>
      <w:r w:rsidRPr="0056647E">
        <w:rPr>
          <w:sz w:val="28"/>
          <w:szCs w:val="28"/>
        </w:rPr>
        <w:t xml:space="preserve"> from day-to-day IT operations.</w:t>
      </w:r>
    </w:p>
    <w:p w14:paraId="7BA490A8" w14:textId="77777777" w:rsidR="0056647E" w:rsidRDefault="0056647E" w:rsidP="003C3540">
      <w:pPr>
        <w:rPr>
          <w:sz w:val="28"/>
          <w:szCs w:val="28"/>
        </w:rPr>
      </w:pPr>
    </w:p>
    <w:p w14:paraId="5988F73D" w14:textId="2657A611" w:rsidR="0056647E" w:rsidRPr="0056647E" w:rsidRDefault="0056647E" w:rsidP="0056647E">
      <w:pPr>
        <w:rPr>
          <w:b/>
          <w:bCs/>
          <w:sz w:val="28"/>
          <w:szCs w:val="28"/>
        </w:rPr>
      </w:pPr>
      <w:r w:rsidRPr="0056647E">
        <w:rPr>
          <w:b/>
          <w:bCs/>
          <w:sz w:val="28"/>
          <w:szCs w:val="28"/>
        </w:rPr>
        <w:t>4.</w:t>
      </w:r>
      <w:r>
        <w:rPr>
          <w:b/>
          <w:bCs/>
          <w:sz w:val="28"/>
          <w:szCs w:val="28"/>
        </w:rPr>
        <w:t xml:space="preserve"> Importance of</w:t>
      </w:r>
      <w:r w:rsidRPr="0056647E">
        <w:rPr>
          <w:b/>
          <w:bCs/>
          <w:sz w:val="28"/>
          <w:szCs w:val="28"/>
        </w:rPr>
        <w:t xml:space="preserve"> Ensuring Transparency and Ethical Standards</w:t>
      </w:r>
    </w:p>
    <w:p w14:paraId="7681D0C0" w14:textId="77777777" w:rsidR="0056647E" w:rsidRPr="0056647E" w:rsidRDefault="0056647E" w:rsidP="0056647E">
      <w:pPr>
        <w:numPr>
          <w:ilvl w:val="0"/>
          <w:numId w:val="6"/>
        </w:numPr>
        <w:rPr>
          <w:sz w:val="28"/>
          <w:szCs w:val="28"/>
        </w:rPr>
      </w:pPr>
      <w:r w:rsidRPr="0056647E">
        <w:rPr>
          <w:b/>
          <w:bCs/>
          <w:sz w:val="28"/>
          <w:szCs w:val="28"/>
        </w:rPr>
        <w:t>Clear Monitoring Policies</w:t>
      </w:r>
    </w:p>
    <w:p w14:paraId="6D323DAC" w14:textId="77777777" w:rsidR="0056647E" w:rsidRPr="0056647E" w:rsidRDefault="0056647E" w:rsidP="0056647E">
      <w:pPr>
        <w:numPr>
          <w:ilvl w:val="1"/>
          <w:numId w:val="6"/>
        </w:numPr>
        <w:rPr>
          <w:sz w:val="28"/>
          <w:szCs w:val="28"/>
        </w:rPr>
      </w:pPr>
      <w:r w:rsidRPr="0056647E">
        <w:rPr>
          <w:sz w:val="28"/>
          <w:szCs w:val="28"/>
        </w:rPr>
        <w:t>Inform employees about monitoring policies without exposing detection techniques.</w:t>
      </w:r>
    </w:p>
    <w:p w14:paraId="3B74ED4A" w14:textId="77777777" w:rsidR="0056647E" w:rsidRPr="0056647E" w:rsidRDefault="0056647E" w:rsidP="0056647E">
      <w:pPr>
        <w:numPr>
          <w:ilvl w:val="1"/>
          <w:numId w:val="6"/>
        </w:numPr>
        <w:rPr>
          <w:sz w:val="28"/>
          <w:szCs w:val="28"/>
        </w:rPr>
      </w:pPr>
      <w:r w:rsidRPr="0056647E">
        <w:rPr>
          <w:sz w:val="28"/>
          <w:szCs w:val="28"/>
        </w:rPr>
        <w:t>Ensure consent and compliance with company policies.</w:t>
      </w:r>
    </w:p>
    <w:p w14:paraId="0FC008D3" w14:textId="77777777" w:rsidR="0056647E" w:rsidRPr="0056647E" w:rsidRDefault="0056647E" w:rsidP="0056647E">
      <w:pPr>
        <w:numPr>
          <w:ilvl w:val="0"/>
          <w:numId w:val="6"/>
        </w:numPr>
        <w:rPr>
          <w:sz w:val="28"/>
          <w:szCs w:val="28"/>
        </w:rPr>
      </w:pPr>
      <w:r w:rsidRPr="0056647E">
        <w:rPr>
          <w:b/>
          <w:bCs/>
          <w:sz w:val="28"/>
          <w:szCs w:val="28"/>
        </w:rPr>
        <w:t>Avoid Bias &amp; Discrimination</w:t>
      </w:r>
    </w:p>
    <w:p w14:paraId="551F516E" w14:textId="77777777" w:rsidR="0056647E" w:rsidRPr="0056647E" w:rsidRDefault="0056647E" w:rsidP="0056647E">
      <w:pPr>
        <w:numPr>
          <w:ilvl w:val="1"/>
          <w:numId w:val="6"/>
        </w:numPr>
        <w:rPr>
          <w:sz w:val="28"/>
          <w:szCs w:val="28"/>
        </w:rPr>
      </w:pPr>
      <w:r w:rsidRPr="0056647E">
        <w:rPr>
          <w:sz w:val="28"/>
          <w:szCs w:val="28"/>
        </w:rPr>
        <w:t>Regularly audit AI models to prevent bias in flagging specific individuals or groups.</w:t>
      </w:r>
    </w:p>
    <w:p w14:paraId="2D83CD71" w14:textId="77777777" w:rsidR="0056647E" w:rsidRPr="0056647E" w:rsidRDefault="0056647E" w:rsidP="0056647E">
      <w:pPr>
        <w:numPr>
          <w:ilvl w:val="1"/>
          <w:numId w:val="6"/>
        </w:numPr>
        <w:rPr>
          <w:sz w:val="28"/>
          <w:szCs w:val="28"/>
        </w:rPr>
      </w:pPr>
      <w:r w:rsidRPr="0056647E">
        <w:rPr>
          <w:sz w:val="28"/>
          <w:szCs w:val="28"/>
        </w:rPr>
        <w:t>Ensure human oversight in all AI-driven decisions.</w:t>
      </w:r>
    </w:p>
    <w:p w14:paraId="346D31C8" w14:textId="77777777" w:rsidR="0056647E" w:rsidRPr="0056647E" w:rsidRDefault="0056647E" w:rsidP="0056647E">
      <w:pPr>
        <w:numPr>
          <w:ilvl w:val="0"/>
          <w:numId w:val="6"/>
        </w:numPr>
        <w:rPr>
          <w:sz w:val="28"/>
          <w:szCs w:val="28"/>
        </w:rPr>
      </w:pPr>
      <w:r w:rsidRPr="0056647E">
        <w:rPr>
          <w:b/>
          <w:bCs/>
          <w:sz w:val="28"/>
          <w:szCs w:val="28"/>
        </w:rPr>
        <w:t>Fair Investigation Process</w:t>
      </w:r>
    </w:p>
    <w:p w14:paraId="5C1B954E" w14:textId="77777777" w:rsidR="0056647E" w:rsidRPr="0056647E" w:rsidRDefault="0056647E" w:rsidP="0056647E">
      <w:pPr>
        <w:numPr>
          <w:ilvl w:val="1"/>
          <w:numId w:val="6"/>
        </w:numPr>
        <w:rPr>
          <w:sz w:val="28"/>
          <w:szCs w:val="28"/>
        </w:rPr>
      </w:pPr>
      <w:r w:rsidRPr="0056647E">
        <w:rPr>
          <w:sz w:val="28"/>
          <w:szCs w:val="28"/>
        </w:rPr>
        <w:t>Allow employees to explain anomalies before taking disciplinary action.</w:t>
      </w:r>
    </w:p>
    <w:p w14:paraId="293BAE66" w14:textId="77777777" w:rsidR="0056647E" w:rsidRPr="0056647E" w:rsidRDefault="0056647E" w:rsidP="0056647E">
      <w:pPr>
        <w:numPr>
          <w:ilvl w:val="1"/>
          <w:numId w:val="6"/>
        </w:numPr>
        <w:rPr>
          <w:sz w:val="28"/>
          <w:szCs w:val="28"/>
        </w:rPr>
      </w:pPr>
      <w:r w:rsidRPr="0056647E">
        <w:rPr>
          <w:sz w:val="28"/>
          <w:szCs w:val="28"/>
        </w:rPr>
        <w:t xml:space="preserve">Maintain an </w:t>
      </w:r>
      <w:r w:rsidRPr="0056647E">
        <w:rPr>
          <w:b/>
          <w:bCs/>
          <w:sz w:val="28"/>
          <w:szCs w:val="28"/>
        </w:rPr>
        <w:t>audit trail</w:t>
      </w:r>
      <w:r w:rsidRPr="0056647E">
        <w:rPr>
          <w:sz w:val="28"/>
          <w:szCs w:val="28"/>
        </w:rPr>
        <w:t xml:space="preserve"> to document decision-making.</w:t>
      </w:r>
    </w:p>
    <w:p w14:paraId="2178B7ED" w14:textId="77777777" w:rsidR="0056647E" w:rsidRDefault="0056647E" w:rsidP="003C3540">
      <w:pPr>
        <w:rPr>
          <w:sz w:val="28"/>
          <w:szCs w:val="28"/>
        </w:rPr>
      </w:pPr>
    </w:p>
    <w:p w14:paraId="30A8CE1B" w14:textId="77777777" w:rsidR="0056647E" w:rsidRPr="0056647E" w:rsidRDefault="0056647E" w:rsidP="0056647E">
      <w:pPr>
        <w:rPr>
          <w:b/>
          <w:bCs/>
          <w:sz w:val="28"/>
          <w:szCs w:val="28"/>
        </w:rPr>
      </w:pPr>
      <w:r w:rsidRPr="0056647E">
        <w:rPr>
          <w:b/>
          <w:bCs/>
          <w:sz w:val="28"/>
          <w:szCs w:val="28"/>
        </w:rPr>
        <w:t>5. Communicating Findings to Technical &amp; Non-Technical Stakeholders</w:t>
      </w:r>
    </w:p>
    <w:p w14:paraId="56F7BB46" w14:textId="77777777" w:rsidR="0056647E" w:rsidRPr="0056647E" w:rsidRDefault="0056647E" w:rsidP="0056647E">
      <w:pPr>
        <w:numPr>
          <w:ilvl w:val="0"/>
          <w:numId w:val="7"/>
        </w:numPr>
        <w:rPr>
          <w:sz w:val="28"/>
          <w:szCs w:val="28"/>
        </w:rPr>
      </w:pPr>
      <w:r w:rsidRPr="0056647E">
        <w:rPr>
          <w:b/>
          <w:bCs/>
          <w:sz w:val="28"/>
          <w:szCs w:val="28"/>
        </w:rPr>
        <w:t>For Technical Teams (Cybersecurity, IT, Data Science)</w:t>
      </w:r>
    </w:p>
    <w:p w14:paraId="78D8419F" w14:textId="77777777" w:rsidR="0056647E" w:rsidRPr="0056647E" w:rsidRDefault="0056647E" w:rsidP="0056647E">
      <w:pPr>
        <w:numPr>
          <w:ilvl w:val="1"/>
          <w:numId w:val="7"/>
        </w:numPr>
        <w:rPr>
          <w:sz w:val="28"/>
          <w:szCs w:val="28"/>
        </w:rPr>
      </w:pPr>
      <w:r w:rsidRPr="0056647E">
        <w:rPr>
          <w:sz w:val="28"/>
          <w:szCs w:val="28"/>
        </w:rPr>
        <w:t xml:space="preserve">Provide </w:t>
      </w:r>
      <w:r w:rsidRPr="0056647E">
        <w:rPr>
          <w:b/>
          <w:bCs/>
          <w:sz w:val="28"/>
          <w:szCs w:val="28"/>
        </w:rPr>
        <w:t>detailed metrics</w:t>
      </w:r>
      <w:r w:rsidRPr="0056647E">
        <w:rPr>
          <w:sz w:val="28"/>
          <w:szCs w:val="28"/>
        </w:rPr>
        <w:t>, dashboards, and statistical findings.</w:t>
      </w:r>
    </w:p>
    <w:p w14:paraId="1B5A5EC2" w14:textId="77777777" w:rsidR="0056647E" w:rsidRPr="0056647E" w:rsidRDefault="0056647E" w:rsidP="0056647E">
      <w:pPr>
        <w:numPr>
          <w:ilvl w:val="1"/>
          <w:numId w:val="7"/>
        </w:numPr>
        <w:rPr>
          <w:sz w:val="28"/>
          <w:szCs w:val="28"/>
        </w:rPr>
      </w:pPr>
      <w:r w:rsidRPr="0056647E">
        <w:rPr>
          <w:sz w:val="28"/>
          <w:szCs w:val="28"/>
        </w:rPr>
        <w:t xml:space="preserve">Use </w:t>
      </w:r>
      <w:r w:rsidRPr="0056647E">
        <w:rPr>
          <w:b/>
          <w:bCs/>
          <w:sz w:val="28"/>
          <w:szCs w:val="28"/>
        </w:rPr>
        <w:t>visualizations</w:t>
      </w:r>
      <w:r w:rsidRPr="0056647E">
        <w:rPr>
          <w:sz w:val="28"/>
          <w:szCs w:val="28"/>
        </w:rPr>
        <w:t xml:space="preserve"> (e.g., heatmaps, anomaly graphs) to highlight suspicious behavior.</w:t>
      </w:r>
    </w:p>
    <w:p w14:paraId="74F204D3" w14:textId="77777777" w:rsidR="0056647E" w:rsidRPr="0056647E" w:rsidRDefault="0056647E" w:rsidP="0056647E">
      <w:pPr>
        <w:numPr>
          <w:ilvl w:val="1"/>
          <w:numId w:val="7"/>
        </w:numPr>
        <w:rPr>
          <w:sz w:val="28"/>
          <w:szCs w:val="28"/>
        </w:rPr>
      </w:pPr>
      <w:r w:rsidRPr="0056647E">
        <w:rPr>
          <w:sz w:val="28"/>
          <w:szCs w:val="28"/>
        </w:rPr>
        <w:lastRenderedPageBreak/>
        <w:t>Suggest technical countermeasures (e.g., access revocation, enhanced monitoring).</w:t>
      </w:r>
    </w:p>
    <w:p w14:paraId="03B01661" w14:textId="77777777" w:rsidR="0056647E" w:rsidRPr="0056647E" w:rsidRDefault="0056647E" w:rsidP="0056647E">
      <w:pPr>
        <w:numPr>
          <w:ilvl w:val="0"/>
          <w:numId w:val="7"/>
        </w:numPr>
        <w:rPr>
          <w:sz w:val="28"/>
          <w:szCs w:val="28"/>
        </w:rPr>
      </w:pPr>
      <w:r w:rsidRPr="0056647E">
        <w:rPr>
          <w:b/>
          <w:bCs/>
          <w:sz w:val="28"/>
          <w:szCs w:val="28"/>
        </w:rPr>
        <w:t>For Non-Technical Stakeholders (HR, Legal, Executives)</w:t>
      </w:r>
    </w:p>
    <w:p w14:paraId="1557474E" w14:textId="77777777" w:rsidR="0056647E" w:rsidRPr="0056647E" w:rsidRDefault="0056647E" w:rsidP="0056647E">
      <w:pPr>
        <w:numPr>
          <w:ilvl w:val="1"/>
          <w:numId w:val="7"/>
        </w:numPr>
        <w:rPr>
          <w:sz w:val="28"/>
          <w:szCs w:val="28"/>
        </w:rPr>
      </w:pPr>
      <w:r w:rsidRPr="0056647E">
        <w:rPr>
          <w:sz w:val="28"/>
          <w:szCs w:val="28"/>
        </w:rPr>
        <w:t xml:space="preserve">Use </w:t>
      </w:r>
      <w:r w:rsidRPr="0056647E">
        <w:rPr>
          <w:b/>
          <w:bCs/>
          <w:sz w:val="28"/>
          <w:szCs w:val="28"/>
        </w:rPr>
        <w:t>simplified summaries</w:t>
      </w:r>
      <w:r w:rsidRPr="0056647E">
        <w:rPr>
          <w:sz w:val="28"/>
          <w:szCs w:val="28"/>
        </w:rPr>
        <w:t xml:space="preserve"> to explain risks without technical jargon.</w:t>
      </w:r>
    </w:p>
    <w:p w14:paraId="50573A6D" w14:textId="77777777" w:rsidR="0056647E" w:rsidRPr="0056647E" w:rsidRDefault="0056647E" w:rsidP="0056647E">
      <w:pPr>
        <w:numPr>
          <w:ilvl w:val="1"/>
          <w:numId w:val="7"/>
        </w:numPr>
        <w:rPr>
          <w:sz w:val="28"/>
          <w:szCs w:val="28"/>
        </w:rPr>
      </w:pPr>
      <w:r w:rsidRPr="0056647E">
        <w:rPr>
          <w:sz w:val="28"/>
          <w:szCs w:val="28"/>
        </w:rPr>
        <w:t xml:space="preserve">Emphasize </w:t>
      </w:r>
      <w:r w:rsidRPr="0056647E">
        <w:rPr>
          <w:b/>
          <w:bCs/>
          <w:sz w:val="28"/>
          <w:szCs w:val="28"/>
        </w:rPr>
        <w:t>business impact</w:t>
      </w:r>
      <w:r w:rsidRPr="0056647E">
        <w:rPr>
          <w:sz w:val="28"/>
          <w:szCs w:val="28"/>
        </w:rPr>
        <w:t xml:space="preserve"> (e.g., potential data breaches, compliance violations).</w:t>
      </w:r>
    </w:p>
    <w:p w14:paraId="3D693F30" w14:textId="77777777" w:rsidR="0056647E" w:rsidRPr="0056647E" w:rsidRDefault="0056647E" w:rsidP="0056647E">
      <w:pPr>
        <w:numPr>
          <w:ilvl w:val="1"/>
          <w:numId w:val="7"/>
        </w:numPr>
        <w:rPr>
          <w:sz w:val="28"/>
          <w:szCs w:val="28"/>
        </w:rPr>
      </w:pPr>
      <w:r w:rsidRPr="0056647E">
        <w:rPr>
          <w:sz w:val="28"/>
          <w:szCs w:val="28"/>
        </w:rPr>
        <w:t xml:space="preserve">Provide </w:t>
      </w:r>
      <w:r w:rsidRPr="0056647E">
        <w:rPr>
          <w:b/>
          <w:bCs/>
          <w:sz w:val="28"/>
          <w:szCs w:val="28"/>
        </w:rPr>
        <w:t>actionable recommendations</w:t>
      </w:r>
      <w:r w:rsidRPr="0056647E">
        <w:rPr>
          <w:sz w:val="28"/>
          <w:szCs w:val="28"/>
        </w:rPr>
        <w:t xml:space="preserve"> (e.g., policy updates, employee training).</w:t>
      </w:r>
    </w:p>
    <w:p w14:paraId="5FF873DA" w14:textId="77777777" w:rsidR="0056647E" w:rsidRPr="00042C68" w:rsidRDefault="0056647E" w:rsidP="003C3540">
      <w:pPr>
        <w:rPr>
          <w:sz w:val="28"/>
          <w:szCs w:val="28"/>
        </w:rPr>
      </w:pPr>
    </w:p>
    <w:p w14:paraId="35F3AC18" w14:textId="6925B62E" w:rsidR="00B53F7F" w:rsidRPr="00B53F7F" w:rsidRDefault="0056647E" w:rsidP="00B53F7F">
      <w:pPr>
        <w:rPr>
          <w:b/>
          <w:bCs/>
          <w:sz w:val="28"/>
          <w:szCs w:val="28"/>
        </w:rPr>
      </w:pPr>
      <w:r>
        <w:rPr>
          <w:b/>
          <w:bCs/>
          <w:sz w:val="28"/>
          <w:szCs w:val="28"/>
        </w:rPr>
        <w:t>6</w:t>
      </w:r>
      <w:r w:rsidR="00B53F7F" w:rsidRPr="00B53F7F">
        <w:rPr>
          <w:b/>
          <w:bCs/>
          <w:sz w:val="28"/>
          <w:szCs w:val="28"/>
        </w:rPr>
        <w:t>. Consider Privacy &amp; Ethics</w:t>
      </w:r>
    </w:p>
    <w:p w14:paraId="75087021" w14:textId="77777777" w:rsidR="00B53F7F" w:rsidRPr="00B53F7F" w:rsidRDefault="00B53F7F" w:rsidP="00B53F7F">
      <w:pPr>
        <w:numPr>
          <w:ilvl w:val="0"/>
          <w:numId w:val="3"/>
        </w:numPr>
        <w:rPr>
          <w:sz w:val="28"/>
          <w:szCs w:val="28"/>
        </w:rPr>
      </w:pPr>
      <w:r w:rsidRPr="00B53F7F">
        <w:rPr>
          <w:b/>
          <w:bCs/>
          <w:sz w:val="28"/>
          <w:szCs w:val="28"/>
        </w:rPr>
        <w:t>Minimize Data Exposure</w:t>
      </w:r>
      <w:r w:rsidRPr="00B53F7F">
        <w:rPr>
          <w:sz w:val="28"/>
          <w:szCs w:val="28"/>
        </w:rPr>
        <w:t>:</w:t>
      </w:r>
    </w:p>
    <w:p w14:paraId="5FC2A290" w14:textId="77777777" w:rsidR="00B53F7F" w:rsidRPr="00B53F7F" w:rsidRDefault="00B53F7F" w:rsidP="00B53F7F">
      <w:pPr>
        <w:numPr>
          <w:ilvl w:val="1"/>
          <w:numId w:val="3"/>
        </w:numPr>
        <w:rPr>
          <w:sz w:val="28"/>
          <w:szCs w:val="28"/>
        </w:rPr>
      </w:pPr>
      <w:r w:rsidRPr="00B53F7F">
        <w:rPr>
          <w:sz w:val="28"/>
          <w:szCs w:val="28"/>
        </w:rPr>
        <w:t xml:space="preserve">Use </w:t>
      </w:r>
      <w:r w:rsidRPr="00B53F7F">
        <w:rPr>
          <w:b/>
          <w:bCs/>
          <w:sz w:val="28"/>
          <w:szCs w:val="28"/>
        </w:rPr>
        <w:t>pseudonymization</w:t>
      </w:r>
      <w:r w:rsidRPr="00B53F7F">
        <w:rPr>
          <w:sz w:val="28"/>
          <w:szCs w:val="28"/>
        </w:rPr>
        <w:t xml:space="preserve"> to protect employee identities in early stages of analysis.</w:t>
      </w:r>
    </w:p>
    <w:p w14:paraId="48E362D3" w14:textId="77777777" w:rsidR="00B53F7F" w:rsidRPr="00B53F7F" w:rsidRDefault="00B53F7F" w:rsidP="00B53F7F">
      <w:pPr>
        <w:numPr>
          <w:ilvl w:val="1"/>
          <w:numId w:val="3"/>
        </w:numPr>
        <w:rPr>
          <w:sz w:val="28"/>
          <w:szCs w:val="28"/>
        </w:rPr>
      </w:pPr>
      <w:r w:rsidRPr="00B53F7F">
        <w:rPr>
          <w:sz w:val="28"/>
          <w:szCs w:val="28"/>
        </w:rPr>
        <w:t>Only escalate cases where strong evidence supports potential risk.</w:t>
      </w:r>
    </w:p>
    <w:p w14:paraId="0BF566E7" w14:textId="77777777" w:rsidR="00B53F7F" w:rsidRPr="00B53F7F" w:rsidRDefault="00B53F7F" w:rsidP="00B53F7F">
      <w:pPr>
        <w:numPr>
          <w:ilvl w:val="0"/>
          <w:numId w:val="3"/>
        </w:numPr>
        <w:rPr>
          <w:sz w:val="28"/>
          <w:szCs w:val="28"/>
        </w:rPr>
      </w:pPr>
      <w:r w:rsidRPr="00B53F7F">
        <w:rPr>
          <w:b/>
          <w:bCs/>
          <w:sz w:val="28"/>
          <w:szCs w:val="28"/>
        </w:rPr>
        <w:t>Avoid Bias &amp; False Accusations</w:t>
      </w:r>
      <w:r w:rsidRPr="00B53F7F">
        <w:rPr>
          <w:sz w:val="28"/>
          <w:szCs w:val="28"/>
        </w:rPr>
        <w:t>:</w:t>
      </w:r>
    </w:p>
    <w:p w14:paraId="60796FCD" w14:textId="77777777" w:rsidR="00B53F7F" w:rsidRPr="00B53F7F" w:rsidRDefault="00B53F7F" w:rsidP="00B53F7F">
      <w:pPr>
        <w:numPr>
          <w:ilvl w:val="1"/>
          <w:numId w:val="3"/>
        </w:numPr>
        <w:rPr>
          <w:sz w:val="28"/>
          <w:szCs w:val="28"/>
        </w:rPr>
      </w:pPr>
      <w:r w:rsidRPr="00B53F7F">
        <w:rPr>
          <w:sz w:val="28"/>
          <w:szCs w:val="28"/>
        </w:rPr>
        <w:t>Regularly audit machine learning models to prevent discrimination against certain groups.</w:t>
      </w:r>
    </w:p>
    <w:p w14:paraId="2DC2FB0B" w14:textId="77777777" w:rsidR="00B53F7F" w:rsidRPr="00B53F7F" w:rsidRDefault="00B53F7F" w:rsidP="00B53F7F">
      <w:pPr>
        <w:numPr>
          <w:ilvl w:val="1"/>
          <w:numId w:val="3"/>
        </w:numPr>
        <w:rPr>
          <w:sz w:val="28"/>
          <w:szCs w:val="28"/>
        </w:rPr>
      </w:pPr>
      <w:r w:rsidRPr="00B53F7F">
        <w:rPr>
          <w:sz w:val="28"/>
          <w:szCs w:val="28"/>
        </w:rPr>
        <w:t>Use explainable AI (XAI) techniques to justify flagged behaviors.</w:t>
      </w:r>
    </w:p>
    <w:p w14:paraId="2C259A3B" w14:textId="77777777" w:rsidR="00B53F7F" w:rsidRPr="00B53F7F" w:rsidRDefault="00B53F7F" w:rsidP="00B53F7F">
      <w:pPr>
        <w:numPr>
          <w:ilvl w:val="1"/>
          <w:numId w:val="3"/>
        </w:numPr>
        <w:rPr>
          <w:sz w:val="28"/>
          <w:szCs w:val="28"/>
        </w:rPr>
      </w:pPr>
      <w:r w:rsidRPr="00B53F7F">
        <w:rPr>
          <w:sz w:val="28"/>
          <w:szCs w:val="28"/>
        </w:rPr>
        <w:t xml:space="preserve">Have a </w:t>
      </w:r>
      <w:r w:rsidRPr="00B53F7F">
        <w:rPr>
          <w:b/>
          <w:bCs/>
          <w:sz w:val="28"/>
          <w:szCs w:val="28"/>
        </w:rPr>
        <w:t>human-in-the-loop</w:t>
      </w:r>
      <w:r w:rsidRPr="00B53F7F">
        <w:rPr>
          <w:sz w:val="28"/>
          <w:szCs w:val="28"/>
        </w:rPr>
        <w:t xml:space="preserve"> approach to validate AI-driven alerts before taking action.</w:t>
      </w:r>
    </w:p>
    <w:p w14:paraId="21623C27" w14:textId="77777777" w:rsidR="00042C68" w:rsidRPr="00042C68" w:rsidRDefault="00042C68">
      <w:pPr>
        <w:rPr>
          <w:sz w:val="28"/>
          <w:szCs w:val="28"/>
        </w:rPr>
      </w:pPr>
    </w:p>
    <w:sectPr w:rsidR="00042C68" w:rsidRPr="00042C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0029A"/>
    <w:multiLevelType w:val="multilevel"/>
    <w:tmpl w:val="1816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D1469"/>
    <w:multiLevelType w:val="multilevel"/>
    <w:tmpl w:val="6660C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913F7"/>
    <w:multiLevelType w:val="multilevel"/>
    <w:tmpl w:val="226AB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25EF1"/>
    <w:multiLevelType w:val="multilevel"/>
    <w:tmpl w:val="16D2F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00AE7"/>
    <w:multiLevelType w:val="multilevel"/>
    <w:tmpl w:val="EACAF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E167B7"/>
    <w:multiLevelType w:val="multilevel"/>
    <w:tmpl w:val="37761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B50A1E"/>
    <w:multiLevelType w:val="multilevel"/>
    <w:tmpl w:val="C2663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523358">
    <w:abstractNumId w:val="4"/>
  </w:num>
  <w:num w:numId="2" w16cid:durableId="1038090897">
    <w:abstractNumId w:val="3"/>
  </w:num>
  <w:num w:numId="3" w16cid:durableId="830760029">
    <w:abstractNumId w:val="2"/>
  </w:num>
  <w:num w:numId="4" w16cid:durableId="1146819842">
    <w:abstractNumId w:val="0"/>
  </w:num>
  <w:num w:numId="5" w16cid:durableId="304285760">
    <w:abstractNumId w:val="5"/>
  </w:num>
  <w:num w:numId="6" w16cid:durableId="764620529">
    <w:abstractNumId w:val="6"/>
  </w:num>
  <w:num w:numId="7" w16cid:durableId="1531339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68"/>
    <w:rsid w:val="00042C68"/>
    <w:rsid w:val="001C2C06"/>
    <w:rsid w:val="00307AC9"/>
    <w:rsid w:val="003C3540"/>
    <w:rsid w:val="0056647E"/>
    <w:rsid w:val="00A93FC1"/>
    <w:rsid w:val="00B53F7F"/>
    <w:rsid w:val="00DA4661"/>
    <w:rsid w:val="00DE3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129C"/>
  <w15:chartTrackingRefBased/>
  <w15:docId w15:val="{94312B20-9B82-4D3E-A67D-FBF62248E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C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2C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2C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2C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2C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2C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C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C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C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C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2C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2C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2C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2C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2C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C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C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C68"/>
    <w:rPr>
      <w:rFonts w:eastAsiaTheme="majorEastAsia" w:cstheme="majorBidi"/>
      <w:color w:val="272727" w:themeColor="text1" w:themeTint="D8"/>
    </w:rPr>
  </w:style>
  <w:style w:type="paragraph" w:styleId="Title">
    <w:name w:val="Title"/>
    <w:basedOn w:val="Normal"/>
    <w:next w:val="Normal"/>
    <w:link w:val="TitleChar"/>
    <w:uiPriority w:val="10"/>
    <w:qFormat/>
    <w:rsid w:val="00042C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C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C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C68"/>
    <w:pPr>
      <w:spacing w:before="160"/>
      <w:jc w:val="center"/>
    </w:pPr>
    <w:rPr>
      <w:i/>
      <w:iCs/>
      <w:color w:val="404040" w:themeColor="text1" w:themeTint="BF"/>
    </w:rPr>
  </w:style>
  <w:style w:type="character" w:customStyle="1" w:styleId="QuoteChar">
    <w:name w:val="Quote Char"/>
    <w:basedOn w:val="DefaultParagraphFont"/>
    <w:link w:val="Quote"/>
    <w:uiPriority w:val="29"/>
    <w:rsid w:val="00042C68"/>
    <w:rPr>
      <w:i/>
      <w:iCs/>
      <w:color w:val="404040" w:themeColor="text1" w:themeTint="BF"/>
    </w:rPr>
  </w:style>
  <w:style w:type="paragraph" w:styleId="ListParagraph">
    <w:name w:val="List Paragraph"/>
    <w:basedOn w:val="Normal"/>
    <w:uiPriority w:val="34"/>
    <w:qFormat/>
    <w:rsid w:val="00042C68"/>
    <w:pPr>
      <w:ind w:left="720"/>
      <w:contextualSpacing/>
    </w:pPr>
  </w:style>
  <w:style w:type="character" w:styleId="IntenseEmphasis">
    <w:name w:val="Intense Emphasis"/>
    <w:basedOn w:val="DefaultParagraphFont"/>
    <w:uiPriority w:val="21"/>
    <w:qFormat/>
    <w:rsid w:val="00042C68"/>
    <w:rPr>
      <w:i/>
      <w:iCs/>
      <w:color w:val="2F5496" w:themeColor="accent1" w:themeShade="BF"/>
    </w:rPr>
  </w:style>
  <w:style w:type="paragraph" w:styleId="IntenseQuote">
    <w:name w:val="Intense Quote"/>
    <w:basedOn w:val="Normal"/>
    <w:next w:val="Normal"/>
    <w:link w:val="IntenseQuoteChar"/>
    <w:uiPriority w:val="30"/>
    <w:qFormat/>
    <w:rsid w:val="00042C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2C68"/>
    <w:rPr>
      <w:i/>
      <w:iCs/>
      <w:color w:val="2F5496" w:themeColor="accent1" w:themeShade="BF"/>
    </w:rPr>
  </w:style>
  <w:style w:type="character" w:styleId="IntenseReference">
    <w:name w:val="Intense Reference"/>
    <w:basedOn w:val="DefaultParagraphFont"/>
    <w:uiPriority w:val="32"/>
    <w:qFormat/>
    <w:rsid w:val="00042C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01951">
      <w:bodyDiv w:val="1"/>
      <w:marLeft w:val="0"/>
      <w:marRight w:val="0"/>
      <w:marTop w:val="0"/>
      <w:marBottom w:val="0"/>
      <w:divBdr>
        <w:top w:val="none" w:sz="0" w:space="0" w:color="auto"/>
        <w:left w:val="none" w:sz="0" w:space="0" w:color="auto"/>
        <w:bottom w:val="none" w:sz="0" w:space="0" w:color="auto"/>
        <w:right w:val="none" w:sz="0" w:space="0" w:color="auto"/>
      </w:divBdr>
    </w:div>
    <w:div w:id="121467371">
      <w:bodyDiv w:val="1"/>
      <w:marLeft w:val="0"/>
      <w:marRight w:val="0"/>
      <w:marTop w:val="0"/>
      <w:marBottom w:val="0"/>
      <w:divBdr>
        <w:top w:val="none" w:sz="0" w:space="0" w:color="auto"/>
        <w:left w:val="none" w:sz="0" w:space="0" w:color="auto"/>
        <w:bottom w:val="none" w:sz="0" w:space="0" w:color="auto"/>
        <w:right w:val="none" w:sz="0" w:space="0" w:color="auto"/>
      </w:divBdr>
    </w:div>
    <w:div w:id="207767599">
      <w:bodyDiv w:val="1"/>
      <w:marLeft w:val="0"/>
      <w:marRight w:val="0"/>
      <w:marTop w:val="0"/>
      <w:marBottom w:val="0"/>
      <w:divBdr>
        <w:top w:val="none" w:sz="0" w:space="0" w:color="auto"/>
        <w:left w:val="none" w:sz="0" w:space="0" w:color="auto"/>
        <w:bottom w:val="none" w:sz="0" w:space="0" w:color="auto"/>
        <w:right w:val="none" w:sz="0" w:space="0" w:color="auto"/>
      </w:divBdr>
    </w:div>
    <w:div w:id="212235674">
      <w:bodyDiv w:val="1"/>
      <w:marLeft w:val="0"/>
      <w:marRight w:val="0"/>
      <w:marTop w:val="0"/>
      <w:marBottom w:val="0"/>
      <w:divBdr>
        <w:top w:val="none" w:sz="0" w:space="0" w:color="auto"/>
        <w:left w:val="none" w:sz="0" w:space="0" w:color="auto"/>
        <w:bottom w:val="none" w:sz="0" w:space="0" w:color="auto"/>
        <w:right w:val="none" w:sz="0" w:space="0" w:color="auto"/>
      </w:divBdr>
    </w:div>
    <w:div w:id="467474988">
      <w:bodyDiv w:val="1"/>
      <w:marLeft w:val="0"/>
      <w:marRight w:val="0"/>
      <w:marTop w:val="0"/>
      <w:marBottom w:val="0"/>
      <w:divBdr>
        <w:top w:val="none" w:sz="0" w:space="0" w:color="auto"/>
        <w:left w:val="none" w:sz="0" w:space="0" w:color="auto"/>
        <w:bottom w:val="none" w:sz="0" w:space="0" w:color="auto"/>
        <w:right w:val="none" w:sz="0" w:space="0" w:color="auto"/>
      </w:divBdr>
    </w:div>
    <w:div w:id="556622793">
      <w:bodyDiv w:val="1"/>
      <w:marLeft w:val="0"/>
      <w:marRight w:val="0"/>
      <w:marTop w:val="0"/>
      <w:marBottom w:val="0"/>
      <w:divBdr>
        <w:top w:val="none" w:sz="0" w:space="0" w:color="auto"/>
        <w:left w:val="none" w:sz="0" w:space="0" w:color="auto"/>
        <w:bottom w:val="none" w:sz="0" w:space="0" w:color="auto"/>
        <w:right w:val="none" w:sz="0" w:space="0" w:color="auto"/>
      </w:divBdr>
    </w:div>
    <w:div w:id="585503036">
      <w:bodyDiv w:val="1"/>
      <w:marLeft w:val="0"/>
      <w:marRight w:val="0"/>
      <w:marTop w:val="0"/>
      <w:marBottom w:val="0"/>
      <w:divBdr>
        <w:top w:val="none" w:sz="0" w:space="0" w:color="auto"/>
        <w:left w:val="none" w:sz="0" w:space="0" w:color="auto"/>
        <w:bottom w:val="none" w:sz="0" w:space="0" w:color="auto"/>
        <w:right w:val="none" w:sz="0" w:space="0" w:color="auto"/>
      </w:divBdr>
    </w:div>
    <w:div w:id="639531815">
      <w:bodyDiv w:val="1"/>
      <w:marLeft w:val="0"/>
      <w:marRight w:val="0"/>
      <w:marTop w:val="0"/>
      <w:marBottom w:val="0"/>
      <w:divBdr>
        <w:top w:val="none" w:sz="0" w:space="0" w:color="auto"/>
        <w:left w:val="none" w:sz="0" w:space="0" w:color="auto"/>
        <w:bottom w:val="none" w:sz="0" w:space="0" w:color="auto"/>
        <w:right w:val="none" w:sz="0" w:space="0" w:color="auto"/>
      </w:divBdr>
    </w:div>
    <w:div w:id="661933534">
      <w:bodyDiv w:val="1"/>
      <w:marLeft w:val="0"/>
      <w:marRight w:val="0"/>
      <w:marTop w:val="0"/>
      <w:marBottom w:val="0"/>
      <w:divBdr>
        <w:top w:val="none" w:sz="0" w:space="0" w:color="auto"/>
        <w:left w:val="none" w:sz="0" w:space="0" w:color="auto"/>
        <w:bottom w:val="none" w:sz="0" w:space="0" w:color="auto"/>
        <w:right w:val="none" w:sz="0" w:space="0" w:color="auto"/>
      </w:divBdr>
    </w:div>
    <w:div w:id="852185972">
      <w:bodyDiv w:val="1"/>
      <w:marLeft w:val="0"/>
      <w:marRight w:val="0"/>
      <w:marTop w:val="0"/>
      <w:marBottom w:val="0"/>
      <w:divBdr>
        <w:top w:val="none" w:sz="0" w:space="0" w:color="auto"/>
        <w:left w:val="none" w:sz="0" w:space="0" w:color="auto"/>
        <w:bottom w:val="none" w:sz="0" w:space="0" w:color="auto"/>
        <w:right w:val="none" w:sz="0" w:space="0" w:color="auto"/>
      </w:divBdr>
    </w:div>
    <w:div w:id="1035813068">
      <w:bodyDiv w:val="1"/>
      <w:marLeft w:val="0"/>
      <w:marRight w:val="0"/>
      <w:marTop w:val="0"/>
      <w:marBottom w:val="0"/>
      <w:divBdr>
        <w:top w:val="none" w:sz="0" w:space="0" w:color="auto"/>
        <w:left w:val="none" w:sz="0" w:space="0" w:color="auto"/>
        <w:bottom w:val="none" w:sz="0" w:space="0" w:color="auto"/>
        <w:right w:val="none" w:sz="0" w:space="0" w:color="auto"/>
      </w:divBdr>
    </w:div>
    <w:div w:id="1268275216">
      <w:bodyDiv w:val="1"/>
      <w:marLeft w:val="0"/>
      <w:marRight w:val="0"/>
      <w:marTop w:val="0"/>
      <w:marBottom w:val="0"/>
      <w:divBdr>
        <w:top w:val="none" w:sz="0" w:space="0" w:color="auto"/>
        <w:left w:val="none" w:sz="0" w:space="0" w:color="auto"/>
        <w:bottom w:val="none" w:sz="0" w:space="0" w:color="auto"/>
        <w:right w:val="none" w:sz="0" w:space="0" w:color="auto"/>
      </w:divBdr>
    </w:div>
    <w:div w:id="1510826813">
      <w:bodyDiv w:val="1"/>
      <w:marLeft w:val="0"/>
      <w:marRight w:val="0"/>
      <w:marTop w:val="0"/>
      <w:marBottom w:val="0"/>
      <w:divBdr>
        <w:top w:val="none" w:sz="0" w:space="0" w:color="auto"/>
        <w:left w:val="none" w:sz="0" w:space="0" w:color="auto"/>
        <w:bottom w:val="none" w:sz="0" w:space="0" w:color="auto"/>
        <w:right w:val="none" w:sz="0" w:space="0" w:color="auto"/>
      </w:divBdr>
    </w:div>
    <w:div w:id="1802309454">
      <w:bodyDiv w:val="1"/>
      <w:marLeft w:val="0"/>
      <w:marRight w:val="0"/>
      <w:marTop w:val="0"/>
      <w:marBottom w:val="0"/>
      <w:divBdr>
        <w:top w:val="none" w:sz="0" w:space="0" w:color="auto"/>
        <w:left w:val="none" w:sz="0" w:space="0" w:color="auto"/>
        <w:bottom w:val="none" w:sz="0" w:space="0" w:color="auto"/>
        <w:right w:val="none" w:sz="0" w:space="0" w:color="auto"/>
      </w:divBdr>
    </w:div>
    <w:div w:id="2095396008">
      <w:bodyDiv w:val="1"/>
      <w:marLeft w:val="0"/>
      <w:marRight w:val="0"/>
      <w:marTop w:val="0"/>
      <w:marBottom w:val="0"/>
      <w:divBdr>
        <w:top w:val="none" w:sz="0" w:space="0" w:color="auto"/>
        <w:left w:val="none" w:sz="0" w:space="0" w:color="auto"/>
        <w:bottom w:val="none" w:sz="0" w:space="0" w:color="auto"/>
        <w:right w:val="none" w:sz="0" w:space="0" w:color="auto"/>
      </w:divBdr>
    </w:div>
    <w:div w:id="212102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kolola</dc:creator>
  <cp:keywords/>
  <dc:description/>
  <cp:lastModifiedBy>Moses kolola</cp:lastModifiedBy>
  <cp:revision>1</cp:revision>
  <dcterms:created xsi:type="dcterms:W3CDTF">2025-02-06T08:50:00Z</dcterms:created>
  <dcterms:modified xsi:type="dcterms:W3CDTF">2025-02-06T09:27:00Z</dcterms:modified>
</cp:coreProperties>
</file>