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8CFAF" w14:textId="4A145C5A" w:rsidR="00401745" w:rsidRDefault="00681E49" w:rsidP="00401745">
      <w:pPr>
        <w:pStyle w:val="Title"/>
      </w:pPr>
      <w:r>
        <w:t xml:space="preserve">Research </w:t>
      </w:r>
    </w:p>
    <w:sdt>
      <w:sdtPr>
        <w:rPr>
          <w:rFonts w:ascii="Trebuchet MS" w:eastAsiaTheme="minorHAnsi" w:hAnsi="Trebuchet MS"/>
          <w:color w:val="000000" w:themeColor="text1"/>
          <w:sz w:val="24"/>
          <w:szCs w:val="26"/>
          <w:lang w:val="en-GB"/>
        </w:rPr>
        <w:id w:val="-1522920123"/>
        <w:docPartObj>
          <w:docPartGallery w:val="Table of Contents"/>
          <w:docPartUnique/>
        </w:docPartObj>
      </w:sdtPr>
      <w:sdtEndPr>
        <w:rPr>
          <w:b/>
          <w:noProof/>
        </w:rPr>
      </w:sdtEndPr>
      <w:sdtContent>
        <w:p w14:paraId="7ED98910" w14:textId="73DBCEEA" w:rsidR="00401745" w:rsidRDefault="00401745">
          <w:pPr>
            <w:pStyle w:val="TOCHeading"/>
          </w:pPr>
          <w:r>
            <w:t>Contents</w:t>
          </w:r>
        </w:p>
        <w:p w14:paraId="0959D65A" w14:textId="365E14CB" w:rsidR="00612531" w:rsidRDefault="00401745">
          <w:pPr>
            <w:pStyle w:val="TOC2"/>
            <w:rPr>
              <w:rFonts w:asciiTheme="minorHAnsi" w:eastAsiaTheme="minorEastAsia" w:hAnsiTheme="minorHAnsi" w:cstheme="minorBidi"/>
              <w:bCs w:val="0"/>
              <w:noProof/>
              <w:color w:val="auto"/>
              <w:sz w:val="22"/>
              <w:szCs w:val="22"/>
              <w:lang w:eastAsia="en-GB"/>
            </w:rPr>
          </w:pPr>
          <w:r>
            <w:rPr>
              <w:b/>
              <w:noProof/>
            </w:rPr>
            <w:fldChar w:fldCharType="begin"/>
          </w:r>
          <w:r>
            <w:rPr>
              <w:b/>
              <w:noProof/>
            </w:rPr>
            <w:instrText xml:space="preserve"> TOC \o "1-3" \h \z \u </w:instrText>
          </w:r>
          <w:r>
            <w:rPr>
              <w:b/>
              <w:noProof/>
            </w:rPr>
            <w:fldChar w:fldCharType="separate"/>
          </w:r>
          <w:hyperlink w:anchor="_Toc722295" w:history="1">
            <w:r w:rsidR="00612531" w:rsidRPr="00C76BC4">
              <w:rPr>
                <w:rStyle w:val="Hyperlink"/>
                <w:noProof/>
              </w:rPr>
              <w:t>Problem Domain</w:t>
            </w:r>
            <w:r w:rsidR="00612531">
              <w:rPr>
                <w:noProof/>
                <w:webHidden/>
              </w:rPr>
              <w:tab/>
            </w:r>
            <w:r w:rsidR="00612531">
              <w:rPr>
                <w:noProof/>
                <w:webHidden/>
              </w:rPr>
              <w:fldChar w:fldCharType="begin"/>
            </w:r>
            <w:r w:rsidR="00612531">
              <w:rPr>
                <w:noProof/>
                <w:webHidden/>
              </w:rPr>
              <w:instrText xml:space="preserve"> PAGEREF _Toc722295 \h </w:instrText>
            </w:r>
            <w:r w:rsidR="00612531">
              <w:rPr>
                <w:noProof/>
                <w:webHidden/>
              </w:rPr>
            </w:r>
            <w:r w:rsidR="00612531">
              <w:rPr>
                <w:noProof/>
                <w:webHidden/>
              </w:rPr>
              <w:fldChar w:fldCharType="separate"/>
            </w:r>
            <w:r w:rsidR="00612531">
              <w:rPr>
                <w:noProof/>
                <w:webHidden/>
              </w:rPr>
              <w:t>2</w:t>
            </w:r>
            <w:r w:rsidR="00612531">
              <w:rPr>
                <w:noProof/>
                <w:webHidden/>
              </w:rPr>
              <w:fldChar w:fldCharType="end"/>
            </w:r>
          </w:hyperlink>
        </w:p>
        <w:p w14:paraId="5680E015" w14:textId="530F44B4" w:rsidR="00612531" w:rsidRDefault="00612531">
          <w:pPr>
            <w:pStyle w:val="TOC2"/>
            <w:rPr>
              <w:rFonts w:asciiTheme="minorHAnsi" w:eastAsiaTheme="minorEastAsia" w:hAnsiTheme="minorHAnsi" w:cstheme="minorBidi"/>
              <w:bCs w:val="0"/>
              <w:noProof/>
              <w:color w:val="auto"/>
              <w:sz w:val="22"/>
              <w:szCs w:val="22"/>
              <w:lang w:eastAsia="en-GB"/>
            </w:rPr>
          </w:pPr>
          <w:hyperlink w:anchor="_Toc722296" w:history="1">
            <w:r w:rsidRPr="00C76BC4">
              <w:rPr>
                <w:rStyle w:val="Hyperlink"/>
                <w:noProof/>
              </w:rPr>
              <w:t>Aims</w:t>
            </w:r>
            <w:r>
              <w:rPr>
                <w:noProof/>
                <w:webHidden/>
              </w:rPr>
              <w:tab/>
            </w:r>
            <w:r>
              <w:rPr>
                <w:noProof/>
                <w:webHidden/>
              </w:rPr>
              <w:fldChar w:fldCharType="begin"/>
            </w:r>
            <w:r>
              <w:rPr>
                <w:noProof/>
                <w:webHidden/>
              </w:rPr>
              <w:instrText xml:space="preserve"> PAGEREF _Toc722296 \h </w:instrText>
            </w:r>
            <w:r>
              <w:rPr>
                <w:noProof/>
                <w:webHidden/>
              </w:rPr>
            </w:r>
            <w:r>
              <w:rPr>
                <w:noProof/>
                <w:webHidden/>
              </w:rPr>
              <w:fldChar w:fldCharType="separate"/>
            </w:r>
            <w:r>
              <w:rPr>
                <w:noProof/>
                <w:webHidden/>
              </w:rPr>
              <w:t>2</w:t>
            </w:r>
            <w:r>
              <w:rPr>
                <w:noProof/>
                <w:webHidden/>
              </w:rPr>
              <w:fldChar w:fldCharType="end"/>
            </w:r>
          </w:hyperlink>
        </w:p>
        <w:p w14:paraId="292177F9" w14:textId="42B75E2E" w:rsidR="00612531" w:rsidRDefault="00612531">
          <w:pPr>
            <w:pStyle w:val="TOC2"/>
            <w:rPr>
              <w:rFonts w:asciiTheme="minorHAnsi" w:eastAsiaTheme="minorEastAsia" w:hAnsiTheme="minorHAnsi" w:cstheme="minorBidi"/>
              <w:bCs w:val="0"/>
              <w:noProof/>
              <w:color w:val="auto"/>
              <w:sz w:val="22"/>
              <w:szCs w:val="22"/>
              <w:lang w:eastAsia="en-GB"/>
            </w:rPr>
          </w:pPr>
          <w:hyperlink w:anchor="_Toc722297" w:history="1">
            <w:r w:rsidRPr="00C76BC4">
              <w:rPr>
                <w:rStyle w:val="Hyperlink"/>
                <w:noProof/>
              </w:rPr>
              <w:t>Scope</w:t>
            </w:r>
            <w:r>
              <w:rPr>
                <w:noProof/>
                <w:webHidden/>
              </w:rPr>
              <w:tab/>
            </w:r>
            <w:r>
              <w:rPr>
                <w:noProof/>
                <w:webHidden/>
              </w:rPr>
              <w:fldChar w:fldCharType="begin"/>
            </w:r>
            <w:r>
              <w:rPr>
                <w:noProof/>
                <w:webHidden/>
              </w:rPr>
              <w:instrText xml:space="preserve"> PAGEREF _Toc722297 \h </w:instrText>
            </w:r>
            <w:r>
              <w:rPr>
                <w:noProof/>
                <w:webHidden/>
              </w:rPr>
            </w:r>
            <w:r>
              <w:rPr>
                <w:noProof/>
                <w:webHidden/>
              </w:rPr>
              <w:fldChar w:fldCharType="separate"/>
            </w:r>
            <w:r>
              <w:rPr>
                <w:noProof/>
                <w:webHidden/>
              </w:rPr>
              <w:t>2</w:t>
            </w:r>
            <w:r>
              <w:rPr>
                <w:noProof/>
                <w:webHidden/>
              </w:rPr>
              <w:fldChar w:fldCharType="end"/>
            </w:r>
          </w:hyperlink>
        </w:p>
        <w:p w14:paraId="040445FB" w14:textId="7CDE4FCB" w:rsidR="00612531" w:rsidRDefault="00612531">
          <w:pPr>
            <w:pStyle w:val="TOC2"/>
            <w:rPr>
              <w:rFonts w:asciiTheme="minorHAnsi" w:eastAsiaTheme="minorEastAsia" w:hAnsiTheme="minorHAnsi" w:cstheme="minorBidi"/>
              <w:bCs w:val="0"/>
              <w:noProof/>
              <w:color w:val="auto"/>
              <w:sz w:val="22"/>
              <w:szCs w:val="22"/>
              <w:lang w:eastAsia="en-GB"/>
            </w:rPr>
          </w:pPr>
          <w:hyperlink w:anchor="_Toc722298" w:history="1">
            <w:r w:rsidRPr="00C76BC4">
              <w:rPr>
                <w:rStyle w:val="Hyperlink"/>
                <w:noProof/>
              </w:rPr>
              <w:t>Users</w:t>
            </w:r>
            <w:r>
              <w:rPr>
                <w:noProof/>
                <w:webHidden/>
              </w:rPr>
              <w:tab/>
            </w:r>
            <w:r>
              <w:rPr>
                <w:noProof/>
                <w:webHidden/>
              </w:rPr>
              <w:fldChar w:fldCharType="begin"/>
            </w:r>
            <w:r>
              <w:rPr>
                <w:noProof/>
                <w:webHidden/>
              </w:rPr>
              <w:instrText xml:space="preserve"> PAGEREF _Toc722298 \h </w:instrText>
            </w:r>
            <w:r>
              <w:rPr>
                <w:noProof/>
                <w:webHidden/>
              </w:rPr>
            </w:r>
            <w:r>
              <w:rPr>
                <w:noProof/>
                <w:webHidden/>
              </w:rPr>
              <w:fldChar w:fldCharType="separate"/>
            </w:r>
            <w:r>
              <w:rPr>
                <w:noProof/>
                <w:webHidden/>
              </w:rPr>
              <w:t>3</w:t>
            </w:r>
            <w:r>
              <w:rPr>
                <w:noProof/>
                <w:webHidden/>
              </w:rPr>
              <w:fldChar w:fldCharType="end"/>
            </w:r>
          </w:hyperlink>
        </w:p>
        <w:p w14:paraId="32FD5C57" w14:textId="66864AAB" w:rsidR="00612531" w:rsidRDefault="00612531">
          <w:pPr>
            <w:pStyle w:val="TOC2"/>
            <w:rPr>
              <w:rFonts w:asciiTheme="minorHAnsi" w:eastAsiaTheme="minorEastAsia" w:hAnsiTheme="minorHAnsi" w:cstheme="minorBidi"/>
              <w:bCs w:val="0"/>
              <w:noProof/>
              <w:color w:val="auto"/>
              <w:sz w:val="22"/>
              <w:szCs w:val="22"/>
              <w:lang w:eastAsia="en-GB"/>
            </w:rPr>
          </w:pPr>
          <w:hyperlink w:anchor="_Toc722299" w:history="1">
            <w:r w:rsidRPr="00C76BC4">
              <w:rPr>
                <w:rStyle w:val="Hyperlink"/>
                <w:noProof/>
              </w:rPr>
              <w:t>System Comparison</w:t>
            </w:r>
            <w:r>
              <w:rPr>
                <w:noProof/>
                <w:webHidden/>
              </w:rPr>
              <w:tab/>
            </w:r>
            <w:r>
              <w:rPr>
                <w:noProof/>
                <w:webHidden/>
              </w:rPr>
              <w:fldChar w:fldCharType="begin"/>
            </w:r>
            <w:r>
              <w:rPr>
                <w:noProof/>
                <w:webHidden/>
              </w:rPr>
              <w:instrText xml:space="preserve"> PAGEREF _Toc722299 \h </w:instrText>
            </w:r>
            <w:r>
              <w:rPr>
                <w:noProof/>
                <w:webHidden/>
              </w:rPr>
            </w:r>
            <w:r>
              <w:rPr>
                <w:noProof/>
                <w:webHidden/>
              </w:rPr>
              <w:fldChar w:fldCharType="separate"/>
            </w:r>
            <w:r>
              <w:rPr>
                <w:noProof/>
                <w:webHidden/>
              </w:rPr>
              <w:t>4</w:t>
            </w:r>
            <w:r>
              <w:rPr>
                <w:noProof/>
                <w:webHidden/>
              </w:rPr>
              <w:fldChar w:fldCharType="end"/>
            </w:r>
          </w:hyperlink>
        </w:p>
        <w:p w14:paraId="3CCC4B40" w14:textId="6B4BFF4D" w:rsidR="00612531" w:rsidRDefault="00612531">
          <w:pPr>
            <w:pStyle w:val="TOC2"/>
            <w:rPr>
              <w:rFonts w:asciiTheme="minorHAnsi" w:eastAsiaTheme="minorEastAsia" w:hAnsiTheme="minorHAnsi" w:cstheme="minorBidi"/>
              <w:bCs w:val="0"/>
              <w:noProof/>
              <w:color w:val="auto"/>
              <w:sz w:val="22"/>
              <w:szCs w:val="22"/>
              <w:lang w:eastAsia="en-GB"/>
            </w:rPr>
          </w:pPr>
          <w:hyperlink w:anchor="_Toc722300" w:history="1">
            <w:r w:rsidRPr="00C76BC4">
              <w:rPr>
                <w:rStyle w:val="Hyperlink"/>
                <w:noProof/>
              </w:rPr>
              <w:t>Technology</w:t>
            </w:r>
            <w:r>
              <w:rPr>
                <w:noProof/>
                <w:webHidden/>
              </w:rPr>
              <w:tab/>
            </w:r>
            <w:r>
              <w:rPr>
                <w:noProof/>
                <w:webHidden/>
              </w:rPr>
              <w:fldChar w:fldCharType="begin"/>
            </w:r>
            <w:r>
              <w:rPr>
                <w:noProof/>
                <w:webHidden/>
              </w:rPr>
              <w:instrText xml:space="preserve"> PAGEREF _Toc722300 \h </w:instrText>
            </w:r>
            <w:r>
              <w:rPr>
                <w:noProof/>
                <w:webHidden/>
              </w:rPr>
            </w:r>
            <w:r>
              <w:rPr>
                <w:noProof/>
                <w:webHidden/>
              </w:rPr>
              <w:fldChar w:fldCharType="separate"/>
            </w:r>
            <w:r>
              <w:rPr>
                <w:noProof/>
                <w:webHidden/>
              </w:rPr>
              <w:t>5</w:t>
            </w:r>
            <w:r>
              <w:rPr>
                <w:noProof/>
                <w:webHidden/>
              </w:rPr>
              <w:fldChar w:fldCharType="end"/>
            </w:r>
          </w:hyperlink>
        </w:p>
        <w:p w14:paraId="046FA155" w14:textId="00AABC0D" w:rsidR="00612531" w:rsidRDefault="00612531">
          <w:pPr>
            <w:pStyle w:val="TOC3"/>
            <w:tabs>
              <w:tab w:val="right" w:leader="dot" w:pos="9016"/>
            </w:tabs>
            <w:rPr>
              <w:rFonts w:asciiTheme="minorHAnsi" w:eastAsiaTheme="minorEastAsia" w:hAnsiTheme="minorHAnsi" w:cstheme="minorBidi"/>
              <w:bCs w:val="0"/>
              <w:noProof/>
              <w:color w:val="auto"/>
              <w:sz w:val="22"/>
              <w:szCs w:val="22"/>
              <w:lang w:eastAsia="en-GB"/>
            </w:rPr>
          </w:pPr>
          <w:hyperlink w:anchor="_Toc722301" w:history="1">
            <w:r w:rsidRPr="00C76BC4">
              <w:rPr>
                <w:rStyle w:val="Hyperlink"/>
                <w:noProof/>
              </w:rPr>
              <w:t>Development</w:t>
            </w:r>
            <w:r>
              <w:rPr>
                <w:noProof/>
                <w:webHidden/>
              </w:rPr>
              <w:tab/>
            </w:r>
            <w:r>
              <w:rPr>
                <w:noProof/>
                <w:webHidden/>
              </w:rPr>
              <w:fldChar w:fldCharType="begin"/>
            </w:r>
            <w:r>
              <w:rPr>
                <w:noProof/>
                <w:webHidden/>
              </w:rPr>
              <w:instrText xml:space="preserve"> PAGEREF _Toc722301 \h </w:instrText>
            </w:r>
            <w:r>
              <w:rPr>
                <w:noProof/>
                <w:webHidden/>
              </w:rPr>
            </w:r>
            <w:r>
              <w:rPr>
                <w:noProof/>
                <w:webHidden/>
              </w:rPr>
              <w:fldChar w:fldCharType="separate"/>
            </w:r>
            <w:r>
              <w:rPr>
                <w:noProof/>
                <w:webHidden/>
              </w:rPr>
              <w:t>5</w:t>
            </w:r>
            <w:r>
              <w:rPr>
                <w:noProof/>
                <w:webHidden/>
              </w:rPr>
              <w:fldChar w:fldCharType="end"/>
            </w:r>
          </w:hyperlink>
        </w:p>
        <w:p w14:paraId="498CED81" w14:textId="32530B1C" w:rsidR="00612531" w:rsidRDefault="00612531">
          <w:pPr>
            <w:pStyle w:val="TOC3"/>
            <w:tabs>
              <w:tab w:val="right" w:leader="dot" w:pos="9016"/>
            </w:tabs>
            <w:rPr>
              <w:rFonts w:asciiTheme="minorHAnsi" w:eastAsiaTheme="minorEastAsia" w:hAnsiTheme="minorHAnsi" w:cstheme="minorBidi"/>
              <w:bCs w:val="0"/>
              <w:noProof/>
              <w:color w:val="auto"/>
              <w:sz w:val="22"/>
              <w:szCs w:val="22"/>
              <w:lang w:eastAsia="en-GB"/>
            </w:rPr>
          </w:pPr>
          <w:hyperlink w:anchor="_Toc722302" w:history="1">
            <w:r w:rsidRPr="00C76BC4">
              <w:rPr>
                <w:rStyle w:val="Hyperlink"/>
                <w:noProof/>
              </w:rPr>
              <w:t>Database</w:t>
            </w:r>
            <w:r>
              <w:rPr>
                <w:noProof/>
                <w:webHidden/>
              </w:rPr>
              <w:tab/>
            </w:r>
            <w:r>
              <w:rPr>
                <w:noProof/>
                <w:webHidden/>
              </w:rPr>
              <w:fldChar w:fldCharType="begin"/>
            </w:r>
            <w:r>
              <w:rPr>
                <w:noProof/>
                <w:webHidden/>
              </w:rPr>
              <w:instrText xml:space="preserve"> PAGEREF _Toc722302 \h </w:instrText>
            </w:r>
            <w:r>
              <w:rPr>
                <w:noProof/>
                <w:webHidden/>
              </w:rPr>
            </w:r>
            <w:r>
              <w:rPr>
                <w:noProof/>
                <w:webHidden/>
              </w:rPr>
              <w:fldChar w:fldCharType="separate"/>
            </w:r>
            <w:r>
              <w:rPr>
                <w:noProof/>
                <w:webHidden/>
              </w:rPr>
              <w:t>7</w:t>
            </w:r>
            <w:r>
              <w:rPr>
                <w:noProof/>
                <w:webHidden/>
              </w:rPr>
              <w:fldChar w:fldCharType="end"/>
            </w:r>
          </w:hyperlink>
        </w:p>
        <w:p w14:paraId="3E804D79" w14:textId="28C26087" w:rsidR="00612531" w:rsidRDefault="00612531">
          <w:pPr>
            <w:pStyle w:val="TOC2"/>
            <w:rPr>
              <w:rFonts w:asciiTheme="minorHAnsi" w:eastAsiaTheme="minorEastAsia" w:hAnsiTheme="minorHAnsi" w:cstheme="minorBidi"/>
              <w:bCs w:val="0"/>
              <w:noProof/>
              <w:color w:val="auto"/>
              <w:sz w:val="22"/>
              <w:szCs w:val="22"/>
              <w:lang w:eastAsia="en-GB"/>
            </w:rPr>
          </w:pPr>
          <w:hyperlink w:anchor="_Toc722303" w:history="1">
            <w:r w:rsidRPr="00C76BC4">
              <w:rPr>
                <w:rStyle w:val="Hyperlink"/>
                <w:noProof/>
              </w:rPr>
              <w:t>System Architecture</w:t>
            </w:r>
            <w:r>
              <w:rPr>
                <w:noProof/>
                <w:webHidden/>
              </w:rPr>
              <w:tab/>
            </w:r>
            <w:r>
              <w:rPr>
                <w:noProof/>
                <w:webHidden/>
              </w:rPr>
              <w:fldChar w:fldCharType="begin"/>
            </w:r>
            <w:r>
              <w:rPr>
                <w:noProof/>
                <w:webHidden/>
              </w:rPr>
              <w:instrText xml:space="preserve"> PAGEREF _Toc722303 \h </w:instrText>
            </w:r>
            <w:r>
              <w:rPr>
                <w:noProof/>
                <w:webHidden/>
              </w:rPr>
            </w:r>
            <w:r>
              <w:rPr>
                <w:noProof/>
                <w:webHidden/>
              </w:rPr>
              <w:fldChar w:fldCharType="separate"/>
            </w:r>
            <w:r>
              <w:rPr>
                <w:noProof/>
                <w:webHidden/>
              </w:rPr>
              <w:t>9</w:t>
            </w:r>
            <w:r>
              <w:rPr>
                <w:noProof/>
                <w:webHidden/>
              </w:rPr>
              <w:fldChar w:fldCharType="end"/>
            </w:r>
          </w:hyperlink>
        </w:p>
        <w:p w14:paraId="5B28EC1A" w14:textId="179F2801" w:rsidR="00612531" w:rsidRDefault="00612531">
          <w:pPr>
            <w:pStyle w:val="TOC2"/>
            <w:rPr>
              <w:rFonts w:asciiTheme="minorHAnsi" w:eastAsiaTheme="minorEastAsia" w:hAnsiTheme="minorHAnsi" w:cstheme="minorBidi"/>
              <w:bCs w:val="0"/>
              <w:noProof/>
              <w:color w:val="auto"/>
              <w:sz w:val="22"/>
              <w:szCs w:val="22"/>
              <w:lang w:eastAsia="en-GB"/>
            </w:rPr>
          </w:pPr>
          <w:hyperlink w:anchor="_Toc722304" w:history="1">
            <w:r w:rsidRPr="00C76BC4">
              <w:rPr>
                <w:rStyle w:val="Hyperlink"/>
                <w:noProof/>
              </w:rPr>
              <w:t>Bibliography</w:t>
            </w:r>
            <w:r>
              <w:rPr>
                <w:noProof/>
                <w:webHidden/>
              </w:rPr>
              <w:tab/>
            </w:r>
            <w:r>
              <w:rPr>
                <w:noProof/>
                <w:webHidden/>
              </w:rPr>
              <w:fldChar w:fldCharType="begin"/>
            </w:r>
            <w:r>
              <w:rPr>
                <w:noProof/>
                <w:webHidden/>
              </w:rPr>
              <w:instrText xml:space="preserve"> PAGEREF _Toc722304 \h </w:instrText>
            </w:r>
            <w:r>
              <w:rPr>
                <w:noProof/>
                <w:webHidden/>
              </w:rPr>
            </w:r>
            <w:r>
              <w:rPr>
                <w:noProof/>
                <w:webHidden/>
              </w:rPr>
              <w:fldChar w:fldCharType="separate"/>
            </w:r>
            <w:r>
              <w:rPr>
                <w:noProof/>
                <w:webHidden/>
              </w:rPr>
              <w:t>11</w:t>
            </w:r>
            <w:r>
              <w:rPr>
                <w:noProof/>
                <w:webHidden/>
              </w:rPr>
              <w:fldChar w:fldCharType="end"/>
            </w:r>
          </w:hyperlink>
        </w:p>
        <w:p w14:paraId="7A6C1CB3" w14:textId="79A6A6CC" w:rsidR="00401745" w:rsidRDefault="00401745">
          <w:r>
            <w:rPr>
              <w:b/>
              <w:noProof/>
            </w:rPr>
            <w:fldChar w:fldCharType="end"/>
          </w:r>
        </w:p>
      </w:sdtContent>
    </w:sdt>
    <w:p w14:paraId="7BFB3E58" w14:textId="77777777" w:rsidR="00C57B8E" w:rsidRDefault="00C57B8E">
      <w:pPr>
        <w:rPr>
          <w:rFonts w:eastAsiaTheme="majorEastAsia"/>
          <w:b/>
          <w:color w:val="auto"/>
          <w:sz w:val="28"/>
        </w:rPr>
      </w:pPr>
      <w:r>
        <w:br w:type="page"/>
      </w:r>
    </w:p>
    <w:p w14:paraId="51E4CB2D" w14:textId="5ABC1194" w:rsidR="00401745" w:rsidRDefault="00681E49" w:rsidP="003A7A44">
      <w:pPr>
        <w:pStyle w:val="Heading2"/>
      </w:pPr>
      <w:bookmarkStart w:id="0" w:name="_Toc722295"/>
      <w:r>
        <w:lastRenderedPageBreak/>
        <w:t>Problem Domain</w:t>
      </w:r>
      <w:bookmarkEnd w:id="0"/>
    </w:p>
    <w:p w14:paraId="06F9CDED" w14:textId="5D4ED202" w:rsidR="00681E49" w:rsidRDefault="00C1558C" w:rsidP="00681E49">
      <w:r>
        <w:t xml:space="preserve">SEPA </w:t>
      </w:r>
      <w:r w:rsidR="0039673E">
        <w:t>(Single Euro Payment Area) is an EU initiative to harmonise cashless payments between member countries</w:t>
      </w:r>
      <w:sdt>
        <w:sdtPr>
          <w:id w:val="-1217582480"/>
          <w:citation/>
        </w:sdtPr>
        <w:sdtEndPr/>
        <w:sdtContent>
          <w:r w:rsidR="0039673E">
            <w:fldChar w:fldCharType="begin"/>
          </w:r>
          <w:r w:rsidR="0039673E">
            <w:instrText xml:space="preserve"> CITATION Jam18 \l 2057 </w:instrText>
          </w:r>
          <w:r w:rsidR="0039673E">
            <w:fldChar w:fldCharType="separate"/>
          </w:r>
          <w:r w:rsidR="00EB66A2">
            <w:rPr>
              <w:noProof/>
            </w:rPr>
            <w:t xml:space="preserve"> </w:t>
          </w:r>
          <w:r w:rsidR="00EB66A2" w:rsidRPr="00EB66A2">
            <w:rPr>
              <w:noProof/>
            </w:rPr>
            <w:t>(Chen, 2018)</w:t>
          </w:r>
          <w:r w:rsidR="0039673E">
            <w:fldChar w:fldCharType="end"/>
          </w:r>
        </w:sdtContent>
      </w:sdt>
      <w:r w:rsidR="0039673E">
        <w:t>. While the SEPA system was first introduced in 1999 it only replaced individual national payment systems in 2011. The system was extended in 2017 to accept payments up to €15,000 Euros.</w:t>
      </w:r>
    </w:p>
    <w:p w14:paraId="2BC8E629" w14:textId="2AC61719" w:rsidR="000E450C" w:rsidRDefault="000E450C" w:rsidP="00681E49">
      <w:r w:rsidRPr="000E450C">
        <w:t>From 1st February 2014 all national Direct Debit and Credit Transfer processes must be replaced by SEPA-compliant equivalents.</w:t>
      </w:r>
    </w:p>
    <w:p w14:paraId="10189F61" w14:textId="25682D6A" w:rsidR="007474F2" w:rsidRDefault="00681E49" w:rsidP="007474F2">
      <w:pPr>
        <w:pStyle w:val="Heading2"/>
      </w:pPr>
      <w:bookmarkStart w:id="1" w:name="_Toc722296"/>
      <w:r>
        <w:t>Aims</w:t>
      </w:r>
      <w:bookmarkEnd w:id="1"/>
    </w:p>
    <w:p w14:paraId="2B99D09C" w14:textId="5104A09D" w:rsidR="00734A9D" w:rsidRDefault="00734A9D" w:rsidP="00734A9D">
      <w:r>
        <w:t>SEPA payments are generated electronically by presenting a properly formatted file to a payments system.</w:t>
      </w:r>
    </w:p>
    <w:p w14:paraId="3992848C" w14:textId="3DF67EF3" w:rsidR="00BF15C6" w:rsidRDefault="00BF15C6" w:rsidP="00734A9D">
      <w:r>
        <w:t xml:space="preserve">The project will aim to provide a solution for accounting staff to generate SEPA transaction files for presentation to a payments system. </w:t>
      </w:r>
    </w:p>
    <w:p w14:paraId="6DCECA92" w14:textId="5201FDB0" w:rsidR="0039673E" w:rsidRDefault="0039673E" w:rsidP="0039673E">
      <w:pPr>
        <w:pStyle w:val="Heading2"/>
      </w:pPr>
      <w:bookmarkStart w:id="2" w:name="_Toc722297"/>
      <w:r>
        <w:t>Scope</w:t>
      </w:r>
      <w:bookmarkEnd w:id="2"/>
    </w:p>
    <w:p w14:paraId="313E3109" w14:textId="015305AE" w:rsidR="0039673E" w:rsidRDefault="0039673E" w:rsidP="0039673E">
      <w:r>
        <w:t xml:space="preserve">The project relates to extending the functionality of an existing </w:t>
      </w:r>
      <w:r w:rsidR="000E450C">
        <w:t xml:space="preserve">non SEPA compliant </w:t>
      </w:r>
      <w:r>
        <w:t>Financial Accounting system to automate the management of payments to vendors.</w:t>
      </w:r>
    </w:p>
    <w:p w14:paraId="29860063" w14:textId="52C9F9FC" w:rsidR="000E450C" w:rsidRDefault="000E450C" w:rsidP="0039673E">
      <w:r>
        <w:t>SEPA requires two critical pieces of data</w:t>
      </w:r>
    </w:p>
    <w:p w14:paraId="47D67EE5" w14:textId="575754D4" w:rsidR="000E450C" w:rsidRDefault="000E450C" w:rsidP="000E450C">
      <w:pPr>
        <w:pStyle w:val="ListParagraph"/>
        <w:numPr>
          <w:ilvl w:val="0"/>
          <w:numId w:val="8"/>
        </w:numPr>
      </w:pPr>
      <w:r>
        <w:t>BIC – Bank Identifier Code to replace the traditional Sort Code</w:t>
      </w:r>
    </w:p>
    <w:p w14:paraId="29881828" w14:textId="33679EF0" w:rsidR="000E450C" w:rsidRDefault="000E450C" w:rsidP="000E450C">
      <w:pPr>
        <w:pStyle w:val="ListParagraph"/>
        <w:numPr>
          <w:ilvl w:val="0"/>
          <w:numId w:val="8"/>
        </w:numPr>
      </w:pPr>
      <w:r>
        <w:t>IBAN – International Bank Account Number to replace the traditional Bank Account Number</w:t>
      </w:r>
    </w:p>
    <w:p w14:paraId="571F9207" w14:textId="30BBCD57" w:rsidR="00BF15C6" w:rsidRDefault="00FB3742" w:rsidP="0039673E">
      <w:r>
        <w:t xml:space="preserve">This requires development to upgrade existing Financial Accounting Systems to provide the required functionality </w:t>
      </w:r>
      <w:sdt>
        <w:sdtPr>
          <w:id w:val="-1282182129"/>
          <w:citation/>
        </w:sdtPr>
        <w:sdtEndPr/>
        <w:sdtContent>
          <w:r>
            <w:fldChar w:fldCharType="begin"/>
          </w:r>
          <w:r>
            <w:instrText xml:space="preserve"> CITATION Syn14 \l 2057 </w:instrText>
          </w:r>
          <w:r>
            <w:fldChar w:fldCharType="separate"/>
          </w:r>
          <w:r w:rsidR="00EB66A2" w:rsidRPr="00EB66A2">
            <w:rPr>
              <w:noProof/>
            </w:rPr>
            <w:t>(Synergy Network, 2014)</w:t>
          </w:r>
          <w:r>
            <w:fldChar w:fldCharType="end"/>
          </w:r>
        </w:sdtContent>
      </w:sdt>
    </w:p>
    <w:p w14:paraId="6DF42CB9" w14:textId="77777777" w:rsidR="00C57B8E" w:rsidRDefault="00C57B8E">
      <w:pPr>
        <w:rPr>
          <w:rFonts w:eastAsiaTheme="majorEastAsia"/>
          <w:b/>
          <w:color w:val="auto"/>
          <w:sz w:val="28"/>
        </w:rPr>
      </w:pPr>
      <w:r>
        <w:br w:type="page"/>
      </w:r>
    </w:p>
    <w:p w14:paraId="3FBAD24E" w14:textId="57D6FEA7" w:rsidR="00681E49" w:rsidRDefault="00681E49" w:rsidP="00681E49">
      <w:pPr>
        <w:pStyle w:val="Heading2"/>
      </w:pPr>
      <w:bookmarkStart w:id="3" w:name="_Toc722298"/>
      <w:r>
        <w:lastRenderedPageBreak/>
        <w:t>Users</w:t>
      </w:r>
      <w:bookmarkEnd w:id="3"/>
    </w:p>
    <w:p w14:paraId="3D382840" w14:textId="41F9123B" w:rsidR="00681E49" w:rsidRDefault="00FB3742" w:rsidP="00FB3742">
      <w:r>
        <w:t>The system will support the following roles;</w:t>
      </w:r>
    </w:p>
    <w:p w14:paraId="0ECCA584" w14:textId="77777777" w:rsidR="00612531" w:rsidRDefault="00612531" w:rsidP="00FB3742"/>
    <w:p w14:paraId="1DFE8235" w14:textId="7AD9C0F6" w:rsidR="00FD495F" w:rsidRDefault="00FB3742" w:rsidP="00FB3742">
      <w:r>
        <w:t>Accounting staff – responsible for day to day activities to manage the payment process</w:t>
      </w:r>
      <w:r w:rsidR="00FD495F">
        <w:t xml:space="preserve">. </w:t>
      </w:r>
    </w:p>
    <w:p w14:paraId="5F391226" w14:textId="2A9D3BDA" w:rsidR="00612531" w:rsidRDefault="00612531" w:rsidP="00612531">
      <w:pPr>
        <w:ind w:left="1428"/>
      </w:pPr>
      <w:r>
        <w:t>Accounting staff - data entry. Staff enter financial transactions into the current Purchase Ledger system which will form the basis for payment decisions.</w:t>
      </w:r>
    </w:p>
    <w:p w14:paraId="0B3D2E77" w14:textId="3BEC7EF4" w:rsidR="00FB3742" w:rsidRDefault="00FD495F" w:rsidP="00612531">
      <w:pPr>
        <w:ind w:left="1428"/>
      </w:pPr>
      <w:r>
        <w:t xml:space="preserve">Accounting staff </w:t>
      </w:r>
      <w:r w:rsidR="00612531">
        <w:t xml:space="preserve">– payment lists. Staff will provide </w:t>
      </w:r>
      <w:r>
        <w:t xml:space="preserve">draft payment lists </w:t>
      </w:r>
      <w:r w:rsidR="00612531">
        <w:t>for review by Managers. This process is based on their experience and general rules for managing the payment process.</w:t>
      </w:r>
    </w:p>
    <w:p w14:paraId="7ACF3965" w14:textId="77777777" w:rsidR="00612531" w:rsidRDefault="00612531" w:rsidP="00612531">
      <w:pPr>
        <w:ind w:left="1428"/>
      </w:pPr>
    </w:p>
    <w:p w14:paraId="1BE2A3FB" w14:textId="74BCE75C" w:rsidR="00FB3742" w:rsidRDefault="00FB3742" w:rsidP="00FB3742">
      <w:r>
        <w:t>Managers – responsible for authorising payments</w:t>
      </w:r>
      <w:r w:rsidR="00FD495F">
        <w:t>.</w:t>
      </w:r>
    </w:p>
    <w:p w14:paraId="0E04A1E5" w14:textId="4082D8AB" w:rsidR="00FD495F" w:rsidRDefault="00FD495F" w:rsidP="00612531">
      <w:pPr>
        <w:ind w:left="1428"/>
      </w:pPr>
      <w:r>
        <w:t>Managers review the payments lists received and determine based on certain criteria which payments will be completed. There are two main criteria for decision making;</w:t>
      </w:r>
    </w:p>
    <w:p w14:paraId="76BEFD7F" w14:textId="41B95606" w:rsidR="00FD495F" w:rsidRDefault="00FD495F" w:rsidP="00FD495F">
      <w:pPr>
        <w:pStyle w:val="ListParagraph"/>
        <w:numPr>
          <w:ilvl w:val="0"/>
          <w:numId w:val="14"/>
        </w:numPr>
      </w:pPr>
      <w:r>
        <w:t>The cash flow situation</w:t>
      </w:r>
    </w:p>
    <w:p w14:paraId="7E25F10E" w14:textId="5BF66E13" w:rsidR="00FD495F" w:rsidRDefault="00FD495F" w:rsidP="00FD495F">
      <w:pPr>
        <w:pStyle w:val="ListParagraph"/>
        <w:numPr>
          <w:ilvl w:val="0"/>
          <w:numId w:val="14"/>
        </w:numPr>
      </w:pPr>
      <w:r>
        <w:t>The age of the outstanding transaction</w:t>
      </w:r>
    </w:p>
    <w:p w14:paraId="17E9C6CA" w14:textId="77777777" w:rsidR="00612531" w:rsidRDefault="00612531" w:rsidP="00612531">
      <w:pPr>
        <w:ind w:left="1434" w:firstLine="0"/>
      </w:pPr>
    </w:p>
    <w:p w14:paraId="775AF96B" w14:textId="0621A146" w:rsidR="00FB3742" w:rsidRDefault="00FB3742" w:rsidP="00FB3742">
      <w:r>
        <w:t xml:space="preserve">Administrators – maintain the electronic system </w:t>
      </w:r>
    </w:p>
    <w:p w14:paraId="5334C07D" w14:textId="17F4FF98" w:rsidR="00FD495F" w:rsidRDefault="00FD495F" w:rsidP="00612531">
      <w:pPr>
        <w:ind w:left="1428"/>
      </w:pPr>
      <w:r>
        <w:t xml:space="preserve">The administrator is responsible for maintaining the roles within the system and for managing the </w:t>
      </w:r>
      <w:r w:rsidR="00C57B8E">
        <w:t>creation,</w:t>
      </w:r>
      <w:r>
        <w:t xml:space="preserve"> amendment and deletion of users.</w:t>
      </w:r>
    </w:p>
    <w:p w14:paraId="0A2EEB59" w14:textId="77777777" w:rsidR="006A769E" w:rsidRDefault="006A769E">
      <w:pPr>
        <w:rPr>
          <w:rFonts w:eastAsiaTheme="majorEastAsia"/>
          <w:b/>
          <w:color w:val="auto"/>
          <w:sz w:val="28"/>
        </w:rPr>
      </w:pPr>
      <w:r>
        <w:br w:type="page"/>
      </w:r>
    </w:p>
    <w:p w14:paraId="438E128C" w14:textId="0251762A" w:rsidR="00D136D4" w:rsidRDefault="00D63B6E" w:rsidP="00D63B6E">
      <w:pPr>
        <w:pStyle w:val="Heading2"/>
      </w:pPr>
      <w:bookmarkStart w:id="4" w:name="_Toc722299"/>
      <w:r>
        <w:lastRenderedPageBreak/>
        <w:t>System Comparison</w:t>
      </w:r>
      <w:bookmarkEnd w:id="4"/>
    </w:p>
    <w:p w14:paraId="3883303D" w14:textId="24364A6A" w:rsidR="00D63B6E" w:rsidRDefault="00D63B6E" w:rsidP="00D63B6E">
      <w:r>
        <w:t>SEPA payments conform to a standard and commercial solutions exist to manage the creation of SEPA compliant payment files</w:t>
      </w:r>
    </w:p>
    <w:p w14:paraId="0E7D27C7" w14:textId="28D9A4F6" w:rsidR="00D63B6E" w:rsidRDefault="00D63B6E" w:rsidP="00D63B6E">
      <w:r>
        <w:t>There are two main types of solutions</w:t>
      </w:r>
    </w:p>
    <w:p w14:paraId="409A3426" w14:textId="48E93820" w:rsidR="00D63B6E" w:rsidRDefault="00D63B6E" w:rsidP="00D63B6E">
      <w:pPr>
        <w:pStyle w:val="ListParagraph"/>
        <w:numPr>
          <w:ilvl w:val="0"/>
          <w:numId w:val="9"/>
        </w:numPr>
      </w:pPr>
      <w:r>
        <w:t xml:space="preserve">SEPA functionality embedded </w:t>
      </w:r>
      <w:r w:rsidR="00A44AB7">
        <w:t xml:space="preserve">in Financial Accounting </w:t>
      </w:r>
      <w:r>
        <w:t>Systems</w:t>
      </w:r>
    </w:p>
    <w:tbl>
      <w:tblPr>
        <w:tblStyle w:val="TableGrid"/>
        <w:tblW w:w="0" w:type="auto"/>
        <w:tblInd w:w="1071" w:type="dxa"/>
        <w:tblLook w:val="04A0" w:firstRow="1" w:lastRow="0" w:firstColumn="1" w:lastColumn="0" w:noHBand="0" w:noVBand="1"/>
      </w:tblPr>
      <w:tblGrid>
        <w:gridCol w:w="3957"/>
        <w:gridCol w:w="3988"/>
      </w:tblGrid>
      <w:tr w:rsidR="00D63B6E" w14:paraId="280D6C6C" w14:textId="77777777" w:rsidTr="00D63B6E">
        <w:tc>
          <w:tcPr>
            <w:tcW w:w="4508" w:type="dxa"/>
          </w:tcPr>
          <w:p w14:paraId="59E760A8" w14:textId="166F273E" w:rsidR="00D63B6E" w:rsidRDefault="00B2111C" w:rsidP="00D63B6E">
            <w:pPr>
              <w:ind w:left="0" w:firstLine="0"/>
            </w:pPr>
            <w:r>
              <w:t xml:space="preserve">Microsoft Dynamics NAV </w:t>
            </w:r>
          </w:p>
        </w:tc>
        <w:tc>
          <w:tcPr>
            <w:tcW w:w="4508" w:type="dxa"/>
          </w:tcPr>
          <w:p w14:paraId="1C73F868" w14:textId="227B341A" w:rsidR="00D63B6E" w:rsidRDefault="004C7290" w:rsidP="00D63B6E">
            <w:pPr>
              <w:ind w:left="0" w:firstLine="0"/>
            </w:pPr>
            <w:sdt>
              <w:sdtPr>
                <w:id w:val="-691529358"/>
                <w:citation/>
              </w:sdtPr>
              <w:sdtEndPr/>
              <w:sdtContent>
                <w:r w:rsidR="00B2111C">
                  <w:fldChar w:fldCharType="begin"/>
                </w:r>
                <w:r w:rsidR="00B2111C">
                  <w:instrText xml:space="preserve"> CITATION Mic17 \l 2057 </w:instrText>
                </w:r>
                <w:r w:rsidR="00B2111C">
                  <w:fldChar w:fldCharType="separate"/>
                </w:r>
                <w:r w:rsidR="00B2111C" w:rsidRPr="00B2111C">
                  <w:rPr>
                    <w:noProof/>
                  </w:rPr>
                  <w:t>(Microsoft Corporation, 2017)</w:t>
                </w:r>
                <w:r w:rsidR="00B2111C">
                  <w:fldChar w:fldCharType="end"/>
                </w:r>
              </w:sdtContent>
            </w:sdt>
          </w:p>
        </w:tc>
      </w:tr>
      <w:tr w:rsidR="00D63B6E" w14:paraId="3F3C601A" w14:textId="77777777" w:rsidTr="00D63B6E">
        <w:tc>
          <w:tcPr>
            <w:tcW w:w="4508" w:type="dxa"/>
          </w:tcPr>
          <w:p w14:paraId="26053F61" w14:textId="2A4F8A82" w:rsidR="00D63B6E" w:rsidRDefault="00B2111C" w:rsidP="00D63B6E">
            <w:pPr>
              <w:ind w:left="0" w:firstLine="0"/>
            </w:pPr>
            <w:r>
              <w:t xml:space="preserve">Sage Accounting </w:t>
            </w:r>
          </w:p>
        </w:tc>
        <w:tc>
          <w:tcPr>
            <w:tcW w:w="4508" w:type="dxa"/>
          </w:tcPr>
          <w:p w14:paraId="325D4567" w14:textId="4A65710A" w:rsidR="00D63B6E" w:rsidRDefault="004C7290" w:rsidP="00D63B6E">
            <w:pPr>
              <w:ind w:left="0" w:firstLine="0"/>
            </w:pPr>
            <w:sdt>
              <w:sdtPr>
                <w:id w:val="-1924398809"/>
                <w:citation/>
              </w:sdtPr>
              <w:sdtEndPr/>
              <w:sdtContent>
                <w:r w:rsidR="00B2111C">
                  <w:fldChar w:fldCharType="begin"/>
                </w:r>
                <w:r w:rsidR="00B2111C">
                  <w:instrText xml:space="preserve"> CITATION Sag18 \l 2057 </w:instrText>
                </w:r>
                <w:r w:rsidR="00B2111C">
                  <w:fldChar w:fldCharType="separate"/>
                </w:r>
                <w:r w:rsidR="00B2111C" w:rsidRPr="00B2111C">
                  <w:rPr>
                    <w:noProof/>
                  </w:rPr>
                  <w:t>(Sage, 2018)</w:t>
                </w:r>
                <w:r w:rsidR="00B2111C">
                  <w:fldChar w:fldCharType="end"/>
                </w:r>
              </w:sdtContent>
            </w:sdt>
          </w:p>
        </w:tc>
      </w:tr>
      <w:tr w:rsidR="00D63B6E" w14:paraId="3684FEB5" w14:textId="77777777" w:rsidTr="00D63B6E">
        <w:tc>
          <w:tcPr>
            <w:tcW w:w="4508" w:type="dxa"/>
          </w:tcPr>
          <w:p w14:paraId="0A3F9D91" w14:textId="31207B32" w:rsidR="00D63B6E" w:rsidRDefault="00B2111C" w:rsidP="00D63B6E">
            <w:pPr>
              <w:ind w:left="0" w:firstLine="0"/>
            </w:pPr>
            <w:r>
              <w:t xml:space="preserve">Oracle </w:t>
            </w:r>
            <w:r w:rsidR="00C57B8E">
              <w:t>NetSuite</w:t>
            </w:r>
            <w:r>
              <w:t xml:space="preserve"> </w:t>
            </w:r>
          </w:p>
        </w:tc>
        <w:tc>
          <w:tcPr>
            <w:tcW w:w="4508" w:type="dxa"/>
          </w:tcPr>
          <w:p w14:paraId="458C682A" w14:textId="4B0F2349" w:rsidR="00D63B6E" w:rsidRDefault="004C7290" w:rsidP="00D63B6E">
            <w:pPr>
              <w:ind w:left="0" w:firstLine="0"/>
            </w:pPr>
            <w:sdt>
              <w:sdtPr>
                <w:id w:val="2131902942"/>
                <w:citation/>
              </w:sdtPr>
              <w:sdtEndPr/>
              <w:sdtContent>
                <w:r w:rsidR="00B2111C">
                  <w:fldChar w:fldCharType="begin"/>
                </w:r>
                <w:r w:rsidR="00B2111C">
                  <w:instrText xml:space="preserve"> CITATION Ora16 \l 2057 </w:instrText>
                </w:r>
                <w:r w:rsidR="00B2111C">
                  <w:fldChar w:fldCharType="separate"/>
                </w:r>
                <w:r w:rsidR="00B2111C" w:rsidRPr="00B2111C">
                  <w:rPr>
                    <w:noProof/>
                  </w:rPr>
                  <w:t>(Oracle , 2016)</w:t>
                </w:r>
                <w:r w:rsidR="00B2111C">
                  <w:fldChar w:fldCharType="end"/>
                </w:r>
              </w:sdtContent>
            </w:sdt>
          </w:p>
        </w:tc>
      </w:tr>
    </w:tbl>
    <w:p w14:paraId="5011885F" w14:textId="42618E81" w:rsidR="00D63B6E" w:rsidRDefault="00D63B6E" w:rsidP="00D63B6E"/>
    <w:tbl>
      <w:tblPr>
        <w:tblStyle w:val="TableGrid"/>
        <w:tblW w:w="0" w:type="auto"/>
        <w:tblInd w:w="1071" w:type="dxa"/>
        <w:tblLook w:val="04A0" w:firstRow="1" w:lastRow="0" w:firstColumn="1" w:lastColumn="0" w:noHBand="0" w:noVBand="1"/>
      </w:tblPr>
      <w:tblGrid>
        <w:gridCol w:w="3973"/>
        <w:gridCol w:w="3972"/>
      </w:tblGrid>
      <w:tr w:rsidR="00F64817" w14:paraId="6B7511E2" w14:textId="77777777" w:rsidTr="00F64817">
        <w:tc>
          <w:tcPr>
            <w:tcW w:w="4508" w:type="dxa"/>
          </w:tcPr>
          <w:p w14:paraId="11AEE49B" w14:textId="38237EF7" w:rsidR="00F64817" w:rsidRDefault="00F64817" w:rsidP="00D63B6E">
            <w:pPr>
              <w:ind w:left="0" w:firstLine="0"/>
            </w:pPr>
            <w:r>
              <w:t>Pros</w:t>
            </w:r>
          </w:p>
        </w:tc>
        <w:tc>
          <w:tcPr>
            <w:tcW w:w="4508" w:type="dxa"/>
          </w:tcPr>
          <w:p w14:paraId="7D84D1E4" w14:textId="429BA84F" w:rsidR="00F64817" w:rsidRDefault="00F64817" w:rsidP="00D63B6E">
            <w:pPr>
              <w:ind w:left="0" w:firstLine="0"/>
            </w:pPr>
            <w:r>
              <w:t>Cons</w:t>
            </w:r>
          </w:p>
        </w:tc>
      </w:tr>
      <w:tr w:rsidR="00F64817" w14:paraId="78AC8CE3" w14:textId="77777777" w:rsidTr="00F64817">
        <w:tc>
          <w:tcPr>
            <w:tcW w:w="4508" w:type="dxa"/>
          </w:tcPr>
          <w:p w14:paraId="053C0743" w14:textId="7BE27D4A" w:rsidR="00F64817" w:rsidRDefault="00F64817" w:rsidP="00D63B6E">
            <w:pPr>
              <w:ind w:left="0" w:firstLine="0"/>
            </w:pPr>
            <w:r>
              <w:t xml:space="preserve">SEPA compliance included in licensing fee </w:t>
            </w:r>
          </w:p>
        </w:tc>
        <w:tc>
          <w:tcPr>
            <w:tcW w:w="4508" w:type="dxa"/>
          </w:tcPr>
          <w:p w14:paraId="6AEF4810" w14:textId="25543D4E" w:rsidR="00F64817" w:rsidRDefault="00F64817" w:rsidP="00547DC0">
            <w:pPr>
              <w:ind w:left="0" w:firstLine="0"/>
              <w:jc w:val="left"/>
            </w:pPr>
            <w:r>
              <w:t xml:space="preserve">Requires configuration / consultancy to implement </w:t>
            </w:r>
          </w:p>
        </w:tc>
      </w:tr>
      <w:tr w:rsidR="00F64817" w14:paraId="3B2D59BF" w14:textId="77777777" w:rsidTr="00F64817">
        <w:tc>
          <w:tcPr>
            <w:tcW w:w="4508" w:type="dxa"/>
          </w:tcPr>
          <w:p w14:paraId="163547A3" w14:textId="0564A3E0" w:rsidR="00F64817" w:rsidRDefault="00A44AB7" w:rsidP="00D63B6E">
            <w:pPr>
              <w:ind w:left="0" w:firstLine="0"/>
            </w:pPr>
            <w:r>
              <w:t>No end user involvement in defining requirements</w:t>
            </w:r>
          </w:p>
        </w:tc>
        <w:tc>
          <w:tcPr>
            <w:tcW w:w="4508" w:type="dxa"/>
          </w:tcPr>
          <w:p w14:paraId="1509FCA1" w14:textId="5675F7D0" w:rsidR="00F64817" w:rsidRDefault="00F64817" w:rsidP="00D63B6E">
            <w:pPr>
              <w:ind w:left="0" w:firstLine="0"/>
            </w:pPr>
            <w:r>
              <w:t xml:space="preserve">Licensing costs of applications are high </w:t>
            </w:r>
          </w:p>
        </w:tc>
      </w:tr>
    </w:tbl>
    <w:p w14:paraId="33A4B68B" w14:textId="77777777" w:rsidR="00F64817" w:rsidRDefault="00F64817" w:rsidP="00D63B6E"/>
    <w:p w14:paraId="7F8A9A14" w14:textId="49187162" w:rsidR="00D63B6E" w:rsidRDefault="00D63B6E" w:rsidP="00D63B6E">
      <w:pPr>
        <w:pStyle w:val="ListParagraph"/>
        <w:numPr>
          <w:ilvl w:val="0"/>
          <w:numId w:val="9"/>
        </w:numPr>
      </w:pPr>
      <w:r>
        <w:t>SEPA Editors</w:t>
      </w:r>
    </w:p>
    <w:tbl>
      <w:tblPr>
        <w:tblStyle w:val="TableGrid"/>
        <w:tblW w:w="0" w:type="auto"/>
        <w:tblInd w:w="1071" w:type="dxa"/>
        <w:tblLook w:val="04A0" w:firstRow="1" w:lastRow="0" w:firstColumn="1" w:lastColumn="0" w:noHBand="0" w:noVBand="1"/>
      </w:tblPr>
      <w:tblGrid>
        <w:gridCol w:w="3977"/>
        <w:gridCol w:w="3968"/>
      </w:tblGrid>
      <w:tr w:rsidR="00D63B6E" w14:paraId="2D7CFCE0" w14:textId="77777777" w:rsidTr="00D63B6E">
        <w:tc>
          <w:tcPr>
            <w:tcW w:w="4508" w:type="dxa"/>
          </w:tcPr>
          <w:p w14:paraId="796CE6DE" w14:textId="017F8281" w:rsidR="00D63B6E" w:rsidRDefault="00D63B6E" w:rsidP="00D63B6E">
            <w:pPr>
              <w:ind w:left="0" w:firstLine="0"/>
            </w:pPr>
            <w:r>
              <w:t>SEPA Direct Payments</w:t>
            </w:r>
          </w:p>
        </w:tc>
        <w:tc>
          <w:tcPr>
            <w:tcW w:w="4508" w:type="dxa"/>
          </w:tcPr>
          <w:p w14:paraId="61E1C630" w14:textId="28A07B27" w:rsidR="00D63B6E" w:rsidRDefault="004C7290" w:rsidP="00D63B6E">
            <w:pPr>
              <w:ind w:left="0" w:firstLine="0"/>
            </w:pPr>
            <w:sdt>
              <w:sdtPr>
                <w:id w:val="947505787"/>
                <w:citation/>
              </w:sdtPr>
              <w:sdtEndPr/>
              <w:sdtContent>
                <w:r w:rsidR="00D63B6E">
                  <w:fldChar w:fldCharType="begin"/>
                </w:r>
                <w:r w:rsidR="00D63B6E">
                  <w:instrText xml:space="preserve"> CITATION SEP19 \l 2057 </w:instrText>
                </w:r>
                <w:r w:rsidR="00D63B6E">
                  <w:fldChar w:fldCharType="separate"/>
                </w:r>
                <w:r w:rsidR="00D63B6E" w:rsidRPr="00D63B6E">
                  <w:rPr>
                    <w:noProof/>
                  </w:rPr>
                  <w:t>(SEPA Direct Payments, 2019)</w:t>
                </w:r>
                <w:r w:rsidR="00D63B6E">
                  <w:fldChar w:fldCharType="end"/>
                </w:r>
              </w:sdtContent>
            </w:sdt>
          </w:p>
        </w:tc>
      </w:tr>
      <w:tr w:rsidR="00D63B6E" w14:paraId="44319BB8" w14:textId="77777777" w:rsidTr="00D63B6E">
        <w:tc>
          <w:tcPr>
            <w:tcW w:w="4508" w:type="dxa"/>
          </w:tcPr>
          <w:p w14:paraId="2EFDE442" w14:textId="7B959E9F" w:rsidR="00D63B6E" w:rsidRDefault="00953AC6" w:rsidP="00D63B6E">
            <w:pPr>
              <w:ind w:left="0" w:firstLine="0"/>
            </w:pPr>
            <w:r>
              <w:t>SEPAEditor</w:t>
            </w:r>
          </w:p>
        </w:tc>
        <w:tc>
          <w:tcPr>
            <w:tcW w:w="4508" w:type="dxa"/>
          </w:tcPr>
          <w:p w14:paraId="5D2A8B5F" w14:textId="641407EA" w:rsidR="00D63B6E" w:rsidRDefault="004C7290" w:rsidP="00D63B6E">
            <w:pPr>
              <w:ind w:left="0" w:firstLine="0"/>
            </w:pPr>
            <w:sdt>
              <w:sdtPr>
                <w:id w:val="-163328587"/>
                <w:citation/>
              </w:sdtPr>
              <w:sdtEndPr/>
              <w:sdtContent>
                <w:r w:rsidR="00953AC6">
                  <w:fldChar w:fldCharType="begin"/>
                </w:r>
                <w:r w:rsidR="00953AC6">
                  <w:instrText xml:space="preserve"> CITATION Exa19 \l 2057 </w:instrText>
                </w:r>
                <w:r w:rsidR="00953AC6">
                  <w:fldChar w:fldCharType="separate"/>
                </w:r>
                <w:r w:rsidR="00953AC6" w:rsidRPr="00953AC6">
                  <w:rPr>
                    <w:noProof/>
                  </w:rPr>
                  <w:t>(Exalog, 2019)</w:t>
                </w:r>
                <w:r w:rsidR="00953AC6">
                  <w:fldChar w:fldCharType="end"/>
                </w:r>
              </w:sdtContent>
            </w:sdt>
          </w:p>
        </w:tc>
      </w:tr>
      <w:tr w:rsidR="00D63B6E" w14:paraId="51581798" w14:textId="77777777" w:rsidTr="00D63B6E">
        <w:tc>
          <w:tcPr>
            <w:tcW w:w="4508" w:type="dxa"/>
          </w:tcPr>
          <w:p w14:paraId="3E2FC460" w14:textId="3EB53503" w:rsidR="00D63B6E" w:rsidRDefault="00B2111C" w:rsidP="00D63B6E">
            <w:pPr>
              <w:ind w:left="0" w:firstLine="0"/>
            </w:pPr>
            <w:r>
              <w:t>EazyEFT</w:t>
            </w:r>
            <w:bookmarkStart w:id="5" w:name="_GoBack"/>
            <w:bookmarkEnd w:id="5"/>
            <w:r>
              <w:t xml:space="preserve"> SEPA Edition</w:t>
            </w:r>
          </w:p>
        </w:tc>
        <w:tc>
          <w:tcPr>
            <w:tcW w:w="4508" w:type="dxa"/>
          </w:tcPr>
          <w:p w14:paraId="498D6B3E" w14:textId="7C26A05E" w:rsidR="00D63B6E" w:rsidRDefault="004C7290" w:rsidP="00D63B6E">
            <w:pPr>
              <w:ind w:left="0" w:firstLine="0"/>
            </w:pPr>
            <w:sdt>
              <w:sdtPr>
                <w:id w:val="1800262197"/>
                <w:citation/>
              </w:sdtPr>
              <w:sdtEndPr/>
              <w:sdtContent>
                <w:r w:rsidR="00B2111C">
                  <w:fldChar w:fldCharType="begin"/>
                </w:r>
                <w:r w:rsidR="00B2111C">
                  <w:instrText xml:space="preserve"> CITATION Lir19 \l 2057 </w:instrText>
                </w:r>
                <w:r w:rsidR="00B2111C">
                  <w:fldChar w:fldCharType="separate"/>
                </w:r>
                <w:r w:rsidR="00B2111C" w:rsidRPr="00B2111C">
                  <w:rPr>
                    <w:noProof/>
                  </w:rPr>
                  <w:t>(Lir Software , 2019)</w:t>
                </w:r>
                <w:r w:rsidR="00B2111C">
                  <w:fldChar w:fldCharType="end"/>
                </w:r>
              </w:sdtContent>
            </w:sdt>
          </w:p>
        </w:tc>
      </w:tr>
    </w:tbl>
    <w:p w14:paraId="49C2A042" w14:textId="0D34E227" w:rsidR="00D63B6E" w:rsidRDefault="00D63B6E" w:rsidP="00D63B6E"/>
    <w:tbl>
      <w:tblPr>
        <w:tblStyle w:val="TableGrid"/>
        <w:tblW w:w="0" w:type="auto"/>
        <w:tblInd w:w="1071" w:type="dxa"/>
        <w:tblLook w:val="04A0" w:firstRow="1" w:lastRow="0" w:firstColumn="1" w:lastColumn="0" w:noHBand="0" w:noVBand="1"/>
      </w:tblPr>
      <w:tblGrid>
        <w:gridCol w:w="3967"/>
        <w:gridCol w:w="3978"/>
      </w:tblGrid>
      <w:tr w:rsidR="00547DC0" w14:paraId="31A0BB58" w14:textId="77777777" w:rsidTr="00370C96">
        <w:tc>
          <w:tcPr>
            <w:tcW w:w="4508" w:type="dxa"/>
          </w:tcPr>
          <w:p w14:paraId="37C129AD" w14:textId="77777777" w:rsidR="00547DC0" w:rsidRDefault="00547DC0" w:rsidP="00370C96">
            <w:pPr>
              <w:ind w:left="0" w:firstLine="0"/>
            </w:pPr>
            <w:r>
              <w:t>Pros</w:t>
            </w:r>
          </w:p>
        </w:tc>
        <w:tc>
          <w:tcPr>
            <w:tcW w:w="4508" w:type="dxa"/>
          </w:tcPr>
          <w:p w14:paraId="0868A579" w14:textId="77777777" w:rsidR="00547DC0" w:rsidRDefault="00547DC0" w:rsidP="00370C96">
            <w:pPr>
              <w:ind w:left="0" w:firstLine="0"/>
            </w:pPr>
            <w:r>
              <w:t>Cons</w:t>
            </w:r>
          </w:p>
        </w:tc>
      </w:tr>
      <w:tr w:rsidR="00547DC0" w14:paraId="42B675D5" w14:textId="77777777" w:rsidTr="00370C96">
        <w:tc>
          <w:tcPr>
            <w:tcW w:w="4508" w:type="dxa"/>
          </w:tcPr>
          <w:p w14:paraId="7E3FF522" w14:textId="248F0978" w:rsidR="00547DC0" w:rsidRDefault="00547DC0" w:rsidP="00370C96">
            <w:pPr>
              <w:ind w:left="0" w:firstLine="0"/>
            </w:pPr>
            <w:r>
              <w:t xml:space="preserve">Provides SEPA functionality for </w:t>
            </w:r>
            <w:r w:rsidR="00D54DDA">
              <w:t>non-compliant</w:t>
            </w:r>
            <w:r>
              <w:t xml:space="preserve"> systems </w:t>
            </w:r>
          </w:p>
        </w:tc>
        <w:tc>
          <w:tcPr>
            <w:tcW w:w="4508" w:type="dxa"/>
          </w:tcPr>
          <w:p w14:paraId="76AC1534" w14:textId="04F46D9B" w:rsidR="00547DC0" w:rsidRDefault="00547DC0" w:rsidP="00370C96">
            <w:pPr>
              <w:ind w:left="0" w:firstLine="0"/>
            </w:pPr>
            <w:r>
              <w:t>Operational costs calculated per transaction</w:t>
            </w:r>
          </w:p>
        </w:tc>
      </w:tr>
      <w:tr w:rsidR="00547DC0" w14:paraId="7AFF3C51" w14:textId="77777777" w:rsidTr="00370C96">
        <w:tc>
          <w:tcPr>
            <w:tcW w:w="4508" w:type="dxa"/>
          </w:tcPr>
          <w:p w14:paraId="6CD355A7" w14:textId="665A9310" w:rsidR="00547DC0" w:rsidRDefault="00547DC0" w:rsidP="00370C96">
            <w:pPr>
              <w:ind w:left="0" w:firstLine="0"/>
            </w:pPr>
            <w:r>
              <w:t xml:space="preserve">Supports SME enterprises at a lower price tariff </w:t>
            </w:r>
          </w:p>
        </w:tc>
        <w:tc>
          <w:tcPr>
            <w:tcW w:w="4508" w:type="dxa"/>
          </w:tcPr>
          <w:p w14:paraId="0289C961" w14:textId="07536321" w:rsidR="00547DC0" w:rsidRDefault="00547DC0" w:rsidP="00370C96">
            <w:pPr>
              <w:ind w:left="0" w:firstLine="0"/>
            </w:pPr>
            <w:r>
              <w:t>Consultancy requirements to implement</w:t>
            </w:r>
          </w:p>
        </w:tc>
      </w:tr>
      <w:tr w:rsidR="00A44AB7" w14:paraId="2FEB3602" w14:textId="77777777" w:rsidTr="00370C96">
        <w:tc>
          <w:tcPr>
            <w:tcW w:w="4508" w:type="dxa"/>
          </w:tcPr>
          <w:p w14:paraId="196817C4" w14:textId="77777777" w:rsidR="00A44AB7" w:rsidRDefault="00A44AB7" w:rsidP="00370C96">
            <w:pPr>
              <w:ind w:left="0" w:firstLine="0"/>
            </w:pPr>
          </w:p>
        </w:tc>
        <w:tc>
          <w:tcPr>
            <w:tcW w:w="4508" w:type="dxa"/>
          </w:tcPr>
          <w:p w14:paraId="49648265" w14:textId="3D637D5D" w:rsidR="00A44AB7" w:rsidRDefault="00A44AB7" w:rsidP="00370C96">
            <w:pPr>
              <w:ind w:left="0" w:firstLine="0"/>
            </w:pPr>
            <w:r>
              <w:t>Requires end user involvement to test / implement</w:t>
            </w:r>
          </w:p>
        </w:tc>
      </w:tr>
    </w:tbl>
    <w:p w14:paraId="40D49E14" w14:textId="77777777" w:rsidR="00547DC0" w:rsidRDefault="00547DC0" w:rsidP="00D63B6E"/>
    <w:p w14:paraId="5E01504F" w14:textId="7372CF4C" w:rsidR="00612531" w:rsidRDefault="00AD2E82" w:rsidP="00612531">
      <w:r>
        <w:br w:type="page"/>
      </w:r>
    </w:p>
    <w:p w14:paraId="6F487571" w14:textId="77777777" w:rsidR="00F64817" w:rsidRPr="00D63B6E" w:rsidRDefault="00F64817" w:rsidP="00D63B6E"/>
    <w:p w14:paraId="78151028" w14:textId="1DA29D90" w:rsidR="00681E49" w:rsidRDefault="00681E49" w:rsidP="00681E49">
      <w:pPr>
        <w:pStyle w:val="Heading2"/>
      </w:pPr>
      <w:bookmarkStart w:id="6" w:name="_Toc722300"/>
      <w:r>
        <w:t>Technology</w:t>
      </w:r>
      <w:bookmarkEnd w:id="6"/>
    </w:p>
    <w:p w14:paraId="761162B0" w14:textId="471E4860" w:rsidR="008B2C9C" w:rsidRPr="008B2C9C" w:rsidRDefault="008B2C9C" w:rsidP="008B2C9C">
      <w:pPr>
        <w:pStyle w:val="Heading3"/>
      </w:pPr>
      <w:bookmarkStart w:id="7" w:name="_Toc722301"/>
      <w:r>
        <w:t>Development</w:t>
      </w:r>
      <w:bookmarkEnd w:id="7"/>
    </w:p>
    <w:p w14:paraId="0E3A0A9C" w14:textId="1B22C2AC" w:rsidR="00CF204F" w:rsidRDefault="00C94FEC" w:rsidP="00CF204F">
      <w:pPr>
        <w:pStyle w:val="BodyText"/>
        <w:rPr>
          <w:rFonts w:ascii="Trebuchet MS" w:hAnsi="Trebuchet MS"/>
        </w:rPr>
      </w:pPr>
      <w:r>
        <w:rPr>
          <w:rFonts w:ascii="Trebuchet MS" w:hAnsi="Trebuchet MS"/>
        </w:rPr>
        <w:t>The following technologies were considered to develop the solution</w:t>
      </w:r>
    </w:p>
    <w:p w14:paraId="1F92F384" w14:textId="6394CDD1" w:rsidR="00C94FEC" w:rsidRDefault="00C94FEC" w:rsidP="00CF204F">
      <w:pPr>
        <w:pStyle w:val="BodyText"/>
        <w:rPr>
          <w:rFonts w:ascii="Trebuchet MS" w:hAnsi="Trebuchet MS"/>
        </w:rPr>
      </w:pPr>
    </w:p>
    <w:tbl>
      <w:tblPr>
        <w:tblStyle w:val="TableGrid"/>
        <w:tblW w:w="10073" w:type="dxa"/>
        <w:tblLook w:val="04A0" w:firstRow="1" w:lastRow="0" w:firstColumn="1" w:lastColumn="0" w:noHBand="0" w:noVBand="1"/>
      </w:tblPr>
      <w:tblGrid>
        <w:gridCol w:w="1545"/>
        <w:gridCol w:w="2357"/>
        <w:gridCol w:w="2913"/>
        <w:gridCol w:w="3258"/>
      </w:tblGrid>
      <w:tr w:rsidR="006726D5" w14:paraId="20CD132A" w14:textId="77777777" w:rsidTr="00A44AB7">
        <w:tc>
          <w:tcPr>
            <w:tcW w:w="1545" w:type="dxa"/>
          </w:tcPr>
          <w:p w14:paraId="70A323EB" w14:textId="5D37CDF3" w:rsidR="006726D5" w:rsidRDefault="006726D5" w:rsidP="006726D5">
            <w:pPr>
              <w:pStyle w:val="BodyText"/>
              <w:rPr>
                <w:rFonts w:ascii="Trebuchet MS" w:hAnsi="Trebuchet MS"/>
              </w:rPr>
            </w:pPr>
            <w:r>
              <w:rPr>
                <w:rFonts w:ascii="Trebuchet MS" w:hAnsi="Trebuchet MS"/>
              </w:rPr>
              <w:t xml:space="preserve">Technology </w:t>
            </w:r>
          </w:p>
        </w:tc>
        <w:tc>
          <w:tcPr>
            <w:tcW w:w="2357" w:type="dxa"/>
          </w:tcPr>
          <w:p w14:paraId="3DA5F10C" w14:textId="3EDA8947" w:rsidR="006726D5" w:rsidRDefault="006726D5" w:rsidP="00CF204F">
            <w:pPr>
              <w:pStyle w:val="BodyText"/>
              <w:rPr>
                <w:rFonts w:ascii="Trebuchet MS" w:hAnsi="Trebuchet MS"/>
              </w:rPr>
            </w:pPr>
            <w:r>
              <w:rPr>
                <w:rFonts w:ascii="Trebuchet MS" w:hAnsi="Trebuchet MS"/>
              </w:rPr>
              <w:t>Description</w:t>
            </w:r>
          </w:p>
        </w:tc>
        <w:tc>
          <w:tcPr>
            <w:tcW w:w="2913" w:type="dxa"/>
          </w:tcPr>
          <w:p w14:paraId="221D2ACF" w14:textId="6BF103B6" w:rsidR="006726D5" w:rsidRDefault="006726D5" w:rsidP="00CF204F">
            <w:pPr>
              <w:pStyle w:val="BodyText"/>
              <w:rPr>
                <w:rFonts w:ascii="Trebuchet MS" w:hAnsi="Trebuchet MS"/>
              </w:rPr>
            </w:pPr>
            <w:r>
              <w:rPr>
                <w:rFonts w:ascii="Trebuchet MS" w:hAnsi="Trebuchet MS"/>
              </w:rPr>
              <w:t>Pros</w:t>
            </w:r>
          </w:p>
        </w:tc>
        <w:tc>
          <w:tcPr>
            <w:tcW w:w="3258" w:type="dxa"/>
          </w:tcPr>
          <w:p w14:paraId="54000BAF" w14:textId="441C8CA2" w:rsidR="006726D5" w:rsidRDefault="006726D5" w:rsidP="00CF204F">
            <w:pPr>
              <w:pStyle w:val="BodyText"/>
              <w:rPr>
                <w:rFonts w:ascii="Trebuchet MS" w:hAnsi="Trebuchet MS"/>
              </w:rPr>
            </w:pPr>
            <w:r>
              <w:rPr>
                <w:rFonts w:ascii="Trebuchet MS" w:hAnsi="Trebuchet MS"/>
              </w:rPr>
              <w:t>Cons</w:t>
            </w:r>
          </w:p>
        </w:tc>
      </w:tr>
      <w:tr w:rsidR="006726D5" w14:paraId="684D0351" w14:textId="77777777" w:rsidTr="00A44AB7">
        <w:tc>
          <w:tcPr>
            <w:tcW w:w="1545" w:type="dxa"/>
          </w:tcPr>
          <w:p w14:paraId="59A7112E" w14:textId="242C5D3A" w:rsidR="006726D5" w:rsidRDefault="00EB66A2" w:rsidP="00CF204F">
            <w:pPr>
              <w:pStyle w:val="BodyText"/>
              <w:rPr>
                <w:rFonts w:ascii="Trebuchet MS" w:hAnsi="Trebuchet MS"/>
              </w:rPr>
            </w:pPr>
            <w:r>
              <w:rPr>
                <w:rFonts w:ascii="Trebuchet MS" w:hAnsi="Trebuchet MS"/>
              </w:rPr>
              <w:t>Windows Desktop App</w:t>
            </w:r>
          </w:p>
        </w:tc>
        <w:tc>
          <w:tcPr>
            <w:tcW w:w="2357" w:type="dxa"/>
          </w:tcPr>
          <w:p w14:paraId="7D130D20" w14:textId="2F9969C1" w:rsidR="00EB66A2" w:rsidRDefault="00EB66A2" w:rsidP="00EB66A2">
            <w:pPr>
              <w:ind w:left="0" w:firstLine="0"/>
            </w:pPr>
            <w:r>
              <w:t xml:space="preserve">Supports UWP, WPF, and Windows Forms   </w:t>
            </w:r>
            <w:sdt>
              <w:sdtPr>
                <w:id w:val="-1144119271"/>
                <w:citation/>
              </w:sdtPr>
              <w:sdtEndPr/>
              <w:sdtContent>
                <w:r>
                  <w:fldChar w:fldCharType="begin"/>
                </w:r>
                <w:r>
                  <w:instrText xml:space="preserve"> CITATION Mic181 \l 2057 </w:instrText>
                </w:r>
                <w:r>
                  <w:fldChar w:fldCharType="separate"/>
                </w:r>
                <w:r w:rsidRPr="00EB66A2">
                  <w:rPr>
                    <w:noProof/>
                  </w:rPr>
                  <w:t>(Microsoft Cororation, 2018)</w:t>
                </w:r>
                <w:r>
                  <w:fldChar w:fldCharType="end"/>
                </w:r>
              </w:sdtContent>
            </w:sdt>
          </w:p>
          <w:p w14:paraId="2B7AD4BD" w14:textId="64D52F65" w:rsidR="008B1051" w:rsidRDefault="004C7290" w:rsidP="00EB66A2">
            <w:pPr>
              <w:ind w:left="0" w:firstLine="0"/>
            </w:pPr>
            <w:sdt>
              <w:sdtPr>
                <w:id w:val="2025209561"/>
                <w:citation/>
              </w:sdtPr>
              <w:sdtEndPr/>
              <w:sdtContent>
                <w:r w:rsidR="008B1051">
                  <w:fldChar w:fldCharType="begin"/>
                </w:r>
                <w:r w:rsidR="008B1051">
                  <w:instrText xml:space="preserve"> CITATION Mic182 \l 2057 </w:instrText>
                </w:r>
                <w:r w:rsidR="008B1051">
                  <w:fldChar w:fldCharType="separate"/>
                </w:r>
                <w:r w:rsidR="008B1051" w:rsidRPr="008B1051">
                  <w:rPr>
                    <w:noProof/>
                  </w:rPr>
                  <w:t>(Microsoft Corporation, 2018)</w:t>
                </w:r>
                <w:r w:rsidR="008B1051">
                  <w:fldChar w:fldCharType="end"/>
                </w:r>
              </w:sdtContent>
            </w:sdt>
          </w:p>
          <w:p w14:paraId="46E1BC45" w14:textId="78D56132" w:rsidR="00EB66A2" w:rsidRDefault="00EB66A2" w:rsidP="00EB66A2"/>
          <w:p w14:paraId="02C53DFF" w14:textId="63E81EB9" w:rsidR="00EB66A2" w:rsidRDefault="00EB66A2" w:rsidP="00EB66A2"/>
          <w:p w14:paraId="5AEF9D2A" w14:textId="356D2BB3" w:rsidR="00EB66A2" w:rsidRDefault="00EB66A2" w:rsidP="00EB66A2"/>
          <w:p w14:paraId="38324AE5" w14:textId="7C6FF700" w:rsidR="00EB66A2" w:rsidRDefault="00EB66A2" w:rsidP="00EB66A2"/>
          <w:p w14:paraId="6E63A399" w14:textId="7F88144C" w:rsidR="00EB66A2" w:rsidRDefault="00EB66A2" w:rsidP="00EB66A2"/>
          <w:p w14:paraId="227FA138" w14:textId="77777777" w:rsidR="00EB66A2" w:rsidRDefault="00EB66A2" w:rsidP="00EB66A2"/>
          <w:p w14:paraId="794B00E7" w14:textId="501B6AEC" w:rsidR="00EB66A2" w:rsidRDefault="00EB66A2" w:rsidP="00EB66A2"/>
        </w:tc>
        <w:tc>
          <w:tcPr>
            <w:tcW w:w="2913" w:type="dxa"/>
          </w:tcPr>
          <w:p w14:paraId="2ED95D87" w14:textId="77777777" w:rsidR="006726D5" w:rsidRDefault="00EB66A2" w:rsidP="00CF204F">
            <w:pPr>
              <w:pStyle w:val="BodyText"/>
              <w:rPr>
                <w:rFonts w:ascii="Segoe UI" w:hAnsi="Segoe UI" w:cs="Segoe UI"/>
                <w:color w:val="000000"/>
                <w:shd w:val="clear" w:color="auto" w:fill="FFFFFF"/>
              </w:rPr>
            </w:pPr>
            <w:r>
              <w:rPr>
                <w:rFonts w:ascii="Segoe UI" w:hAnsi="Segoe UI" w:cs="Segoe UI"/>
                <w:color w:val="000000"/>
                <w:shd w:val="clear" w:color="auto" w:fill="FFFFFF"/>
              </w:rPr>
              <w:t>sophisticated and customizable UI</w:t>
            </w:r>
          </w:p>
          <w:p w14:paraId="039DC2DD" w14:textId="77777777" w:rsidR="00EB66A2" w:rsidRDefault="00EB66A2" w:rsidP="00CF204F">
            <w:pPr>
              <w:pStyle w:val="BodyText"/>
              <w:rPr>
                <w:rFonts w:ascii="Trebuchet MS" w:hAnsi="Trebuchet MS"/>
              </w:rPr>
            </w:pPr>
          </w:p>
          <w:p w14:paraId="7E1AD3F8" w14:textId="593349C6" w:rsidR="00EB66A2" w:rsidRDefault="00A44AB7" w:rsidP="00CF204F">
            <w:pPr>
              <w:pStyle w:val="BodyText"/>
              <w:rPr>
                <w:rFonts w:ascii="Segoe UI" w:hAnsi="Segoe UI" w:cs="Segoe UI"/>
                <w:color w:val="000000"/>
                <w:shd w:val="clear" w:color="auto" w:fill="FFFFFF"/>
              </w:rPr>
            </w:pPr>
            <w:r>
              <w:rPr>
                <w:rFonts w:ascii="Segoe UI" w:hAnsi="Segoe UI" w:cs="Segoe UI"/>
                <w:color w:val="000000"/>
                <w:shd w:val="clear" w:color="auto" w:fill="FFFFFF"/>
              </w:rPr>
              <w:t>Vi</w:t>
            </w:r>
            <w:r w:rsidR="00EB66A2">
              <w:rPr>
                <w:rFonts w:ascii="Segoe UI" w:hAnsi="Segoe UI" w:cs="Segoe UI"/>
                <w:color w:val="000000"/>
                <w:shd w:val="clear" w:color="auto" w:fill="FFFFFF"/>
              </w:rPr>
              <w:t>sual designers and UI markup for rapidly creating UI</w:t>
            </w:r>
          </w:p>
          <w:p w14:paraId="2AE013BE" w14:textId="77777777" w:rsidR="00EB66A2" w:rsidRDefault="00EB66A2" w:rsidP="00CF204F">
            <w:pPr>
              <w:pStyle w:val="BodyText"/>
              <w:rPr>
                <w:rFonts w:ascii="Trebuchet MS" w:hAnsi="Trebuchet MS"/>
              </w:rPr>
            </w:pPr>
          </w:p>
          <w:p w14:paraId="3CA5FC1F" w14:textId="77777777" w:rsidR="00EB66A2" w:rsidRDefault="00EB66A2" w:rsidP="00CF204F">
            <w:pPr>
              <w:pStyle w:val="BodyText"/>
              <w:rPr>
                <w:rFonts w:ascii="Segoe UI" w:hAnsi="Segoe UI" w:cs="Segoe UI"/>
                <w:color w:val="000000"/>
                <w:shd w:val="clear" w:color="auto" w:fill="FFFFFF"/>
              </w:rPr>
            </w:pPr>
            <w:r>
              <w:rPr>
                <w:rFonts w:ascii="Segoe UI" w:hAnsi="Segoe UI" w:cs="Segoe UI"/>
                <w:color w:val="000000"/>
                <w:shd w:val="clear" w:color="auto" w:fill="FFFFFF"/>
              </w:rPr>
              <w:t>suited for line-of-business applications</w:t>
            </w:r>
          </w:p>
          <w:p w14:paraId="3503E8DF" w14:textId="77777777" w:rsidR="008B1051" w:rsidRDefault="008B1051" w:rsidP="00CF204F">
            <w:pPr>
              <w:pStyle w:val="BodyText"/>
              <w:rPr>
                <w:rFonts w:ascii="Trebuchet MS" w:hAnsi="Trebuchet MS"/>
              </w:rPr>
            </w:pPr>
          </w:p>
          <w:p w14:paraId="4D6EA40A" w14:textId="46C6003C" w:rsidR="008B1051" w:rsidRDefault="008B1051" w:rsidP="00CF204F">
            <w:pPr>
              <w:pStyle w:val="BodyText"/>
              <w:rPr>
                <w:rFonts w:ascii="Trebuchet MS" w:hAnsi="Trebuchet MS"/>
              </w:rPr>
            </w:pPr>
          </w:p>
        </w:tc>
        <w:tc>
          <w:tcPr>
            <w:tcW w:w="3258" w:type="dxa"/>
          </w:tcPr>
          <w:p w14:paraId="1E73FFC0" w14:textId="42BF4AE3" w:rsidR="006726D5" w:rsidRDefault="008B1051" w:rsidP="00CF204F">
            <w:pPr>
              <w:pStyle w:val="BodyText"/>
              <w:rPr>
                <w:rFonts w:ascii="Trebuchet MS" w:hAnsi="Trebuchet MS"/>
              </w:rPr>
            </w:pPr>
            <w:r>
              <w:rPr>
                <w:rFonts w:ascii="Trebuchet MS" w:hAnsi="Trebuchet MS"/>
              </w:rPr>
              <w:t>Windows 10 required</w:t>
            </w:r>
          </w:p>
          <w:p w14:paraId="3F52B07C" w14:textId="77777777" w:rsidR="008B1051" w:rsidRDefault="008B1051" w:rsidP="00CF204F">
            <w:pPr>
              <w:pStyle w:val="BodyText"/>
              <w:rPr>
                <w:rFonts w:ascii="Trebuchet MS" w:hAnsi="Trebuchet MS"/>
              </w:rPr>
            </w:pPr>
          </w:p>
          <w:p w14:paraId="3FA8CE2A" w14:textId="1F8CAC9E" w:rsidR="008B1051" w:rsidRDefault="008B1051" w:rsidP="00CF204F">
            <w:pPr>
              <w:pStyle w:val="BodyText"/>
              <w:rPr>
                <w:rFonts w:ascii="Trebuchet MS" w:hAnsi="Trebuchet MS"/>
              </w:rPr>
            </w:pPr>
            <w:r>
              <w:rPr>
                <w:rFonts w:ascii="Trebuchet MS" w:hAnsi="Trebuchet MS"/>
              </w:rPr>
              <w:t xml:space="preserve">Uses a derivative of the XML standard </w:t>
            </w:r>
            <w:r w:rsidR="000E0F48">
              <w:rPr>
                <w:rFonts w:ascii="Trebuchet MS" w:hAnsi="Trebuchet MS"/>
              </w:rPr>
              <w:t>–</w:t>
            </w:r>
            <w:r>
              <w:rPr>
                <w:rFonts w:ascii="Trebuchet MS" w:hAnsi="Trebuchet MS"/>
              </w:rPr>
              <w:t xml:space="preserve"> XAML</w:t>
            </w:r>
          </w:p>
          <w:p w14:paraId="2F3368A4" w14:textId="72C6E351" w:rsidR="000E0F48" w:rsidRDefault="000E0F48" w:rsidP="00CF204F">
            <w:pPr>
              <w:pStyle w:val="BodyText"/>
              <w:rPr>
                <w:rFonts w:ascii="Trebuchet MS" w:hAnsi="Trebuchet MS"/>
              </w:rPr>
            </w:pPr>
          </w:p>
          <w:p w14:paraId="530B83ED" w14:textId="2CD50D28" w:rsidR="000E0F48" w:rsidRDefault="000E0F48" w:rsidP="00CF204F">
            <w:pPr>
              <w:pStyle w:val="BodyText"/>
              <w:rPr>
                <w:rFonts w:ascii="Trebuchet MS" w:hAnsi="Trebuchet MS"/>
              </w:rPr>
            </w:pPr>
            <w:r>
              <w:rPr>
                <w:rFonts w:ascii="Trebuchet MS" w:hAnsi="Trebuchet MS"/>
              </w:rPr>
              <w:t>Implements Silverlight – a separate Run Time System</w:t>
            </w:r>
          </w:p>
          <w:p w14:paraId="6FA08129" w14:textId="77777777" w:rsidR="008B1051" w:rsidRDefault="008B1051" w:rsidP="00CF204F">
            <w:pPr>
              <w:pStyle w:val="BodyText"/>
              <w:rPr>
                <w:rFonts w:ascii="Trebuchet MS" w:hAnsi="Trebuchet MS"/>
              </w:rPr>
            </w:pPr>
          </w:p>
          <w:p w14:paraId="2897F2DE" w14:textId="63272417" w:rsidR="008B1051" w:rsidRDefault="008B1051" w:rsidP="00CF204F">
            <w:pPr>
              <w:pStyle w:val="BodyText"/>
              <w:rPr>
                <w:rFonts w:ascii="Trebuchet MS" w:hAnsi="Trebuchet MS"/>
              </w:rPr>
            </w:pPr>
          </w:p>
        </w:tc>
      </w:tr>
      <w:tr w:rsidR="00EB66A2" w14:paraId="7EDB1DCA" w14:textId="77777777" w:rsidTr="00A44AB7">
        <w:tc>
          <w:tcPr>
            <w:tcW w:w="1545" w:type="dxa"/>
          </w:tcPr>
          <w:p w14:paraId="07538BC8" w14:textId="77777777" w:rsidR="00EB66A2" w:rsidRDefault="00EB66A2" w:rsidP="00370C96">
            <w:pPr>
              <w:pStyle w:val="BodyText"/>
              <w:rPr>
                <w:rFonts w:ascii="Trebuchet MS" w:hAnsi="Trebuchet MS"/>
              </w:rPr>
            </w:pPr>
            <w:r>
              <w:rPr>
                <w:rFonts w:ascii="Trebuchet MS" w:hAnsi="Trebuchet MS"/>
              </w:rPr>
              <w:t xml:space="preserve">UWP App </w:t>
            </w:r>
          </w:p>
          <w:p w14:paraId="2B262AC2" w14:textId="77777777" w:rsidR="00EB66A2" w:rsidRDefault="00EB66A2" w:rsidP="00370C96">
            <w:pPr>
              <w:pStyle w:val="BodyText"/>
              <w:rPr>
                <w:rFonts w:ascii="Trebuchet MS" w:hAnsi="Trebuchet MS"/>
              </w:rPr>
            </w:pPr>
          </w:p>
        </w:tc>
        <w:tc>
          <w:tcPr>
            <w:tcW w:w="2357" w:type="dxa"/>
          </w:tcPr>
          <w:p w14:paraId="724329AB" w14:textId="1757178C" w:rsidR="00EB66A2" w:rsidRDefault="00EB66A2" w:rsidP="00370C96">
            <w:pPr>
              <w:pStyle w:val="BodyText"/>
              <w:rPr>
                <w:rFonts w:ascii="Trebuchet MS" w:hAnsi="Trebuchet MS"/>
              </w:rPr>
            </w:pPr>
            <w:r>
              <w:rPr>
                <w:rFonts w:ascii="Trebuchet MS" w:hAnsi="Trebuchet MS"/>
              </w:rPr>
              <w:t xml:space="preserve">Universal Windows Platform App </w:t>
            </w:r>
            <w:sdt>
              <w:sdtPr>
                <w:rPr>
                  <w:rFonts w:ascii="Trebuchet MS" w:hAnsi="Trebuchet MS"/>
                </w:rPr>
                <w:id w:val="1816993037"/>
                <w:citation/>
              </w:sdtPr>
              <w:sdtEndPr/>
              <w:sdtContent>
                <w:r>
                  <w:rPr>
                    <w:rFonts w:ascii="Trebuchet MS" w:hAnsi="Trebuchet MS"/>
                  </w:rPr>
                  <w:fldChar w:fldCharType="begin"/>
                </w:r>
                <w:r>
                  <w:rPr>
                    <w:rFonts w:ascii="Trebuchet MS" w:hAnsi="Trebuchet MS"/>
                    <w:lang w:val="en-GB"/>
                  </w:rPr>
                  <w:instrText xml:space="preserve"> CITATION Mic18 \l 2057 </w:instrText>
                </w:r>
                <w:r>
                  <w:rPr>
                    <w:rFonts w:ascii="Trebuchet MS" w:hAnsi="Trebuchet MS"/>
                  </w:rPr>
                  <w:fldChar w:fldCharType="separate"/>
                </w:r>
                <w:r w:rsidRPr="00EB66A2">
                  <w:rPr>
                    <w:rFonts w:ascii="Trebuchet MS" w:hAnsi="Trebuchet MS"/>
                    <w:noProof/>
                    <w:lang w:val="en-GB"/>
                  </w:rPr>
                  <w:t>(Microsoft Corporation, 2018)</w:t>
                </w:r>
                <w:r>
                  <w:rPr>
                    <w:rFonts w:ascii="Trebuchet MS" w:hAnsi="Trebuchet MS"/>
                  </w:rPr>
                  <w:fldChar w:fldCharType="end"/>
                </w:r>
              </w:sdtContent>
            </w:sdt>
          </w:p>
        </w:tc>
        <w:tc>
          <w:tcPr>
            <w:tcW w:w="2913" w:type="dxa"/>
          </w:tcPr>
          <w:p w14:paraId="15A2731E" w14:textId="77777777" w:rsidR="00EB66A2" w:rsidRDefault="00EB66A2" w:rsidP="00370C96">
            <w:pPr>
              <w:pStyle w:val="BodyText"/>
              <w:rPr>
                <w:rFonts w:ascii="Trebuchet MS" w:hAnsi="Trebuchet MS"/>
              </w:rPr>
            </w:pPr>
            <w:r>
              <w:rPr>
                <w:rFonts w:ascii="Trebuchet MS" w:hAnsi="Trebuchet MS"/>
              </w:rPr>
              <w:t>Adaptive UI Supporting multiple devices</w:t>
            </w:r>
          </w:p>
          <w:p w14:paraId="14271241" w14:textId="77777777" w:rsidR="00EB66A2" w:rsidRDefault="00EB66A2" w:rsidP="00370C96">
            <w:pPr>
              <w:pStyle w:val="BodyText"/>
              <w:rPr>
                <w:rFonts w:ascii="Trebuchet MS" w:hAnsi="Trebuchet MS"/>
              </w:rPr>
            </w:pPr>
          </w:p>
          <w:p w14:paraId="39F3FE9D" w14:textId="1ED19068" w:rsidR="00EB66A2" w:rsidRDefault="00EB66A2" w:rsidP="00370C96">
            <w:pPr>
              <w:pStyle w:val="BodyText"/>
              <w:rPr>
                <w:rFonts w:ascii="Trebuchet MS" w:hAnsi="Trebuchet MS"/>
              </w:rPr>
            </w:pPr>
            <w:r>
              <w:rPr>
                <w:rFonts w:ascii="Trebuchet MS" w:hAnsi="Trebuchet MS"/>
              </w:rPr>
              <w:t xml:space="preserve">Supported by Microsoft Store </w:t>
            </w:r>
            <w:r w:rsidR="00A44AB7">
              <w:rPr>
                <w:rFonts w:ascii="Trebuchet MS" w:hAnsi="Trebuchet MS"/>
              </w:rPr>
              <w:t>for distribution</w:t>
            </w:r>
          </w:p>
        </w:tc>
        <w:tc>
          <w:tcPr>
            <w:tcW w:w="3258" w:type="dxa"/>
          </w:tcPr>
          <w:p w14:paraId="58ABA1A3" w14:textId="77777777" w:rsidR="00EB66A2" w:rsidRDefault="00EB66A2" w:rsidP="00370C96">
            <w:pPr>
              <w:pStyle w:val="BodyText"/>
              <w:rPr>
                <w:rFonts w:ascii="Trebuchet MS" w:hAnsi="Trebuchet MS"/>
              </w:rPr>
            </w:pPr>
            <w:r>
              <w:rPr>
                <w:rFonts w:ascii="Trebuchet MS" w:hAnsi="Trebuchet MS"/>
              </w:rPr>
              <w:t>Windows 10 required</w:t>
            </w:r>
          </w:p>
          <w:p w14:paraId="607B8CF3" w14:textId="4863C324" w:rsidR="00100D9A" w:rsidRDefault="00100D9A" w:rsidP="00370C96">
            <w:pPr>
              <w:pStyle w:val="BodyText"/>
              <w:rPr>
                <w:rFonts w:ascii="Trebuchet MS" w:hAnsi="Trebuchet MS"/>
              </w:rPr>
            </w:pPr>
            <w:r>
              <w:rPr>
                <w:rFonts w:ascii="Trebuchet MS" w:hAnsi="Trebuchet MS"/>
              </w:rPr>
              <w:t xml:space="preserve">No backward </w:t>
            </w:r>
            <w:r w:rsidR="008B1051">
              <w:rPr>
                <w:rFonts w:ascii="Trebuchet MS" w:hAnsi="Trebuchet MS"/>
              </w:rPr>
              <w:t>compatibility</w:t>
            </w:r>
          </w:p>
        </w:tc>
      </w:tr>
      <w:tr w:rsidR="006726D5" w14:paraId="7D4E942E" w14:textId="77777777" w:rsidTr="00A44AB7">
        <w:tc>
          <w:tcPr>
            <w:tcW w:w="1545" w:type="dxa"/>
          </w:tcPr>
          <w:p w14:paraId="6D851E01" w14:textId="352612DB" w:rsidR="006726D5" w:rsidRDefault="008B1051" w:rsidP="00CF204F">
            <w:pPr>
              <w:pStyle w:val="BodyText"/>
              <w:rPr>
                <w:rFonts w:ascii="Trebuchet MS" w:hAnsi="Trebuchet MS"/>
              </w:rPr>
            </w:pPr>
            <w:r>
              <w:rPr>
                <w:rFonts w:ascii="Trebuchet MS" w:hAnsi="Trebuchet MS"/>
              </w:rPr>
              <w:t>ASP</w:t>
            </w:r>
            <w:r w:rsidR="008B2C9C">
              <w:rPr>
                <w:rFonts w:ascii="Trebuchet MS" w:hAnsi="Trebuchet MS"/>
              </w:rPr>
              <w:t xml:space="preserve">.NET </w:t>
            </w:r>
            <w:r>
              <w:rPr>
                <w:rFonts w:ascii="Trebuchet MS" w:hAnsi="Trebuchet MS"/>
              </w:rPr>
              <w:t xml:space="preserve">MVC </w:t>
            </w:r>
            <w:r w:rsidR="002E200F">
              <w:rPr>
                <w:rFonts w:ascii="Trebuchet MS" w:hAnsi="Trebuchet MS"/>
              </w:rPr>
              <w:t>Framework</w:t>
            </w:r>
          </w:p>
        </w:tc>
        <w:tc>
          <w:tcPr>
            <w:tcW w:w="2357" w:type="dxa"/>
          </w:tcPr>
          <w:p w14:paraId="2A669BBC" w14:textId="77777777" w:rsidR="008B1051" w:rsidRDefault="008B1051" w:rsidP="00CF204F">
            <w:pPr>
              <w:pStyle w:val="BodyText"/>
              <w:rPr>
                <w:rFonts w:ascii="Arial" w:hAnsi="Arial" w:cs="Arial"/>
                <w:color w:val="222222"/>
                <w:shd w:val="clear" w:color="auto" w:fill="FFFFFF"/>
              </w:rPr>
            </w:pPr>
            <w:r>
              <w:rPr>
                <w:rFonts w:ascii="Arial" w:hAnsi="Arial" w:cs="Arial"/>
                <w:color w:val="222222"/>
                <w:shd w:val="clear" w:color="auto" w:fill="FFFFFF"/>
              </w:rPr>
              <w:t xml:space="preserve">A technology for developing web applications </w:t>
            </w:r>
          </w:p>
          <w:p w14:paraId="26DCF591" w14:textId="2B143EF0" w:rsidR="006726D5" w:rsidRDefault="006726D5" w:rsidP="00CF204F">
            <w:pPr>
              <w:pStyle w:val="BodyText"/>
              <w:rPr>
                <w:rFonts w:ascii="Trebuchet MS" w:hAnsi="Trebuchet MS"/>
              </w:rPr>
            </w:pPr>
          </w:p>
        </w:tc>
        <w:tc>
          <w:tcPr>
            <w:tcW w:w="2913" w:type="dxa"/>
          </w:tcPr>
          <w:p w14:paraId="1DB4ADA8" w14:textId="77777777" w:rsidR="006726D5" w:rsidRDefault="008B1051" w:rsidP="00CF204F">
            <w:pPr>
              <w:pStyle w:val="BodyText"/>
              <w:rPr>
                <w:rFonts w:ascii="Trebuchet MS" w:hAnsi="Trebuchet MS"/>
              </w:rPr>
            </w:pPr>
            <w:r>
              <w:rPr>
                <w:rFonts w:ascii="Trebuchet MS" w:hAnsi="Trebuchet MS"/>
              </w:rPr>
              <w:t xml:space="preserve">Structured environment </w:t>
            </w:r>
          </w:p>
          <w:p w14:paraId="644998C5" w14:textId="77777777" w:rsidR="008B1051" w:rsidRDefault="008B1051" w:rsidP="00CF204F">
            <w:pPr>
              <w:pStyle w:val="BodyText"/>
              <w:rPr>
                <w:rFonts w:ascii="Trebuchet MS" w:hAnsi="Trebuchet MS"/>
              </w:rPr>
            </w:pPr>
          </w:p>
          <w:p w14:paraId="05B3551D" w14:textId="77777777" w:rsidR="008B1051" w:rsidRDefault="008B1051" w:rsidP="00CF204F">
            <w:pPr>
              <w:pStyle w:val="BodyText"/>
              <w:rPr>
                <w:rFonts w:ascii="Trebuchet MS" w:hAnsi="Trebuchet MS"/>
              </w:rPr>
            </w:pPr>
            <w:r>
              <w:rPr>
                <w:rFonts w:ascii="Trebuchet MS" w:hAnsi="Trebuchet MS"/>
              </w:rPr>
              <w:t>Separation of concerns by using a Model, View, Controller approach (MVC)</w:t>
            </w:r>
          </w:p>
          <w:p w14:paraId="05C5700E" w14:textId="6A987ADB" w:rsidR="00A44AB7" w:rsidRDefault="00A44AB7" w:rsidP="00CF204F">
            <w:pPr>
              <w:pStyle w:val="BodyText"/>
              <w:rPr>
                <w:rFonts w:ascii="Trebuchet MS" w:hAnsi="Trebuchet MS"/>
              </w:rPr>
            </w:pPr>
            <w:r>
              <w:rPr>
                <w:rFonts w:ascii="Trebuchet MS" w:hAnsi="Trebuchet MS"/>
              </w:rPr>
              <w:t>Web based technology implementing HTML5 standard</w:t>
            </w:r>
          </w:p>
        </w:tc>
        <w:tc>
          <w:tcPr>
            <w:tcW w:w="3258" w:type="dxa"/>
          </w:tcPr>
          <w:p w14:paraId="611E4448" w14:textId="3D64C610" w:rsidR="000E0F48" w:rsidRDefault="000E0F48" w:rsidP="00CF204F">
            <w:pPr>
              <w:pStyle w:val="BodyText"/>
              <w:rPr>
                <w:rFonts w:ascii="Arial" w:hAnsi="Arial" w:cs="Arial"/>
                <w:color w:val="242729"/>
                <w:sz w:val="23"/>
                <w:szCs w:val="23"/>
                <w:shd w:val="clear" w:color="auto" w:fill="FFFFFF"/>
              </w:rPr>
            </w:pPr>
            <w:r>
              <w:rPr>
                <w:rFonts w:ascii="Arial" w:hAnsi="Arial" w:cs="Arial"/>
                <w:color w:val="242729"/>
                <w:sz w:val="23"/>
                <w:szCs w:val="23"/>
                <w:shd w:val="clear" w:color="auto" w:fill="FFFFFF"/>
              </w:rPr>
              <w:t>Requires a set of supporting technologies -(HTML/CSS/JavaScript/.NET)</w:t>
            </w:r>
          </w:p>
          <w:p w14:paraId="02687B4B" w14:textId="1437745E" w:rsidR="006726D5" w:rsidRDefault="000E0F48" w:rsidP="00CF204F">
            <w:pPr>
              <w:pStyle w:val="BodyText"/>
              <w:rPr>
                <w:rFonts w:ascii="Trebuchet MS" w:hAnsi="Trebuchet MS"/>
              </w:rPr>
            </w:pPr>
            <w:r>
              <w:rPr>
                <w:rFonts w:ascii="Arial" w:hAnsi="Arial" w:cs="Arial"/>
                <w:color w:val="242729"/>
                <w:sz w:val="23"/>
                <w:szCs w:val="23"/>
                <w:shd w:val="clear" w:color="auto" w:fill="FFFFFF"/>
              </w:rPr>
              <w:t>To implement web development  </w:t>
            </w:r>
          </w:p>
        </w:tc>
      </w:tr>
    </w:tbl>
    <w:p w14:paraId="1DB49911" w14:textId="0A33D0EF" w:rsidR="006726D5" w:rsidRDefault="006726D5" w:rsidP="00CF204F">
      <w:pPr>
        <w:pStyle w:val="BodyText"/>
        <w:rPr>
          <w:rFonts w:ascii="Trebuchet MS" w:hAnsi="Trebuchet MS"/>
        </w:rPr>
      </w:pPr>
    </w:p>
    <w:p w14:paraId="05123695" w14:textId="55D4C011" w:rsidR="006726D5" w:rsidRDefault="00370C96" w:rsidP="00CF204F">
      <w:pPr>
        <w:pStyle w:val="BodyText"/>
        <w:rPr>
          <w:rFonts w:ascii="Trebuchet MS" w:hAnsi="Trebuchet MS"/>
        </w:rPr>
      </w:pPr>
      <w:r>
        <w:rPr>
          <w:rFonts w:ascii="Trebuchet MS" w:hAnsi="Trebuchet MS"/>
        </w:rPr>
        <w:t xml:space="preserve">Having considered the available </w:t>
      </w:r>
      <w:r w:rsidR="00D54DDA">
        <w:rPr>
          <w:rFonts w:ascii="Trebuchet MS" w:hAnsi="Trebuchet MS"/>
        </w:rPr>
        <w:t>frameworks,</w:t>
      </w:r>
      <w:r>
        <w:rPr>
          <w:rFonts w:ascii="Trebuchet MS" w:hAnsi="Trebuchet MS"/>
        </w:rPr>
        <w:t xml:space="preserve"> the ASP.NET MVC </w:t>
      </w:r>
      <w:r w:rsidR="00AD2E82" w:rsidRPr="00370C96">
        <w:rPr>
          <w:rFonts w:ascii="Trebuchet MS" w:hAnsi="Trebuchet MS"/>
        </w:rPr>
        <w:t>server-side web application framework</w:t>
      </w:r>
      <w:r w:rsidR="00AD2E82">
        <w:rPr>
          <w:rFonts w:ascii="Trebuchet MS" w:hAnsi="Trebuchet MS"/>
        </w:rPr>
        <w:t xml:space="preserve"> option was chosen for its ability to b</w:t>
      </w:r>
      <w:r w:rsidRPr="00370C96">
        <w:rPr>
          <w:rFonts w:ascii="Trebuchet MS" w:hAnsi="Trebuchet MS"/>
        </w:rPr>
        <w:t>uild cross-platform apps and dynamic web services</w:t>
      </w:r>
      <w:r w:rsidR="00AD2E82">
        <w:rPr>
          <w:rFonts w:ascii="Trebuchet MS" w:hAnsi="Trebuchet MS"/>
        </w:rPr>
        <w:t xml:space="preserve">. </w:t>
      </w:r>
      <w:sdt>
        <w:sdtPr>
          <w:rPr>
            <w:rFonts w:ascii="Trebuchet MS" w:hAnsi="Trebuchet MS"/>
          </w:rPr>
          <w:id w:val="1958597559"/>
          <w:citation/>
        </w:sdtPr>
        <w:sdtEndPr/>
        <w:sdtContent>
          <w:r w:rsidR="00AD2E82">
            <w:rPr>
              <w:rFonts w:ascii="Trebuchet MS" w:hAnsi="Trebuchet MS"/>
            </w:rPr>
            <w:fldChar w:fldCharType="begin"/>
          </w:r>
          <w:r w:rsidR="00AD2E82">
            <w:rPr>
              <w:rFonts w:ascii="Trebuchet MS" w:hAnsi="Trebuchet MS"/>
              <w:lang w:val="en-GB"/>
            </w:rPr>
            <w:instrText xml:space="preserve"> CITATION Mic183 \l 2057 </w:instrText>
          </w:r>
          <w:r w:rsidR="00AD2E82">
            <w:rPr>
              <w:rFonts w:ascii="Trebuchet MS" w:hAnsi="Trebuchet MS"/>
            </w:rPr>
            <w:fldChar w:fldCharType="separate"/>
          </w:r>
          <w:r w:rsidR="00AD2E82" w:rsidRPr="00AD2E82">
            <w:rPr>
              <w:rFonts w:ascii="Trebuchet MS" w:hAnsi="Trebuchet MS"/>
              <w:noProof/>
              <w:lang w:val="en-GB"/>
            </w:rPr>
            <w:t>(Microsoft Corporation, 2018)</w:t>
          </w:r>
          <w:r w:rsidR="00AD2E82">
            <w:rPr>
              <w:rFonts w:ascii="Trebuchet MS" w:hAnsi="Trebuchet MS"/>
            </w:rPr>
            <w:fldChar w:fldCharType="end"/>
          </w:r>
        </w:sdtContent>
      </w:sdt>
    </w:p>
    <w:p w14:paraId="5DD94243" w14:textId="31CC3646" w:rsidR="00785849" w:rsidRDefault="00785849" w:rsidP="00CF204F">
      <w:pPr>
        <w:pStyle w:val="BodyText"/>
        <w:rPr>
          <w:rFonts w:ascii="Trebuchet MS" w:hAnsi="Trebuchet MS"/>
        </w:rPr>
      </w:pPr>
    </w:p>
    <w:p w14:paraId="683917C2" w14:textId="77777777" w:rsidR="00612531" w:rsidRDefault="00612531">
      <w:pPr>
        <w:rPr>
          <w:rFonts w:eastAsia="Times New Roman" w:cs="Times New Roman"/>
          <w:bCs w:val="0"/>
          <w:color w:val="auto"/>
          <w:szCs w:val="20"/>
          <w:lang w:val="en-US" w:eastAsia="en-IE"/>
        </w:rPr>
      </w:pPr>
      <w:r>
        <w:br w:type="page"/>
      </w:r>
    </w:p>
    <w:p w14:paraId="024ADDD2" w14:textId="16878655" w:rsidR="00785849" w:rsidRDefault="00884141" w:rsidP="00CF204F">
      <w:pPr>
        <w:pStyle w:val="BodyText"/>
        <w:rPr>
          <w:rFonts w:ascii="Trebuchet MS" w:hAnsi="Trebuchet MS"/>
        </w:rPr>
      </w:pPr>
      <w:r w:rsidRPr="00884141">
        <w:rPr>
          <w:rFonts w:ascii="Trebuchet MS" w:hAnsi="Trebuchet MS"/>
        </w:rPr>
        <w:lastRenderedPageBreak/>
        <w:t xml:space="preserve">Asp.Net MVC architecture separates an application into three main parts </w:t>
      </w:r>
      <w:r>
        <w:rPr>
          <w:rFonts w:ascii="Trebuchet MS" w:hAnsi="Trebuchet MS"/>
        </w:rPr>
        <w:t xml:space="preserve">Model, </w:t>
      </w:r>
      <w:r w:rsidR="00C57B8E">
        <w:rPr>
          <w:rFonts w:ascii="Trebuchet MS" w:hAnsi="Trebuchet MS"/>
        </w:rPr>
        <w:t>View,</w:t>
      </w:r>
      <w:r>
        <w:rPr>
          <w:rFonts w:ascii="Trebuchet MS" w:hAnsi="Trebuchet MS"/>
        </w:rPr>
        <w:t xml:space="preserve"> Controller. This assists in managing the “</w:t>
      </w:r>
      <w:r w:rsidR="00C57B8E">
        <w:rPr>
          <w:rFonts w:ascii="Trebuchet MS" w:hAnsi="Trebuchet MS"/>
        </w:rPr>
        <w:t>separation</w:t>
      </w:r>
      <w:r>
        <w:rPr>
          <w:rFonts w:ascii="Trebuchet MS" w:hAnsi="Trebuchet MS"/>
        </w:rPr>
        <w:t xml:space="preserve"> of concerns” when developing applications.</w:t>
      </w:r>
    </w:p>
    <w:p w14:paraId="62F5806D" w14:textId="7F4CB474" w:rsidR="00884141" w:rsidRDefault="00884141" w:rsidP="00CF204F">
      <w:pPr>
        <w:pStyle w:val="BodyText"/>
        <w:rPr>
          <w:rFonts w:ascii="Trebuchet MS" w:hAnsi="Trebuchet MS"/>
        </w:rPr>
      </w:pPr>
    </w:p>
    <w:p w14:paraId="3CB3C4B2" w14:textId="116CB326" w:rsidR="00884141" w:rsidRDefault="00884141" w:rsidP="00CF204F">
      <w:pPr>
        <w:pStyle w:val="BodyText"/>
        <w:rPr>
          <w:rFonts w:ascii="Trebuchet MS" w:hAnsi="Trebuchet MS"/>
        </w:rPr>
      </w:pPr>
      <w:r>
        <w:rPr>
          <w:noProof/>
        </w:rPr>
        <w:drawing>
          <wp:inline distT="0" distB="0" distL="0" distR="0" wp14:anchorId="2D905F9A" wp14:editId="7834B405">
            <wp:extent cx="5136515" cy="2655570"/>
            <wp:effectExtent l="0" t="0" r="6985" b="0"/>
            <wp:docPr id="1" name="Picture 1" descr="Asp.net mvc architecture example or diagram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mvc architecture example or diagram for beginn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515" cy="2655570"/>
                    </a:xfrm>
                    <a:prstGeom prst="rect">
                      <a:avLst/>
                    </a:prstGeom>
                    <a:noFill/>
                    <a:ln>
                      <a:noFill/>
                    </a:ln>
                  </pic:spPr>
                </pic:pic>
              </a:graphicData>
            </a:graphic>
          </wp:inline>
        </w:drawing>
      </w:r>
    </w:p>
    <w:p w14:paraId="12216BE9" w14:textId="651D8033" w:rsidR="00884141" w:rsidRDefault="00884141" w:rsidP="00884141">
      <w:r>
        <w:t>Figure 1 – Asp.Net MVC Architecture</w:t>
      </w:r>
    </w:p>
    <w:p w14:paraId="37CC15BF" w14:textId="2B6B0579" w:rsidR="00884141" w:rsidRDefault="00884141" w:rsidP="00CF204F">
      <w:pPr>
        <w:pStyle w:val="BodyText"/>
        <w:rPr>
          <w:rFonts w:ascii="Trebuchet MS" w:hAnsi="Trebuchet MS"/>
          <w:b/>
        </w:rPr>
      </w:pPr>
    </w:p>
    <w:p w14:paraId="43BDB891" w14:textId="51AB874E" w:rsidR="00884141" w:rsidRDefault="00884141" w:rsidP="00884141">
      <w:r w:rsidRPr="00884141">
        <w:rPr>
          <w:b/>
        </w:rPr>
        <w:t>Model</w:t>
      </w:r>
      <w:r>
        <w:t xml:space="preserve"> </w:t>
      </w:r>
      <w:r>
        <w:tab/>
        <w:t>– defines the business logic and data</w:t>
      </w:r>
    </w:p>
    <w:p w14:paraId="4AB08337" w14:textId="1680869A" w:rsidR="00884141" w:rsidRDefault="00884141" w:rsidP="00884141">
      <w:r w:rsidRPr="00884141">
        <w:rPr>
          <w:b/>
        </w:rPr>
        <w:t>View</w:t>
      </w:r>
      <w:r>
        <w:t xml:space="preserve"> </w:t>
      </w:r>
      <w:r>
        <w:tab/>
      </w:r>
      <w:r>
        <w:tab/>
        <w:t>– the visual representation of the Model</w:t>
      </w:r>
    </w:p>
    <w:p w14:paraId="1E8E74C5" w14:textId="5BB89258" w:rsidR="00884141" w:rsidRDefault="00884141" w:rsidP="00884141">
      <w:r w:rsidRPr="00884141">
        <w:rPr>
          <w:b/>
        </w:rPr>
        <w:t>Controller</w:t>
      </w:r>
      <w:r>
        <w:t xml:space="preserve"> </w:t>
      </w:r>
      <w:r>
        <w:tab/>
        <w:t>– is concerned with the application logic. The Controller is the link between the Model and the View</w:t>
      </w:r>
    </w:p>
    <w:p w14:paraId="73F9396C" w14:textId="77777777" w:rsidR="00884141" w:rsidRPr="00884141" w:rsidRDefault="00884141" w:rsidP="00884141"/>
    <w:p w14:paraId="70757C5B" w14:textId="6630ABE3" w:rsidR="00FD495F" w:rsidRDefault="00FD495F" w:rsidP="00CF204F">
      <w:pPr>
        <w:pStyle w:val="BodyText"/>
        <w:rPr>
          <w:rFonts w:ascii="Trebuchet MS" w:hAnsi="Trebuchet MS"/>
        </w:rPr>
      </w:pPr>
    </w:p>
    <w:p w14:paraId="743F14FA" w14:textId="7A5D8D3E" w:rsidR="00FD495F" w:rsidRDefault="00FD495F" w:rsidP="00CF204F">
      <w:pPr>
        <w:pStyle w:val="BodyText"/>
        <w:rPr>
          <w:rFonts w:ascii="Trebuchet MS" w:hAnsi="Trebuchet MS"/>
        </w:rPr>
      </w:pPr>
      <w:r>
        <w:rPr>
          <w:rFonts w:ascii="Trebuchet MS" w:hAnsi="Trebuchet MS"/>
        </w:rPr>
        <w:t xml:space="preserve">Supporting technologies are required to manage the link between the </w:t>
      </w:r>
      <w:r w:rsidR="00C57B8E">
        <w:rPr>
          <w:rFonts w:ascii="Trebuchet MS" w:hAnsi="Trebuchet MS"/>
        </w:rPr>
        <w:t>server-side</w:t>
      </w:r>
      <w:r>
        <w:rPr>
          <w:rFonts w:ascii="Trebuchet MS" w:hAnsi="Trebuchet MS"/>
        </w:rPr>
        <w:t xml:space="preserve"> processes and the </w:t>
      </w:r>
      <w:r w:rsidR="00C57B8E">
        <w:rPr>
          <w:rFonts w:ascii="Trebuchet MS" w:hAnsi="Trebuchet MS"/>
        </w:rPr>
        <w:t>client-side</w:t>
      </w:r>
      <w:r>
        <w:rPr>
          <w:rFonts w:ascii="Trebuchet MS" w:hAnsi="Trebuchet MS"/>
        </w:rPr>
        <w:t xml:space="preserve"> processing.</w:t>
      </w:r>
      <w:r w:rsidR="00C71BFC">
        <w:rPr>
          <w:rFonts w:ascii="Trebuchet MS" w:hAnsi="Trebuchet MS"/>
        </w:rPr>
        <w:t xml:space="preserve"> The main supporting toolkit will be Bootstrap </w:t>
      </w:r>
      <w:sdt>
        <w:sdtPr>
          <w:rPr>
            <w:rFonts w:ascii="Trebuchet MS" w:hAnsi="Trebuchet MS"/>
          </w:rPr>
          <w:id w:val="1286161112"/>
          <w:citation/>
        </w:sdtPr>
        <w:sdtEndPr/>
        <w:sdtContent>
          <w:r w:rsidR="00C71BFC">
            <w:rPr>
              <w:rFonts w:ascii="Trebuchet MS" w:hAnsi="Trebuchet MS"/>
            </w:rPr>
            <w:fldChar w:fldCharType="begin"/>
          </w:r>
          <w:r w:rsidR="00C71BFC">
            <w:rPr>
              <w:rFonts w:ascii="Trebuchet MS" w:hAnsi="Trebuchet MS"/>
              <w:lang w:val="en-GB"/>
            </w:rPr>
            <w:instrText xml:space="preserve"> CITATION Boo19 \l 2057 </w:instrText>
          </w:r>
          <w:r w:rsidR="00C71BFC">
            <w:rPr>
              <w:rFonts w:ascii="Trebuchet MS" w:hAnsi="Trebuchet MS"/>
            </w:rPr>
            <w:fldChar w:fldCharType="separate"/>
          </w:r>
          <w:r w:rsidR="00C71BFC" w:rsidRPr="00C71BFC">
            <w:rPr>
              <w:rFonts w:ascii="Trebuchet MS" w:hAnsi="Trebuchet MS"/>
              <w:noProof/>
              <w:lang w:val="en-GB"/>
            </w:rPr>
            <w:t>(Bootstrap, 2019)</w:t>
          </w:r>
          <w:r w:rsidR="00C71BFC">
            <w:rPr>
              <w:rFonts w:ascii="Trebuchet MS" w:hAnsi="Trebuchet MS"/>
            </w:rPr>
            <w:fldChar w:fldCharType="end"/>
          </w:r>
        </w:sdtContent>
      </w:sdt>
      <w:r w:rsidR="00C71BFC">
        <w:rPr>
          <w:rFonts w:ascii="Trebuchet MS" w:hAnsi="Trebuchet MS"/>
        </w:rPr>
        <w:t xml:space="preserve">. Bootstrap is an open source toolkit which manages the </w:t>
      </w:r>
      <w:r w:rsidR="00C57B8E">
        <w:rPr>
          <w:rFonts w:ascii="Trebuchet MS" w:hAnsi="Trebuchet MS"/>
        </w:rPr>
        <w:t>front-end</w:t>
      </w:r>
      <w:r w:rsidR="00C71BFC">
        <w:rPr>
          <w:rFonts w:ascii="Trebuchet MS" w:hAnsi="Trebuchet MS"/>
        </w:rPr>
        <w:t xml:space="preserve"> Web framework.</w:t>
      </w:r>
    </w:p>
    <w:p w14:paraId="5EE6B96C" w14:textId="546453E0" w:rsidR="00C71BFC" w:rsidRDefault="00C71BFC" w:rsidP="00CF204F">
      <w:pPr>
        <w:pStyle w:val="BodyText"/>
        <w:rPr>
          <w:rFonts w:ascii="Trebuchet MS" w:hAnsi="Trebuchet MS"/>
        </w:rPr>
      </w:pPr>
    </w:p>
    <w:p w14:paraId="27F2AAF1" w14:textId="186B6CAA" w:rsidR="00C71BFC" w:rsidRDefault="00C71BFC" w:rsidP="00CF204F">
      <w:pPr>
        <w:pStyle w:val="BodyText"/>
        <w:rPr>
          <w:rFonts w:ascii="Trebuchet MS" w:hAnsi="Trebuchet MS"/>
        </w:rPr>
      </w:pPr>
      <w:r>
        <w:rPr>
          <w:rFonts w:ascii="Trebuchet MS" w:hAnsi="Trebuchet MS"/>
        </w:rPr>
        <w:t xml:space="preserve">Bootstrap provides templates based on HTML and CSS to allow the development of </w:t>
      </w:r>
      <w:r w:rsidR="00C57B8E">
        <w:rPr>
          <w:rFonts w:ascii="Trebuchet MS" w:hAnsi="Trebuchet MS"/>
        </w:rPr>
        <w:t>client-side</w:t>
      </w:r>
      <w:r>
        <w:rPr>
          <w:rFonts w:ascii="Trebuchet MS" w:hAnsi="Trebuchet MS"/>
        </w:rPr>
        <w:t xml:space="preserve"> elements such as </w:t>
      </w:r>
      <w:r w:rsidR="00C57B8E">
        <w:rPr>
          <w:rFonts w:ascii="Trebuchet MS" w:hAnsi="Trebuchet MS"/>
        </w:rPr>
        <w:t>buttons,</w:t>
      </w:r>
      <w:r>
        <w:rPr>
          <w:rFonts w:ascii="Trebuchet MS" w:hAnsi="Trebuchet MS"/>
        </w:rPr>
        <w:t xml:space="preserve"> f</w:t>
      </w:r>
      <w:r w:rsidR="00EE555D">
        <w:rPr>
          <w:rFonts w:ascii="Trebuchet MS" w:hAnsi="Trebuchet MS"/>
        </w:rPr>
        <w:t>orms and navigation. The framework also supports JavaScript extensions.</w:t>
      </w:r>
    </w:p>
    <w:p w14:paraId="58C1EBB1" w14:textId="227BDDB6" w:rsidR="00EE555D" w:rsidRDefault="00EE555D" w:rsidP="00CF204F">
      <w:pPr>
        <w:pStyle w:val="BodyText"/>
        <w:rPr>
          <w:rFonts w:ascii="Trebuchet MS" w:hAnsi="Trebuchet MS"/>
        </w:rPr>
      </w:pPr>
    </w:p>
    <w:p w14:paraId="04F564FD" w14:textId="4A4D4346" w:rsidR="00EE555D" w:rsidRDefault="00EE555D" w:rsidP="00CF204F">
      <w:pPr>
        <w:pStyle w:val="BodyText"/>
        <w:rPr>
          <w:rFonts w:ascii="Trebuchet MS" w:hAnsi="Trebuchet MS"/>
        </w:rPr>
      </w:pPr>
      <w:r>
        <w:rPr>
          <w:rFonts w:ascii="Trebuchet MS" w:hAnsi="Trebuchet MS"/>
        </w:rPr>
        <w:t xml:space="preserve">Bootstrap </w:t>
      </w:r>
      <w:sdt>
        <w:sdtPr>
          <w:rPr>
            <w:rFonts w:ascii="Trebuchet MS" w:hAnsi="Trebuchet MS"/>
          </w:rPr>
          <w:id w:val="-640723167"/>
          <w:citation/>
        </w:sdtPr>
        <w:sdtEndPr/>
        <w:sdtContent>
          <w:r>
            <w:rPr>
              <w:rFonts w:ascii="Trebuchet MS" w:hAnsi="Trebuchet MS"/>
            </w:rPr>
            <w:fldChar w:fldCharType="begin"/>
          </w:r>
          <w:r>
            <w:rPr>
              <w:rFonts w:ascii="Trebuchet MS" w:hAnsi="Trebuchet MS"/>
              <w:lang w:val="en-GB"/>
            </w:rPr>
            <w:instrText xml:space="preserve"> CITATION Tan15 \l 2057 </w:instrText>
          </w:r>
          <w:r>
            <w:rPr>
              <w:rFonts w:ascii="Trebuchet MS" w:hAnsi="Trebuchet MS"/>
            </w:rPr>
            <w:fldChar w:fldCharType="separate"/>
          </w:r>
          <w:r w:rsidRPr="00EE555D">
            <w:rPr>
              <w:rFonts w:ascii="Trebuchet MS" w:hAnsi="Trebuchet MS"/>
              <w:noProof/>
              <w:lang w:val="en-GB"/>
            </w:rPr>
            <w:t>(Rascia, 2015)</w:t>
          </w:r>
          <w:r>
            <w:rPr>
              <w:rFonts w:ascii="Trebuchet MS" w:hAnsi="Trebuchet MS"/>
            </w:rPr>
            <w:fldChar w:fldCharType="end"/>
          </w:r>
        </w:sdtContent>
      </w:sdt>
      <w:r>
        <w:rPr>
          <w:rFonts w:ascii="Trebuchet MS" w:hAnsi="Trebuchet MS"/>
        </w:rPr>
        <w:t xml:space="preserve"> provides a responsive design framework that assist in the creation of web pages that provide independence from the end user device screen dimensions.</w:t>
      </w:r>
    </w:p>
    <w:p w14:paraId="111AA14F" w14:textId="282557DF" w:rsidR="00785849" w:rsidRDefault="00785849" w:rsidP="00CF204F">
      <w:pPr>
        <w:pStyle w:val="BodyText"/>
        <w:rPr>
          <w:rFonts w:ascii="Trebuchet MS" w:hAnsi="Trebuchet MS"/>
        </w:rPr>
      </w:pPr>
    </w:p>
    <w:p w14:paraId="3BA8CD32" w14:textId="77777777" w:rsidR="00785849" w:rsidRDefault="00785849" w:rsidP="00CF204F">
      <w:pPr>
        <w:pStyle w:val="BodyText"/>
        <w:rPr>
          <w:rFonts w:ascii="Trebuchet MS" w:hAnsi="Trebuchet MS"/>
        </w:rPr>
      </w:pPr>
    </w:p>
    <w:p w14:paraId="62263CAC" w14:textId="6FF280B4" w:rsidR="00EE555D" w:rsidRDefault="00EE555D" w:rsidP="00CF204F">
      <w:pPr>
        <w:pStyle w:val="BodyText"/>
        <w:rPr>
          <w:rFonts w:ascii="Trebuchet MS" w:hAnsi="Trebuchet MS"/>
        </w:rPr>
      </w:pPr>
    </w:p>
    <w:p w14:paraId="45405AA6" w14:textId="77777777" w:rsidR="00EE555D" w:rsidRDefault="00EE555D" w:rsidP="00CF204F">
      <w:pPr>
        <w:pStyle w:val="BodyText"/>
        <w:rPr>
          <w:rFonts w:ascii="Trebuchet MS" w:hAnsi="Trebuchet MS"/>
        </w:rPr>
      </w:pPr>
    </w:p>
    <w:p w14:paraId="6DE71E04" w14:textId="3AA96E1C" w:rsidR="00AD2E82" w:rsidRDefault="00AD2E82" w:rsidP="00F62ED7">
      <w:pPr>
        <w:ind w:left="0" w:firstLine="0"/>
        <w:rPr>
          <w:rFonts w:eastAsia="Times New Roman" w:cs="Times New Roman"/>
          <w:bCs w:val="0"/>
          <w:color w:val="auto"/>
          <w:szCs w:val="20"/>
          <w:lang w:val="en-US" w:eastAsia="en-IE"/>
        </w:rPr>
      </w:pPr>
    </w:p>
    <w:p w14:paraId="6633BFB1" w14:textId="10F1F4FA" w:rsidR="00C94FEC" w:rsidRDefault="008B2C9C" w:rsidP="008B2C9C">
      <w:pPr>
        <w:pStyle w:val="Heading3"/>
      </w:pPr>
      <w:bookmarkStart w:id="8" w:name="_Toc722302"/>
      <w:r>
        <w:lastRenderedPageBreak/>
        <w:t>Database</w:t>
      </w:r>
      <w:bookmarkEnd w:id="8"/>
    </w:p>
    <w:p w14:paraId="53F35D3C" w14:textId="77777777" w:rsidR="00F62ED7" w:rsidRDefault="00F62ED7" w:rsidP="00F62ED7">
      <w:r>
        <w:t xml:space="preserve">Database technologies </w:t>
      </w:r>
      <w:sdt>
        <w:sdtPr>
          <w:id w:val="1867478343"/>
          <w:citation/>
        </w:sdtPr>
        <w:sdtEndPr/>
        <w:sdtContent>
          <w:r>
            <w:fldChar w:fldCharType="begin"/>
          </w:r>
          <w:r>
            <w:instrText xml:space="preserve"> CITATION Kei16 \l 2057 </w:instrText>
          </w:r>
          <w:r>
            <w:fldChar w:fldCharType="separate"/>
          </w:r>
          <w:r w:rsidRPr="00F62ED7">
            <w:rPr>
              <w:noProof/>
            </w:rPr>
            <w:t>(Foote, 2016)</w:t>
          </w:r>
          <w:r>
            <w:fldChar w:fldCharType="end"/>
          </w:r>
        </w:sdtContent>
      </w:sdt>
      <w:r>
        <w:t xml:space="preserve"> fall into two main categories – relational and non-relation databases. </w:t>
      </w:r>
    </w:p>
    <w:p w14:paraId="2D4FD544" w14:textId="2EA03A8F" w:rsidR="00F62ED7" w:rsidRDefault="00F62ED7" w:rsidP="00F62ED7">
      <w:r>
        <w:t>Relation databases or Relational Database Management Systems (RDBMS) work with structured data and tend to be strong in transaction processing type environments. These can be categorised as systems where data is being updated constantly and the transactions are frequent and of short duration.</w:t>
      </w:r>
    </w:p>
    <w:p w14:paraId="5E040A5A" w14:textId="13949018" w:rsidR="00F62ED7" w:rsidRDefault="00F62ED7" w:rsidP="00F62ED7">
      <w:r>
        <w:t xml:space="preserve">Non-relational databases or NoSQL databases tend to be used where data is unstructured or semi-structured. NoSQL databases are used for </w:t>
      </w:r>
      <w:r w:rsidR="00785849">
        <w:t>processing</w:t>
      </w:r>
      <w:r>
        <w:t xml:space="preserve"> document stores </w:t>
      </w:r>
      <w:r w:rsidR="00785849">
        <w:t>and blob data.</w:t>
      </w:r>
    </w:p>
    <w:p w14:paraId="4568B718" w14:textId="16A374C3" w:rsidR="00785849" w:rsidRDefault="00785849" w:rsidP="00F62ED7">
      <w:r>
        <w:t>As the proposed system is Financial Management system and RDBMS type database is proposed.</w:t>
      </w:r>
    </w:p>
    <w:p w14:paraId="17C32081" w14:textId="30385420" w:rsidR="00785849" w:rsidRDefault="00785849" w:rsidP="00F62ED7">
      <w:r>
        <w:t xml:space="preserve">RDBMS databases are available for many different vendors including </w:t>
      </w:r>
      <w:r w:rsidR="00C57B8E">
        <w:t>Microsoft,</w:t>
      </w:r>
      <w:r>
        <w:t xml:space="preserve"> </w:t>
      </w:r>
      <w:r w:rsidR="00C57B8E">
        <w:t>Oracle,</w:t>
      </w:r>
      <w:r>
        <w:t xml:space="preserve"> Amazon and IBM. The commercial product range is extensive and licensing models differ between both vendors and products. </w:t>
      </w:r>
    </w:p>
    <w:p w14:paraId="6826116A" w14:textId="19CA5125" w:rsidR="00A44AB7" w:rsidRDefault="00A44AB7" w:rsidP="00A44AB7">
      <w:r>
        <w:t xml:space="preserve">Two database </w:t>
      </w:r>
      <w:r w:rsidR="00785849">
        <w:t xml:space="preserve">systems </w:t>
      </w:r>
      <w:r w:rsidR="00C57B8E">
        <w:t>were,</w:t>
      </w:r>
      <w:r w:rsidR="00785849">
        <w:t xml:space="preserve"> </w:t>
      </w:r>
      <w:r w:rsidR="00C57B8E">
        <w:t>therefore, considered</w:t>
      </w:r>
      <w:r>
        <w:t>. These were chosen taking into consideration t</w:t>
      </w:r>
      <w:r w:rsidR="00AD2E82">
        <w:t>he</w:t>
      </w:r>
      <w:r>
        <w:t xml:space="preserve"> target market which consists of SME type businesses where cost in a consideration.</w:t>
      </w:r>
    </w:p>
    <w:tbl>
      <w:tblPr>
        <w:tblStyle w:val="TableGrid"/>
        <w:tblW w:w="10073" w:type="dxa"/>
        <w:tblLook w:val="04A0" w:firstRow="1" w:lastRow="0" w:firstColumn="1" w:lastColumn="0" w:noHBand="0" w:noVBand="1"/>
      </w:tblPr>
      <w:tblGrid>
        <w:gridCol w:w="1631"/>
        <w:gridCol w:w="2333"/>
        <w:gridCol w:w="3158"/>
        <w:gridCol w:w="2951"/>
      </w:tblGrid>
      <w:tr w:rsidR="008B2C9C" w14:paraId="3F7EE8CF" w14:textId="77777777" w:rsidTr="00681ED1">
        <w:tc>
          <w:tcPr>
            <w:tcW w:w="1631" w:type="dxa"/>
          </w:tcPr>
          <w:p w14:paraId="0F2915B4" w14:textId="77777777" w:rsidR="008B2C9C" w:rsidRDefault="008B2C9C" w:rsidP="00370C96">
            <w:pPr>
              <w:pStyle w:val="BodyText"/>
              <w:rPr>
                <w:rFonts w:ascii="Trebuchet MS" w:hAnsi="Trebuchet MS"/>
              </w:rPr>
            </w:pPr>
            <w:r>
              <w:rPr>
                <w:rFonts w:ascii="Trebuchet MS" w:hAnsi="Trebuchet MS"/>
              </w:rPr>
              <w:t xml:space="preserve">Technology </w:t>
            </w:r>
          </w:p>
        </w:tc>
        <w:tc>
          <w:tcPr>
            <w:tcW w:w="2333" w:type="dxa"/>
          </w:tcPr>
          <w:p w14:paraId="363244F3" w14:textId="77777777" w:rsidR="008B2C9C" w:rsidRDefault="008B2C9C" w:rsidP="00370C96">
            <w:pPr>
              <w:pStyle w:val="BodyText"/>
              <w:rPr>
                <w:rFonts w:ascii="Trebuchet MS" w:hAnsi="Trebuchet MS"/>
              </w:rPr>
            </w:pPr>
            <w:r>
              <w:rPr>
                <w:rFonts w:ascii="Trebuchet MS" w:hAnsi="Trebuchet MS"/>
              </w:rPr>
              <w:t>Description</w:t>
            </w:r>
          </w:p>
        </w:tc>
        <w:tc>
          <w:tcPr>
            <w:tcW w:w="3158" w:type="dxa"/>
          </w:tcPr>
          <w:p w14:paraId="418BFEB6" w14:textId="77777777" w:rsidR="008B2C9C" w:rsidRDefault="008B2C9C" w:rsidP="00370C96">
            <w:pPr>
              <w:pStyle w:val="BodyText"/>
              <w:rPr>
                <w:rFonts w:ascii="Trebuchet MS" w:hAnsi="Trebuchet MS"/>
              </w:rPr>
            </w:pPr>
            <w:r>
              <w:rPr>
                <w:rFonts w:ascii="Trebuchet MS" w:hAnsi="Trebuchet MS"/>
              </w:rPr>
              <w:t>Pros</w:t>
            </w:r>
          </w:p>
        </w:tc>
        <w:tc>
          <w:tcPr>
            <w:tcW w:w="2951" w:type="dxa"/>
          </w:tcPr>
          <w:p w14:paraId="32B75D31" w14:textId="77777777" w:rsidR="008B2C9C" w:rsidRDefault="008B2C9C" w:rsidP="00370C96">
            <w:pPr>
              <w:pStyle w:val="BodyText"/>
              <w:rPr>
                <w:rFonts w:ascii="Trebuchet MS" w:hAnsi="Trebuchet MS"/>
              </w:rPr>
            </w:pPr>
            <w:r>
              <w:rPr>
                <w:rFonts w:ascii="Trebuchet MS" w:hAnsi="Trebuchet MS"/>
              </w:rPr>
              <w:t>Cons</w:t>
            </w:r>
          </w:p>
        </w:tc>
      </w:tr>
      <w:tr w:rsidR="008B2C9C" w14:paraId="5DB2FB17" w14:textId="77777777" w:rsidTr="00681ED1">
        <w:tc>
          <w:tcPr>
            <w:tcW w:w="1631" w:type="dxa"/>
          </w:tcPr>
          <w:p w14:paraId="02B61609" w14:textId="40F0576F" w:rsidR="008B2C9C" w:rsidRDefault="00AD2E82" w:rsidP="00370C96">
            <w:pPr>
              <w:pStyle w:val="BodyText"/>
              <w:rPr>
                <w:rFonts w:ascii="Trebuchet MS" w:hAnsi="Trebuchet MS"/>
              </w:rPr>
            </w:pPr>
            <w:r>
              <w:rPr>
                <w:rFonts w:ascii="Trebuchet MS" w:hAnsi="Trebuchet MS"/>
              </w:rPr>
              <w:t xml:space="preserve">Microsoft </w:t>
            </w:r>
            <w:r w:rsidR="008B2C9C">
              <w:rPr>
                <w:rFonts w:ascii="Trebuchet MS" w:hAnsi="Trebuchet MS"/>
              </w:rPr>
              <w:t>SQL</w:t>
            </w:r>
            <w:r>
              <w:rPr>
                <w:rFonts w:ascii="Trebuchet MS" w:hAnsi="Trebuchet MS"/>
              </w:rPr>
              <w:t xml:space="preserve"> Server</w:t>
            </w:r>
          </w:p>
        </w:tc>
        <w:tc>
          <w:tcPr>
            <w:tcW w:w="2333" w:type="dxa"/>
          </w:tcPr>
          <w:p w14:paraId="7BB1B08B" w14:textId="4D158B91" w:rsidR="008B2C9C" w:rsidRDefault="008347B3" w:rsidP="008347B3">
            <w:pPr>
              <w:ind w:left="357"/>
            </w:pPr>
            <w:r>
              <w:t xml:space="preserve">Relational database </w:t>
            </w:r>
          </w:p>
          <w:p w14:paraId="4E98268C" w14:textId="0FA6F182" w:rsidR="008347B3" w:rsidRDefault="004C7290" w:rsidP="008347B3">
            <w:pPr>
              <w:ind w:left="357"/>
            </w:pPr>
            <w:sdt>
              <w:sdtPr>
                <w:id w:val="1943027927"/>
                <w:citation/>
              </w:sdtPr>
              <w:sdtEndPr/>
              <w:sdtContent>
                <w:r w:rsidR="008347B3">
                  <w:fldChar w:fldCharType="begin"/>
                </w:r>
                <w:r w:rsidR="008347B3">
                  <w:instrText xml:space="preserve"> CITATION Man13 \l 2057 </w:instrText>
                </w:r>
                <w:r w:rsidR="008347B3">
                  <w:fldChar w:fldCharType="separate"/>
                </w:r>
                <w:r w:rsidR="008347B3" w:rsidRPr="008347B3">
                  <w:rPr>
                    <w:noProof/>
                  </w:rPr>
                  <w:t>(Manoharan, 2013)</w:t>
                </w:r>
                <w:r w:rsidR="008347B3">
                  <w:fldChar w:fldCharType="end"/>
                </w:r>
              </w:sdtContent>
            </w:sdt>
          </w:p>
          <w:p w14:paraId="128BAEBE" w14:textId="30BFD7BA" w:rsidR="00100D9A" w:rsidRDefault="004C7290" w:rsidP="008347B3">
            <w:pPr>
              <w:ind w:left="357"/>
            </w:pPr>
            <w:sdt>
              <w:sdtPr>
                <w:id w:val="1115402470"/>
                <w:citation/>
              </w:sdtPr>
              <w:sdtEndPr/>
              <w:sdtContent>
                <w:r w:rsidR="00100D9A">
                  <w:fldChar w:fldCharType="begin"/>
                </w:r>
                <w:r w:rsidR="00100D9A">
                  <w:instrText xml:space="preserve"> CITATION Tho02 \l 2057 </w:instrText>
                </w:r>
                <w:r w:rsidR="00100D9A">
                  <w:fldChar w:fldCharType="separate"/>
                </w:r>
                <w:r w:rsidR="00100D9A" w:rsidRPr="00100D9A">
                  <w:rPr>
                    <w:noProof/>
                  </w:rPr>
                  <w:t>(Begg, 2002)</w:t>
                </w:r>
                <w:r w:rsidR="00100D9A">
                  <w:fldChar w:fldCharType="end"/>
                </w:r>
              </w:sdtContent>
            </w:sdt>
          </w:p>
          <w:p w14:paraId="6ACEC7C5" w14:textId="77777777" w:rsidR="008B2C9C" w:rsidRDefault="008B2C9C" w:rsidP="00370C96"/>
          <w:p w14:paraId="19D2B366" w14:textId="77777777" w:rsidR="008B2C9C" w:rsidRDefault="008B2C9C" w:rsidP="00370C96"/>
          <w:p w14:paraId="43391A02" w14:textId="77777777" w:rsidR="008B2C9C" w:rsidRDefault="008B2C9C" w:rsidP="00370C96"/>
          <w:p w14:paraId="00A7A349" w14:textId="77777777" w:rsidR="008B2C9C" w:rsidRDefault="008B2C9C" w:rsidP="00370C96"/>
          <w:p w14:paraId="3A2FD1DB" w14:textId="77777777" w:rsidR="008B2C9C" w:rsidRDefault="008B2C9C" w:rsidP="00370C96"/>
          <w:p w14:paraId="57928A16" w14:textId="77777777" w:rsidR="008B2C9C" w:rsidRDefault="008B2C9C" w:rsidP="00370C96"/>
        </w:tc>
        <w:tc>
          <w:tcPr>
            <w:tcW w:w="3158" w:type="dxa"/>
          </w:tcPr>
          <w:p w14:paraId="6E3B7955" w14:textId="7CE53341" w:rsidR="008B2C9C" w:rsidRDefault="008347B3" w:rsidP="00714141">
            <w:pPr>
              <w:pStyle w:val="BodyText"/>
              <w:rPr>
                <w:rFonts w:ascii="Trebuchet MS" w:hAnsi="Trebuchet MS"/>
              </w:rPr>
            </w:pPr>
            <w:r>
              <w:rPr>
                <w:rFonts w:ascii="Trebuchet MS" w:hAnsi="Trebuchet MS"/>
              </w:rPr>
              <w:t xml:space="preserve">Manages </w:t>
            </w:r>
            <w:r w:rsidR="00D54DDA">
              <w:rPr>
                <w:rFonts w:ascii="Trebuchet MS" w:hAnsi="Trebuchet MS"/>
              </w:rPr>
              <w:t>Structured,</w:t>
            </w:r>
            <w:r>
              <w:rPr>
                <w:rFonts w:ascii="Trebuchet MS" w:hAnsi="Trebuchet MS"/>
              </w:rPr>
              <w:t xml:space="preserve"> tightly coupled data effectively</w:t>
            </w:r>
          </w:p>
          <w:p w14:paraId="7CB61877" w14:textId="77777777" w:rsidR="00A44AB7" w:rsidRDefault="00A44AB7" w:rsidP="00714141">
            <w:pPr>
              <w:pStyle w:val="BodyText"/>
              <w:rPr>
                <w:rFonts w:ascii="Trebuchet MS" w:hAnsi="Trebuchet MS"/>
              </w:rPr>
            </w:pPr>
          </w:p>
          <w:p w14:paraId="0526BFC4" w14:textId="6323FE1F" w:rsidR="00A44AB7" w:rsidRDefault="00A44AB7" w:rsidP="00714141">
            <w:pPr>
              <w:pStyle w:val="BodyText"/>
              <w:rPr>
                <w:rFonts w:ascii="Trebuchet MS" w:hAnsi="Trebuchet MS"/>
              </w:rPr>
            </w:pPr>
            <w:r>
              <w:rPr>
                <w:rFonts w:ascii="Trebuchet MS" w:hAnsi="Trebuchet MS"/>
              </w:rPr>
              <w:t xml:space="preserve">Multiple Licensing models to support SME business </w:t>
            </w:r>
          </w:p>
        </w:tc>
        <w:tc>
          <w:tcPr>
            <w:tcW w:w="2951" w:type="dxa"/>
          </w:tcPr>
          <w:p w14:paraId="3F512657" w14:textId="76D8D3A2" w:rsidR="008B2C9C" w:rsidRDefault="008347B3" w:rsidP="00370C96">
            <w:pPr>
              <w:pStyle w:val="BodyText"/>
              <w:rPr>
                <w:rFonts w:ascii="Trebuchet MS" w:hAnsi="Trebuchet MS"/>
              </w:rPr>
            </w:pPr>
            <w:r>
              <w:rPr>
                <w:rFonts w:ascii="Trebuchet MS" w:hAnsi="Trebuchet MS"/>
              </w:rPr>
              <w:t>Tightly coupled relationship</w:t>
            </w:r>
            <w:r w:rsidR="00A44AB7">
              <w:rPr>
                <w:rFonts w:ascii="Trebuchet MS" w:hAnsi="Trebuchet MS"/>
              </w:rPr>
              <w:t xml:space="preserve"> definition </w:t>
            </w:r>
            <w:r>
              <w:rPr>
                <w:rFonts w:ascii="Trebuchet MS" w:hAnsi="Trebuchet MS"/>
              </w:rPr>
              <w:t>required</w:t>
            </w:r>
          </w:p>
          <w:p w14:paraId="773BEF06" w14:textId="514DBF13" w:rsidR="00A44AB7" w:rsidRDefault="00A44AB7" w:rsidP="00370C96">
            <w:pPr>
              <w:pStyle w:val="BodyText"/>
              <w:rPr>
                <w:rFonts w:ascii="Trebuchet MS" w:hAnsi="Trebuchet MS"/>
              </w:rPr>
            </w:pPr>
          </w:p>
          <w:p w14:paraId="2EA82C85" w14:textId="0BBB9395" w:rsidR="00A44AB7" w:rsidRDefault="00A44AB7" w:rsidP="00370C96">
            <w:pPr>
              <w:pStyle w:val="BodyText"/>
              <w:rPr>
                <w:rFonts w:ascii="Trebuchet MS" w:hAnsi="Trebuchet MS"/>
              </w:rPr>
            </w:pPr>
            <w:r>
              <w:rPr>
                <w:rFonts w:ascii="Trebuchet MS" w:hAnsi="Trebuchet MS"/>
              </w:rPr>
              <w:t>Scaling da</w:t>
            </w:r>
            <w:r w:rsidR="00681ED1">
              <w:rPr>
                <w:rFonts w:ascii="Trebuchet MS" w:hAnsi="Trebuchet MS"/>
              </w:rPr>
              <w:t>tabase size / redundancy incurs additional licensing costs</w:t>
            </w:r>
          </w:p>
          <w:p w14:paraId="04C7CED4" w14:textId="005660EE" w:rsidR="000E0F48" w:rsidRDefault="000E0F48" w:rsidP="00370C96">
            <w:pPr>
              <w:pStyle w:val="BodyText"/>
              <w:rPr>
                <w:rFonts w:ascii="Trebuchet MS" w:hAnsi="Trebuchet MS"/>
              </w:rPr>
            </w:pPr>
          </w:p>
          <w:p w14:paraId="0CD129A2" w14:textId="77777777" w:rsidR="000E0F48" w:rsidRDefault="000E0F48" w:rsidP="00370C96">
            <w:pPr>
              <w:pStyle w:val="BodyText"/>
              <w:rPr>
                <w:rFonts w:ascii="Trebuchet MS" w:hAnsi="Trebuchet MS"/>
              </w:rPr>
            </w:pPr>
          </w:p>
          <w:p w14:paraId="3A976964" w14:textId="2CC93DB5" w:rsidR="008347B3" w:rsidRDefault="008347B3" w:rsidP="00370C96">
            <w:pPr>
              <w:pStyle w:val="BodyText"/>
              <w:rPr>
                <w:rFonts w:ascii="Trebuchet MS" w:hAnsi="Trebuchet MS"/>
              </w:rPr>
            </w:pPr>
          </w:p>
        </w:tc>
      </w:tr>
      <w:tr w:rsidR="008347B3" w14:paraId="32CD331A" w14:textId="77777777" w:rsidTr="00681ED1">
        <w:tc>
          <w:tcPr>
            <w:tcW w:w="1631" w:type="dxa"/>
          </w:tcPr>
          <w:p w14:paraId="782EE524" w14:textId="42B24BDF" w:rsidR="008347B3" w:rsidRDefault="008347B3" w:rsidP="00370C96">
            <w:pPr>
              <w:pStyle w:val="BodyText"/>
              <w:rPr>
                <w:rFonts w:ascii="Trebuchet MS" w:hAnsi="Trebuchet MS"/>
              </w:rPr>
            </w:pPr>
            <w:r>
              <w:rPr>
                <w:rFonts w:ascii="Trebuchet MS" w:hAnsi="Trebuchet MS"/>
              </w:rPr>
              <w:t>NoSQL</w:t>
            </w:r>
          </w:p>
        </w:tc>
        <w:tc>
          <w:tcPr>
            <w:tcW w:w="2333" w:type="dxa"/>
          </w:tcPr>
          <w:p w14:paraId="3A19935C" w14:textId="38E72FD6" w:rsidR="008347B3" w:rsidRDefault="008347B3" w:rsidP="008347B3">
            <w:pPr>
              <w:ind w:left="357"/>
            </w:pPr>
            <w:r>
              <w:t>Big Data</w:t>
            </w:r>
          </w:p>
        </w:tc>
        <w:tc>
          <w:tcPr>
            <w:tcW w:w="3158" w:type="dxa"/>
          </w:tcPr>
          <w:p w14:paraId="4CDAB693" w14:textId="77777777" w:rsidR="008347B3" w:rsidRDefault="008347B3" w:rsidP="008347B3">
            <w:pPr>
              <w:ind w:left="357"/>
            </w:pPr>
            <w:r>
              <w:t xml:space="preserve">Manages structured, </w:t>
            </w:r>
          </w:p>
          <w:p w14:paraId="3D616927" w14:textId="125777BA" w:rsidR="008347B3" w:rsidRDefault="00EF33EF" w:rsidP="008347B3">
            <w:pPr>
              <w:ind w:left="357"/>
            </w:pPr>
            <w:r>
              <w:t>semi structured</w:t>
            </w:r>
            <w:r w:rsidR="008347B3">
              <w:t xml:space="preserve">, and </w:t>
            </w:r>
          </w:p>
          <w:p w14:paraId="2BC56812" w14:textId="77777777" w:rsidR="008347B3" w:rsidRDefault="008347B3" w:rsidP="008347B3">
            <w:pPr>
              <w:ind w:left="357"/>
            </w:pPr>
            <w:r>
              <w:t xml:space="preserve">unstructured data using </w:t>
            </w:r>
          </w:p>
          <w:p w14:paraId="3C570D0A" w14:textId="36197E1E" w:rsidR="008347B3" w:rsidRDefault="008347B3" w:rsidP="008347B3">
            <w:pPr>
              <w:ind w:left="357"/>
            </w:pPr>
            <w:r>
              <w:t xml:space="preserve">key pairs </w:t>
            </w:r>
            <w:r w:rsidR="00EF33EF">
              <w:t>effectively</w:t>
            </w:r>
          </w:p>
          <w:p w14:paraId="0B080737" w14:textId="4E0972F1" w:rsidR="00681ED1" w:rsidRDefault="00681ED1" w:rsidP="008347B3">
            <w:pPr>
              <w:ind w:left="357"/>
            </w:pPr>
          </w:p>
          <w:p w14:paraId="5B8B5699" w14:textId="44BF0065" w:rsidR="00681ED1" w:rsidRDefault="00681ED1" w:rsidP="008347B3">
            <w:pPr>
              <w:ind w:left="357"/>
            </w:pPr>
            <w:r>
              <w:t>Loosely coupled entities supported</w:t>
            </w:r>
          </w:p>
          <w:p w14:paraId="0236FEE0" w14:textId="057A352F" w:rsidR="008347B3" w:rsidRDefault="008347B3" w:rsidP="008347B3">
            <w:pPr>
              <w:ind w:left="357"/>
            </w:pPr>
          </w:p>
        </w:tc>
        <w:tc>
          <w:tcPr>
            <w:tcW w:w="2951" w:type="dxa"/>
          </w:tcPr>
          <w:p w14:paraId="189F3F99" w14:textId="77777777" w:rsidR="008347B3" w:rsidRDefault="008347B3" w:rsidP="00370C96">
            <w:pPr>
              <w:pStyle w:val="BodyText"/>
              <w:rPr>
                <w:rFonts w:ascii="Trebuchet MS" w:hAnsi="Trebuchet MS"/>
              </w:rPr>
            </w:pPr>
            <w:r>
              <w:rPr>
                <w:rFonts w:ascii="Trebuchet MS" w:hAnsi="Trebuchet MS"/>
              </w:rPr>
              <w:t>CRUD operations slower</w:t>
            </w:r>
          </w:p>
          <w:p w14:paraId="2ADEE930" w14:textId="77777777" w:rsidR="00681ED1" w:rsidRDefault="00681ED1" w:rsidP="00370C96">
            <w:pPr>
              <w:pStyle w:val="BodyText"/>
              <w:rPr>
                <w:rFonts w:ascii="Trebuchet MS" w:hAnsi="Trebuchet MS"/>
              </w:rPr>
            </w:pPr>
          </w:p>
          <w:p w14:paraId="12DC91AC" w14:textId="3057943E" w:rsidR="00681ED1" w:rsidRDefault="00681ED1" w:rsidP="00370C96">
            <w:pPr>
              <w:pStyle w:val="BodyText"/>
              <w:rPr>
                <w:rFonts w:ascii="Trebuchet MS" w:hAnsi="Trebuchet MS"/>
              </w:rPr>
            </w:pPr>
          </w:p>
        </w:tc>
      </w:tr>
    </w:tbl>
    <w:p w14:paraId="6875E742" w14:textId="4C05C1A4" w:rsidR="008B2C9C" w:rsidRDefault="008B2C9C" w:rsidP="008B2C9C"/>
    <w:p w14:paraId="13E28BEB" w14:textId="23545D13" w:rsidR="00AD2E82" w:rsidRDefault="00AD2E82" w:rsidP="008B2C9C">
      <w:r>
        <w:t xml:space="preserve">The Microsoft SQL Server option was chosen based on </w:t>
      </w:r>
      <w:r w:rsidR="00D54DDA">
        <w:t>its</w:t>
      </w:r>
      <w:r>
        <w:t xml:space="preserve"> ability to support the target market. The product will scale to support larger databases and additional users if necessary.</w:t>
      </w:r>
    </w:p>
    <w:p w14:paraId="264A96D7" w14:textId="49E78588" w:rsidR="00C57B8E" w:rsidRDefault="00C57B8E">
      <w:r>
        <w:br w:type="page"/>
      </w:r>
    </w:p>
    <w:p w14:paraId="51FA861A" w14:textId="77777777" w:rsidR="00C57B8E" w:rsidRDefault="00C57B8E" w:rsidP="00C57B8E"/>
    <w:p w14:paraId="02C9C23A" w14:textId="72EDC279" w:rsidR="00D07410" w:rsidRDefault="00D07410" w:rsidP="00C57B8E">
      <w:pPr>
        <w:pStyle w:val="Heading2"/>
      </w:pPr>
      <w:bookmarkStart w:id="9" w:name="_Toc722303"/>
      <w:r>
        <w:t>System Architecture</w:t>
      </w:r>
      <w:bookmarkEnd w:id="9"/>
    </w:p>
    <w:p w14:paraId="03A13C70" w14:textId="27B718AE" w:rsidR="00AD2E82" w:rsidRDefault="000A48BA" w:rsidP="000A48BA">
      <w:r>
        <w:t>The solution will be deployed as a web application</w:t>
      </w:r>
      <w:r w:rsidR="00E82207">
        <w:t>.</w:t>
      </w:r>
      <w:r w:rsidR="00AD2E82">
        <w:t xml:space="preserve"> The solution will be developed using a </w:t>
      </w:r>
      <w:r w:rsidR="00D54DDA">
        <w:t>3-tier</w:t>
      </w:r>
      <w:r w:rsidR="00AD2E82">
        <w:t xml:space="preserve"> architecture approach </w:t>
      </w:r>
    </w:p>
    <w:p w14:paraId="7E76A982" w14:textId="21CA886B" w:rsidR="00AD2E82" w:rsidRDefault="00AD2E82" w:rsidP="000A48BA">
      <w:r w:rsidRPr="00AD2E82">
        <w:rPr>
          <w:b/>
          <w:i/>
        </w:rPr>
        <w:t>“A three-tier architecture is a client-server architecture in which the functional process logic, data access, computer data storage and user interface are developed and maintained as independent modules on separate platforms.”</w:t>
      </w:r>
      <w:r>
        <w:rPr>
          <w:b/>
          <w:i/>
        </w:rPr>
        <w:t xml:space="preserve"> </w:t>
      </w:r>
      <w:sdt>
        <w:sdtPr>
          <w:id w:val="-1148118545"/>
          <w:citation/>
        </w:sdtPr>
        <w:sdtEndPr/>
        <w:sdtContent>
          <w:r>
            <w:fldChar w:fldCharType="begin"/>
          </w:r>
          <w:r>
            <w:instrText xml:space="preserve"> CITATION Tec19 \l 2057 </w:instrText>
          </w:r>
          <w:r>
            <w:fldChar w:fldCharType="separate"/>
          </w:r>
          <w:r w:rsidRPr="00AD2E82">
            <w:rPr>
              <w:noProof/>
            </w:rPr>
            <w:t>(Techopedia, 2019)</w:t>
          </w:r>
          <w:r>
            <w:fldChar w:fldCharType="end"/>
          </w:r>
        </w:sdtContent>
      </w:sdt>
    </w:p>
    <w:p w14:paraId="4335E193" w14:textId="508FDD2B" w:rsidR="008B380A" w:rsidRDefault="00C57B8E" w:rsidP="00C57B8E">
      <w:pPr>
        <w:jc w:val="center"/>
        <w:rPr>
          <w:b/>
          <w:i/>
        </w:rPr>
      </w:pPr>
      <w:r>
        <w:rPr>
          <w:noProof/>
        </w:rPr>
        <w:drawing>
          <wp:inline distT="0" distB="0" distL="0" distR="0" wp14:anchorId="3A2D1E98" wp14:editId="795195AA">
            <wp:extent cx="2465707" cy="6040877"/>
            <wp:effectExtent l="0" t="0" r="0" b="0"/>
            <wp:docPr id="3" name="Picture 3" descr="Image result for 3 tier system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3 tier system architectur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7606" cy="6094528"/>
                    </a:xfrm>
                    <a:prstGeom prst="rect">
                      <a:avLst/>
                    </a:prstGeom>
                    <a:noFill/>
                    <a:ln>
                      <a:noFill/>
                    </a:ln>
                  </pic:spPr>
                </pic:pic>
              </a:graphicData>
            </a:graphic>
          </wp:inline>
        </w:drawing>
      </w:r>
    </w:p>
    <w:p w14:paraId="3A2488D9" w14:textId="047D300B" w:rsidR="00C57B8E" w:rsidRPr="00AD2E82" w:rsidRDefault="00C57B8E" w:rsidP="00C57B8E">
      <w:r>
        <w:t>Figure 2 – 3-Tier architecture</w:t>
      </w:r>
    </w:p>
    <w:p w14:paraId="08D856E3" w14:textId="17BA27CD" w:rsidR="00AD2E82" w:rsidRDefault="00AD2E82" w:rsidP="000A48BA">
      <w:r w:rsidRPr="00AD2E82">
        <w:rPr>
          <w:rStyle w:val="Heading4Char"/>
        </w:rPr>
        <w:lastRenderedPageBreak/>
        <w:t>Client</w:t>
      </w:r>
      <w:r>
        <w:t xml:space="preserve"> – the client or presentation tier will consist of a dynamic web browser interface. The client will be deployed as a series of web pages to present options to the user based on their profile.</w:t>
      </w:r>
    </w:p>
    <w:p w14:paraId="0EB386BF" w14:textId="5EC3AD3C" w:rsidR="00AD2E82" w:rsidRDefault="00AD2E82" w:rsidP="00AD2E82">
      <w:r>
        <w:t xml:space="preserve">Data will be </w:t>
      </w:r>
      <w:r w:rsidR="00D54DDA">
        <w:t>collected,</w:t>
      </w:r>
      <w:r>
        <w:t xml:space="preserve"> validated and returned to the </w:t>
      </w:r>
      <w:r w:rsidR="00D54DDA">
        <w:t>server-side</w:t>
      </w:r>
      <w:r>
        <w:t xml:space="preserve"> layer for processing.</w:t>
      </w:r>
    </w:p>
    <w:p w14:paraId="4FF7CFF5" w14:textId="1AA9EBF8" w:rsidR="00AD2E82" w:rsidRDefault="00AD2E82" w:rsidP="00AD2E82">
      <w:r>
        <w:t>It will consist of the following components;</w:t>
      </w:r>
    </w:p>
    <w:p w14:paraId="03CE390D" w14:textId="1E5B6DB2" w:rsidR="00AD2E82" w:rsidRDefault="00AD2E82" w:rsidP="00AD2E82">
      <w:pPr>
        <w:pStyle w:val="ListParagraph"/>
        <w:numPr>
          <w:ilvl w:val="0"/>
          <w:numId w:val="10"/>
        </w:numPr>
      </w:pPr>
      <w:r>
        <w:t>HTML5 - Content</w:t>
      </w:r>
    </w:p>
    <w:p w14:paraId="51FB616E" w14:textId="695A25EB" w:rsidR="00AD2E82" w:rsidRDefault="00AD2E82" w:rsidP="00AD2E82">
      <w:pPr>
        <w:pStyle w:val="ListParagraph"/>
        <w:numPr>
          <w:ilvl w:val="0"/>
          <w:numId w:val="10"/>
        </w:numPr>
      </w:pPr>
      <w:r>
        <w:t>JavaScript - Behaviour</w:t>
      </w:r>
    </w:p>
    <w:p w14:paraId="50096FEB" w14:textId="3831D853" w:rsidR="00AD2E82" w:rsidRDefault="00AD2E82" w:rsidP="00AD2E82">
      <w:pPr>
        <w:pStyle w:val="ListParagraph"/>
        <w:numPr>
          <w:ilvl w:val="0"/>
          <w:numId w:val="10"/>
        </w:numPr>
      </w:pPr>
      <w:r>
        <w:t>CSS - Layout</w:t>
      </w:r>
    </w:p>
    <w:p w14:paraId="5F71074C" w14:textId="20417AD7" w:rsidR="00AD2E82" w:rsidRDefault="00AD2E82" w:rsidP="00AD2E82">
      <w:r w:rsidRPr="00AD2E82">
        <w:rPr>
          <w:rStyle w:val="Heading4Char"/>
        </w:rPr>
        <w:t>Middle</w:t>
      </w:r>
      <w:r>
        <w:t xml:space="preserve"> – the middle tier is responsible for the </w:t>
      </w:r>
      <w:r w:rsidRPr="00AD2E82">
        <w:t>application functionality</w:t>
      </w:r>
      <w:r>
        <w:t>. The application logic resides in this tier and integrates with the client and data tiers to provide the requested processing. The application logic will be developed using the C# language. It will consist of the following components;</w:t>
      </w:r>
    </w:p>
    <w:p w14:paraId="0853A509" w14:textId="6BBAEAE5" w:rsidR="00E82207" w:rsidRDefault="00D603C7" w:rsidP="00AD2E82">
      <w:pPr>
        <w:pStyle w:val="ListParagraph"/>
        <w:numPr>
          <w:ilvl w:val="0"/>
          <w:numId w:val="12"/>
        </w:numPr>
      </w:pPr>
      <w:r>
        <w:t xml:space="preserve">Microsoft IIS – </w:t>
      </w:r>
      <w:r w:rsidR="00AD2E82">
        <w:t>the application or web server</w:t>
      </w:r>
    </w:p>
    <w:p w14:paraId="58A5555C" w14:textId="34EA535B" w:rsidR="00D603C7" w:rsidRDefault="00D603C7" w:rsidP="00AD2E82">
      <w:pPr>
        <w:pStyle w:val="ListParagraph"/>
        <w:numPr>
          <w:ilvl w:val="0"/>
          <w:numId w:val="12"/>
        </w:numPr>
      </w:pPr>
      <w:r>
        <w:t>Web application framework</w:t>
      </w:r>
    </w:p>
    <w:p w14:paraId="1CED214D" w14:textId="45DC14BE" w:rsidR="00D603C7" w:rsidRDefault="00D54DDA" w:rsidP="00AD2E82">
      <w:pPr>
        <w:pStyle w:val="ListParagraph"/>
        <w:numPr>
          <w:ilvl w:val="0"/>
          <w:numId w:val="12"/>
        </w:numPr>
      </w:pPr>
      <w:r>
        <w:t>Server-side</w:t>
      </w:r>
      <w:r w:rsidR="00D603C7">
        <w:t xml:space="preserve"> scripting</w:t>
      </w:r>
    </w:p>
    <w:p w14:paraId="68E95294" w14:textId="45D73793" w:rsidR="00AD2E82" w:rsidRDefault="00AD2E82" w:rsidP="000A48BA">
      <w:r w:rsidRPr="00AD2E82">
        <w:rPr>
          <w:rStyle w:val="Heading4Char"/>
        </w:rPr>
        <w:t>Data</w:t>
      </w:r>
      <w:r>
        <w:t xml:space="preserve"> – the data tier </w:t>
      </w:r>
      <w:r w:rsidRPr="00AD2E82">
        <w:t xml:space="preserve">which </w:t>
      </w:r>
      <w:r>
        <w:t>implements a</w:t>
      </w:r>
      <w:r w:rsidRPr="00AD2E82">
        <w:t xml:space="preserve"> database management system that provides access to application da</w:t>
      </w:r>
      <w:r>
        <w:t>ta will consist of the following components;</w:t>
      </w:r>
    </w:p>
    <w:p w14:paraId="32B073E5" w14:textId="3B2F5C4D" w:rsidR="00D603C7" w:rsidRDefault="00AD2E82" w:rsidP="00AD2E82">
      <w:pPr>
        <w:pStyle w:val="ListParagraph"/>
        <w:numPr>
          <w:ilvl w:val="0"/>
          <w:numId w:val="11"/>
        </w:numPr>
      </w:pPr>
      <w:r w:rsidRPr="00AD2E82">
        <w:t>Microsoft SQL Server</w:t>
      </w:r>
      <w:r>
        <w:t xml:space="preserve"> </w:t>
      </w:r>
      <w:r w:rsidR="00884141">
        <w:t>–</w:t>
      </w:r>
      <w:r>
        <w:t xml:space="preserve"> MSSQL</w:t>
      </w:r>
    </w:p>
    <w:p w14:paraId="06192478" w14:textId="14D42E1D" w:rsidR="00884141" w:rsidRDefault="00884141" w:rsidP="00884141">
      <w:pPr>
        <w:jc w:val="center"/>
      </w:pPr>
      <w:r>
        <w:rPr>
          <w:noProof/>
        </w:rPr>
        <w:drawing>
          <wp:inline distT="0" distB="0" distL="0" distR="0" wp14:anchorId="4B909D2C" wp14:editId="4BFF2268">
            <wp:extent cx="2860040" cy="1702435"/>
            <wp:effectExtent l="0" t="0" r="0" b="0"/>
            <wp:docPr id="2" name="Picture 2" descr="3-layer architecture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layer architecture visu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1702435"/>
                    </a:xfrm>
                    <a:prstGeom prst="rect">
                      <a:avLst/>
                    </a:prstGeom>
                    <a:noFill/>
                    <a:ln>
                      <a:noFill/>
                    </a:ln>
                  </pic:spPr>
                </pic:pic>
              </a:graphicData>
            </a:graphic>
          </wp:inline>
        </w:drawing>
      </w:r>
    </w:p>
    <w:p w14:paraId="2AF9D3C5" w14:textId="37739869" w:rsidR="00884141" w:rsidRPr="000A48BA" w:rsidRDefault="00884141" w:rsidP="00884141">
      <w:pPr>
        <w:jc w:val="left"/>
      </w:pPr>
      <w:r>
        <w:t xml:space="preserve">Figure </w:t>
      </w:r>
      <w:r w:rsidR="00C57B8E">
        <w:t>3</w:t>
      </w:r>
      <w:r>
        <w:t xml:space="preserve"> – 3 Tier </w:t>
      </w:r>
      <w:r w:rsidR="00C57B8E">
        <w:t>Layers</w:t>
      </w:r>
      <w:r>
        <w:t xml:space="preserve"> </w:t>
      </w:r>
      <w:sdt>
        <w:sdtPr>
          <w:id w:val="-58557448"/>
          <w:citation/>
        </w:sdtPr>
        <w:sdtEndPr/>
        <w:sdtContent>
          <w:r>
            <w:fldChar w:fldCharType="begin"/>
          </w:r>
          <w:r>
            <w:instrText xml:space="preserve"> CITATION Jin19 \l 2057 </w:instrText>
          </w:r>
          <w:r>
            <w:fldChar w:fldCharType="separate"/>
          </w:r>
          <w:r w:rsidRPr="00884141">
            <w:rPr>
              <w:noProof/>
            </w:rPr>
            <w:t>(Jinfonet Software , 2019)</w:t>
          </w:r>
          <w:r>
            <w:fldChar w:fldCharType="end"/>
          </w:r>
        </w:sdtContent>
      </w:sdt>
    </w:p>
    <w:p w14:paraId="0A852AE9" w14:textId="29F610F6" w:rsidR="00401745" w:rsidRDefault="00401745" w:rsidP="00681E49">
      <w:pPr>
        <w:pStyle w:val="Heading2"/>
      </w:pPr>
    </w:p>
    <w:bookmarkStart w:id="10" w:name="_Toc722304" w:displacedByCustomXml="next"/>
    <w:sdt>
      <w:sdtPr>
        <w:rPr>
          <w:rFonts w:eastAsiaTheme="minorHAnsi"/>
          <w:b w:val="0"/>
          <w:color w:val="000000" w:themeColor="text1"/>
          <w:sz w:val="24"/>
        </w:rPr>
        <w:id w:val="678706717"/>
        <w:docPartObj>
          <w:docPartGallery w:val="Bibliographies"/>
          <w:docPartUnique/>
        </w:docPartObj>
      </w:sdtPr>
      <w:sdtEndPr/>
      <w:sdtContent>
        <w:p w14:paraId="78A921EE" w14:textId="469D1BA5" w:rsidR="00F128A8" w:rsidRDefault="00F128A8" w:rsidP="00F128A8">
          <w:pPr>
            <w:pStyle w:val="Heading2"/>
          </w:pPr>
          <w:r>
            <w:t>Bibliography</w:t>
          </w:r>
          <w:bookmarkEnd w:id="10"/>
        </w:p>
        <w:sdt>
          <w:sdtPr>
            <w:id w:val="1484587573"/>
            <w:bibliography/>
          </w:sdtPr>
          <w:sdtEndPr/>
          <w:sdtContent>
            <w:p w14:paraId="66E07F4A" w14:textId="77777777" w:rsidR="00547DC0" w:rsidRDefault="00F128A8" w:rsidP="00547DC0">
              <w:pPr>
                <w:pStyle w:val="Bibliography"/>
                <w:rPr>
                  <w:noProof/>
                  <w:szCs w:val="24"/>
                </w:rPr>
              </w:pPr>
              <w:r>
                <w:rPr>
                  <w:bCs w:val="0"/>
                </w:rPr>
                <w:fldChar w:fldCharType="begin"/>
              </w:r>
              <w:r>
                <w:instrText xml:space="preserve"> BIBLIOGRAPHY </w:instrText>
              </w:r>
              <w:r>
                <w:rPr>
                  <w:bCs w:val="0"/>
                </w:rPr>
                <w:fldChar w:fldCharType="separate"/>
              </w:r>
              <w:r w:rsidR="00547DC0">
                <w:rPr>
                  <w:noProof/>
                </w:rPr>
                <w:t xml:space="preserve">Begg, T. C. C., 2002. </w:t>
              </w:r>
              <w:r w:rsidR="00547DC0">
                <w:rPr>
                  <w:i/>
                  <w:iCs/>
                  <w:noProof/>
                </w:rPr>
                <w:t xml:space="preserve">Database Systems A Practical Approach to Design, Implementation and Management. </w:t>
              </w:r>
              <w:r w:rsidR="00547DC0">
                <w:rPr>
                  <w:noProof/>
                </w:rPr>
                <w:t>3rd ed. Harlow: Pearson Education Limited.</w:t>
              </w:r>
            </w:p>
            <w:p w14:paraId="4D803404" w14:textId="77777777" w:rsidR="00547DC0" w:rsidRDefault="00547DC0" w:rsidP="00547DC0">
              <w:pPr>
                <w:pStyle w:val="Bibliography"/>
                <w:rPr>
                  <w:noProof/>
                </w:rPr>
              </w:pPr>
              <w:r>
                <w:rPr>
                  <w:noProof/>
                </w:rPr>
                <w:t xml:space="preserve">Chen, J., 2018. </w:t>
              </w:r>
              <w:r>
                <w:rPr>
                  <w:i/>
                  <w:iCs/>
                  <w:noProof/>
                </w:rPr>
                <w:t xml:space="preserve">Single Euro Payment Area (SEPA). </w:t>
              </w:r>
              <w:r>
                <w:rPr>
                  <w:noProof/>
                </w:rPr>
                <w:t xml:space="preserve">[Online] </w:t>
              </w:r>
              <w:r>
                <w:rPr>
                  <w:noProof/>
                </w:rPr>
                <w:br/>
                <w:t xml:space="preserve">Available at: </w:t>
              </w:r>
              <w:r>
                <w:rPr>
                  <w:noProof/>
                  <w:u w:val="single"/>
                </w:rPr>
                <w:t>https://www.investopedia.com/terms/s/sepa.asp</w:t>
              </w:r>
              <w:r>
                <w:rPr>
                  <w:noProof/>
                </w:rPr>
                <w:br/>
                <w:t>[Accessed 25 January 2018].</w:t>
              </w:r>
            </w:p>
            <w:p w14:paraId="4A585A24" w14:textId="77777777" w:rsidR="00547DC0" w:rsidRDefault="00547DC0" w:rsidP="00547DC0">
              <w:pPr>
                <w:pStyle w:val="Bibliography"/>
                <w:rPr>
                  <w:noProof/>
                </w:rPr>
              </w:pPr>
              <w:r>
                <w:rPr>
                  <w:noProof/>
                </w:rPr>
                <w:t xml:space="preserve">Exalog, 2019. </w:t>
              </w:r>
              <w:r>
                <w:rPr>
                  <w:i/>
                  <w:iCs/>
                  <w:noProof/>
                </w:rPr>
                <w:t xml:space="preserve">Switch to SEPA now !. </w:t>
              </w:r>
              <w:r>
                <w:rPr>
                  <w:noProof/>
                </w:rPr>
                <w:t xml:space="preserve">[Online] </w:t>
              </w:r>
              <w:r>
                <w:rPr>
                  <w:noProof/>
                </w:rPr>
                <w:br/>
                <w:t xml:space="preserve">Available at: </w:t>
              </w:r>
              <w:r>
                <w:rPr>
                  <w:noProof/>
                  <w:u w:val="single"/>
                </w:rPr>
                <w:t>http://www.sepaeditor.com/en/Home.html</w:t>
              </w:r>
              <w:r>
                <w:rPr>
                  <w:noProof/>
                </w:rPr>
                <w:br/>
                <w:t>[Accessed 04 02 2019].</w:t>
              </w:r>
            </w:p>
            <w:p w14:paraId="3A86E501" w14:textId="77777777" w:rsidR="00547DC0" w:rsidRDefault="00547DC0" w:rsidP="00547DC0">
              <w:pPr>
                <w:pStyle w:val="Bibliography"/>
                <w:rPr>
                  <w:noProof/>
                </w:rPr>
              </w:pPr>
              <w:r>
                <w:rPr>
                  <w:noProof/>
                </w:rPr>
                <w:t xml:space="preserve">Lir Software , 2019. </w:t>
              </w:r>
              <w:r>
                <w:rPr>
                  <w:i/>
                  <w:iCs/>
                  <w:noProof/>
                </w:rPr>
                <w:t xml:space="preserve">EazyEFT SEPA Edition. </w:t>
              </w:r>
              <w:r>
                <w:rPr>
                  <w:noProof/>
                </w:rPr>
                <w:t xml:space="preserve">[Online] </w:t>
              </w:r>
              <w:r>
                <w:rPr>
                  <w:noProof/>
                </w:rPr>
                <w:br/>
                <w:t xml:space="preserve">Available at: </w:t>
              </w:r>
              <w:r>
                <w:rPr>
                  <w:noProof/>
                  <w:u w:val="single"/>
                </w:rPr>
                <w:t>https://www.lirsoftware.com/EazyEFTSEPAEdition.aspx</w:t>
              </w:r>
              <w:r>
                <w:rPr>
                  <w:noProof/>
                </w:rPr>
                <w:br/>
                <w:t>[Accessed 04 02 2019].</w:t>
              </w:r>
            </w:p>
            <w:p w14:paraId="640C2D9B" w14:textId="77777777" w:rsidR="00547DC0" w:rsidRDefault="00547DC0" w:rsidP="00547DC0">
              <w:pPr>
                <w:pStyle w:val="Bibliography"/>
                <w:rPr>
                  <w:noProof/>
                </w:rPr>
              </w:pPr>
              <w:r>
                <w:rPr>
                  <w:noProof/>
                </w:rPr>
                <w:t xml:space="preserve">Manoharan, Y. L. a. S., 2013. </w:t>
              </w:r>
              <w:r>
                <w:rPr>
                  <w:i/>
                  <w:iCs/>
                  <w:noProof/>
                </w:rPr>
                <w:t xml:space="preserve">A performance comparison of SQL and NoSQL. </w:t>
              </w:r>
              <w:r>
                <w:rPr>
                  <w:noProof/>
                </w:rPr>
                <w:t>Auckland, s.n.</w:t>
              </w:r>
            </w:p>
            <w:p w14:paraId="423E6FC5" w14:textId="77777777" w:rsidR="00547DC0" w:rsidRDefault="00547DC0" w:rsidP="00547DC0">
              <w:pPr>
                <w:pStyle w:val="Bibliography"/>
                <w:rPr>
                  <w:noProof/>
                </w:rPr>
              </w:pPr>
              <w:r>
                <w:rPr>
                  <w:noProof/>
                </w:rPr>
                <w:t xml:space="preserve">Microsoft Cororation, 2018. </w:t>
              </w:r>
              <w:r>
                <w:rPr>
                  <w:i/>
                  <w:iCs/>
                  <w:noProof/>
                </w:rPr>
                <w:t xml:space="preserve">Choose Your Platform. </w:t>
              </w:r>
              <w:r>
                <w:rPr>
                  <w:noProof/>
                </w:rPr>
                <w:t xml:space="preserve">[Online] </w:t>
              </w:r>
              <w:r>
                <w:rPr>
                  <w:noProof/>
                </w:rPr>
                <w:br/>
                <w:t xml:space="preserve">Available at: </w:t>
              </w:r>
              <w:r>
                <w:rPr>
                  <w:noProof/>
                  <w:u w:val="single"/>
                </w:rPr>
                <w:t>https://docs.microsoft.com/en-us/windows/desktop/choose-your-technology#uwp-wpf-and-windows-forms</w:t>
              </w:r>
              <w:r>
                <w:rPr>
                  <w:noProof/>
                </w:rPr>
                <w:br/>
                <w:t>[Accessed 28 01 2019].</w:t>
              </w:r>
            </w:p>
            <w:p w14:paraId="7052B7F3" w14:textId="77777777" w:rsidR="00547DC0" w:rsidRDefault="00547DC0" w:rsidP="00547DC0">
              <w:pPr>
                <w:pStyle w:val="Bibliography"/>
                <w:rPr>
                  <w:noProof/>
                </w:rPr>
              </w:pPr>
              <w:r>
                <w:rPr>
                  <w:noProof/>
                </w:rPr>
                <w:t xml:space="preserve">Microsoft Corporation, 2017. </w:t>
              </w:r>
              <w:r>
                <w:rPr>
                  <w:i/>
                  <w:iCs/>
                  <w:noProof/>
                </w:rPr>
                <w:t xml:space="preserve">How to: Activate SEPA Payments. </w:t>
              </w:r>
              <w:r>
                <w:rPr>
                  <w:noProof/>
                </w:rPr>
                <w:t xml:space="preserve">[Online] </w:t>
              </w:r>
              <w:r>
                <w:rPr>
                  <w:noProof/>
                </w:rPr>
                <w:br/>
                <w:t xml:space="preserve">Available at: </w:t>
              </w:r>
              <w:r>
                <w:rPr>
                  <w:noProof/>
                  <w:u w:val="single"/>
                </w:rPr>
                <w:t>https://docs.microsoft.com/en-us/dynamics-nav-app/localfunctionality/netherlands/how-to-activate-sepa-payments</w:t>
              </w:r>
              <w:r>
                <w:rPr>
                  <w:noProof/>
                </w:rPr>
                <w:br/>
                <w:t>[Accessed 04 02 2019].</w:t>
              </w:r>
            </w:p>
            <w:p w14:paraId="3067C7E2" w14:textId="77777777" w:rsidR="00547DC0" w:rsidRDefault="00547DC0" w:rsidP="00547DC0">
              <w:pPr>
                <w:pStyle w:val="Bibliography"/>
                <w:rPr>
                  <w:noProof/>
                </w:rPr>
              </w:pPr>
              <w:r>
                <w:rPr>
                  <w:noProof/>
                </w:rPr>
                <w:t xml:space="preserve">Microsoft Corporation, 2018. </w:t>
              </w:r>
              <w:r>
                <w:rPr>
                  <w:i/>
                  <w:iCs/>
                  <w:noProof/>
                </w:rPr>
                <w:t xml:space="preserve">What's a Universal Windows Platform (UWP) app?. </w:t>
              </w:r>
              <w:r>
                <w:rPr>
                  <w:noProof/>
                </w:rPr>
                <w:t xml:space="preserve">[Online] </w:t>
              </w:r>
              <w:r>
                <w:rPr>
                  <w:noProof/>
                </w:rPr>
                <w:br/>
                <w:t xml:space="preserve">Available at: </w:t>
              </w:r>
              <w:r>
                <w:rPr>
                  <w:noProof/>
                  <w:u w:val="single"/>
                </w:rPr>
                <w:t>https://docs.microsoft.com/en-us/windows/uwp/get-started/universal-application-platform-guide</w:t>
              </w:r>
              <w:r>
                <w:rPr>
                  <w:noProof/>
                </w:rPr>
                <w:br/>
                <w:t>[Accessed 28 01 2019].</w:t>
              </w:r>
            </w:p>
            <w:p w14:paraId="186C0471" w14:textId="77777777" w:rsidR="00547DC0" w:rsidRDefault="00547DC0" w:rsidP="00547DC0">
              <w:pPr>
                <w:pStyle w:val="Bibliography"/>
                <w:rPr>
                  <w:noProof/>
                </w:rPr>
              </w:pPr>
              <w:r>
                <w:rPr>
                  <w:noProof/>
                </w:rPr>
                <w:t xml:space="preserve">Microsoft Corporation, 2018. </w:t>
              </w:r>
              <w:r>
                <w:rPr>
                  <w:i/>
                  <w:iCs/>
                  <w:noProof/>
                </w:rPr>
                <w:t xml:space="preserve">What's a Universal Windows Platform (UWP) app?. </w:t>
              </w:r>
              <w:r>
                <w:rPr>
                  <w:noProof/>
                </w:rPr>
                <w:t xml:space="preserve">[Online] </w:t>
              </w:r>
              <w:r>
                <w:rPr>
                  <w:noProof/>
                </w:rPr>
                <w:br/>
              </w:r>
              <w:r>
                <w:rPr>
                  <w:noProof/>
                </w:rPr>
                <w:lastRenderedPageBreak/>
                <w:t xml:space="preserve">Available at: </w:t>
              </w:r>
              <w:r>
                <w:rPr>
                  <w:noProof/>
                  <w:u w:val="single"/>
                </w:rPr>
                <w:t>https://docs.microsoft.com/en-us/windows/uwp/get-started/universal-application-platform-guide</w:t>
              </w:r>
              <w:r>
                <w:rPr>
                  <w:noProof/>
                </w:rPr>
                <w:br/>
                <w:t>[Accessed 04 02 2019].</w:t>
              </w:r>
            </w:p>
            <w:p w14:paraId="02F326A4" w14:textId="77777777" w:rsidR="00547DC0" w:rsidRDefault="00547DC0" w:rsidP="00547DC0">
              <w:pPr>
                <w:pStyle w:val="Bibliography"/>
                <w:rPr>
                  <w:noProof/>
                </w:rPr>
              </w:pPr>
              <w:r>
                <w:rPr>
                  <w:noProof/>
                </w:rPr>
                <w:t xml:space="preserve">Miles, R., 2016. </w:t>
              </w:r>
              <w:r>
                <w:rPr>
                  <w:i/>
                  <w:iCs/>
                  <w:noProof/>
                </w:rPr>
                <w:t xml:space="preserve">Begin to Code with C#. </w:t>
              </w:r>
              <w:r>
                <w:rPr>
                  <w:noProof/>
                </w:rPr>
                <w:t>Washington: Microsoft Press.</w:t>
              </w:r>
            </w:p>
            <w:p w14:paraId="451E0EE9" w14:textId="77777777" w:rsidR="00547DC0" w:rsidRDefault="00547DC0" w:rsidP="00547DC0">
              <w:pPr>
                <w:pStyle w:val="Bibliography"/>
                <w:rPr>
                  <w:noProof/>
                </w:rPr>
              </w:pPr>
              <w:r>
                <w:rPr>
                  <w:noProof/>
                </w:rPr>
                <w:t xml:space="preserve">Oracle , 2016. </w:t>
              </w:r>
              <w:r>
                <w:rPr>
                  <w:i/>
                  <w:iCs/>
                  <w:noProof/>
                </w:rPr>
                <w:t xml:space="preserve">NETSUITE ELECTRONIC PAYMENTS. </w:t>
              </w:r>
              <w:r>
                <w:rPr>
                  <w:noProof/>
                </w:rPr>
                <w:t xml:space="preserve">[Online] </w:t>
              </w:r>
              <w:r>
                <w:rPr>
                  <w:noProof/>
                </w:rPr>
                <w:br/>
                <w:t xml:space="preserve">Available at: </w:t>
              </w:r>
              <w:r>
                <w:rPr>
                  <w:noProof/>
                  <w:u w:val="single"/>
                </w:rPr>
                <w:t>http://www.netsuite.com/portal/assets/pdf/ds-electronic-payments.pdf</w:t>
              </w:r>
              <w:r>
                <w:rPr>
                  <w:noProof/>
                </w:rPr>
                <w:br/>
                <w:t>[Accessed 04 02 2019].</w:t>
              </w:r>
            </w:p>
            <w:p w14:paraId="2D2ED65E" w14:textId="77777777" w:rsidR="00547DC0" w:rsidRDefault="00547DC0" w:rsidP="00547DC0">
              <w:pPr>
                <w:pStyle w:val="Bibliography"/>
                <w:rPr>
                  <w:noProof/>
                </w:rPr>
              </w:pPr>
              <w:r>
                <w:rPr>
                  <w:noProof/>
                </w:rPr>
                <w:t xml:space="preserve">Sage, 2018. </w:t>
              </w:r>
              <w:r>
                <w:rPr>
                  <w:i/>
                  <w:iCs/>
                  <w:noProof/>
                </w:rPr>
                <w:t xml:space="preserve">E-Banking. </w:t>
              </w:r>
              <w:r>
                <w:rPr>
                  <w:noProof/>
                </w:rPr>
                <w:t xml:space="preserve">[Online] </w:t>
              </w:r>
              <w:r>
                <w:rPr>
                  <w:noProof/>
                </w:rPr>
                <w:br/>
                <w:t xml:space="preserve">Available at: </w:t>
              </w:r>
              <w:r>
                <w:rPr>
                  <w:noProof/>
                  <w:u w:val="single"/>
                </w:rPr>
                <w:t>https://my.sage.co.uk/public/irl-sage-ebanking/irl-compatible-banks.aspx</w:t>
              </w:r>
              <w:r>
                <w:rPr>
                  <w:noProof/>
                </w:rPr>
                <w:br/>
                <w:t>[Accessed 04 02 2019].</w:t>
              </w:r>
            </w:p>
            <w:p w14:paraId="78E296D5" w14:textId="77777777" w:rsidR="00547DC0" w:rsidRDefault="00547DC0" w:rsidP="00547DC0">
              <w:pPr>
                <w:pStyle w:val="Bibliography"/>
                <w:rPr>
                  <w:noProof/>
                </w:rPr>
              </w:pPr>
              <w:r>
                <w:rPr>
                  <w:noProof/>
                </w:rPr>
                <w:t xml:space="preserve">SEPA Direct Payments, 2019. </w:t>
              </w:r>
              <w:r>
                <w:rPr>
                  <w:i/>
                  <w:iCs/>
                  <w:noProof/>
                </w:rPr>
                <w:t xml:space="preserve">SEPA Credit Transfer File Converter. </w:t>
              </w:r>
              <w:r>
                <w:rPr>
                  <w:noProof/>
                </w:rPr>
                <w:t xml:space="preserve">[Online] </w:t>
              </w:r>
              <w:r>
                <w:rPr>
                  <w:noProof/>
                </w:rPr>
                <w:br/>
                <w:t xml:space="preserve">Available at: </w:t>
              </w:r>
              <w:r>
                <w:rPr>
                  <w:noProof/>
                  <w:u w:val="single"/>
                </w:rPr>
                <w:t>https://www.sepadirectdebits.ie/direct-debit-software/product-tour/sepa-converter?gclid=EAIaIQobChMIzq6miZei4AIVa7HtCh257QlaEAAYAiAAEgKPZPD_BwE</w:t>
              </w:r>
              <w:r>
                <w:rPr>
                  <w:noProof/>
                </w:rPr>
                <w:br/>
                <w:t>[Accessed 04 02 2019].</w:t>
              </w:r>
            </w:p>
            <w:p w14:paraId="27C15C8C" w14:textId="77777777" w:rsidR="00547DC0" w:rsidRDefault="00547DC0" w:rsidP="00547DC0">
              <w:pPr>
                <w:pStyle w:val="Bibliography"/>
                <w:rPr>
                  <w:noProof/>
                </w:rPr>
              </w:pPr>
              <w:r>
                <w:rPr>
                  <w:noProof/>
                </w:rPr>
                <w:t xml:space="preserve">Synergy Network, 2014. </w:t>
              </w:r>
              <w:r>
                <w:rPr>
                  <w:i/>
                  <w:iCs/>
                  <w:noProof/>
                </w:rPr>
                <w:t xml:space="preserve">Get your Accounting Software SEPA Ready. </w:t>
              </w:r>
              <w:r>
                <w:rPr>
                  <w:noProof/>
                </w:rPr>
                <w:t xml:space="preserve">[Online] </w:t>
              </w:r>
              <w:r>
                <w:rPr>
                  <w:noProof/>
                </w:rPr>
                <w:br/>
                <w:t xml:space="preserve">Available at: </w:t>
              </w:r>
              <w:r>
                <w:rPr>
                  <w:noProof/>
                  <w:u w:val="single"/>
                </w:rPr>
                <w:t>https://www.synergynet.ie/sepa-countdown/</w:t>
              </w:r>
              <w:r>
                <w:rPr>
                  <w:noProof/>
                </w:rPr>
                <w:br/>
                <w:t>[Accessed 28 01 2019].</w:t>
              </w:r>
            </w:p>
            <w:p w14:paraId="0B87B00F" w14:textId="78BEB11A" w:rsidR="00F128A8" w:rsidRDefault="00F128A8" w:rsidP="00547DC0">
              <w:r>
                <w:rPr>
                  <w:b/>
                  <w:bCs w:val="0"/>
                  <w:noProof/>
                </w:rPr>
                <w:fldChar w:fldCharType="end"/>
              </w:r>
            </w:p>
          </w:sdtContent>
        </w:sdt>
      </w:sdtContent>
    </w:sdt>
    <w:p w14:paraId="22F17930" w14:textId="77777777" w:rsidR="002E6897" w:rsidRDefault="002E6897" w:rsidP="007474F2"/>
    <w:p w14:paraId="1EAC1699" w14:textId="749D555B" w:rsidR="00681E49" w:rsidRPr="0095115A" w:rsidRDefault="00681E49" w:rsidP="00681E49">
      <w:pPr>
        <w:pStyle w:val="BodyText"/>
        <w:rPr>
          <w:rFonts w:ascii="Trebuchet MS" w:hAnsi="Trebuchet MS"/>
        </w:rPr>
      </w:pPr>
    </w:p>
    <w:p w14:paraId="21EBB648" w14:textId="77777777" w:rsidR="00681E49" w:rsidRPr="0095115A" w:rsidRDefault="00681E49" w:rsidP="00681E49"/>
    <w:p w14:paraId="2FFDF5E1" w14:textId="77777777" w:rsidR="00681E49" w:rsidRPr="0095115A" w:rsidRDefault="00681E49" w:rsidP="00681E49">
      <w:pPr>
        <w:pStyle w:val="BodyText"/>
        <w:rPr>
          <w:rFonts w:ascii="Trebuchet MS" w:hAnsi="Trebuchet MS"/>
          <w:i/>
        </w:rPr>
      </w:pPr>
    </w:p>
    <w:p w14:paraId="2D9B39C6" w14:textId="77777777" w:rsidR="00786343" w:rsidRDefault="00786343" w:rsidP="007474F2"/>
    <w:p w14:paraId="3AF90FCD" w14:textId="77777777" w:rsidR="00786343" w:rsidRDefault="00786343" w:rsidP="007474F2"/>
    <w:p w14:paraId="049797E8" w14:textId="77777777" w:rsidR="004E66CB" w:rsidRDefault="004E66CB" w:rsidP="007474F2"/>
    <w:p w14:paraId="751589C1" w14:textId="77777777" w:rsidR="007474F2" w:rsidRDefault="007474F2" w:rsidP="007474F2">
      <w:pPr>
        <w:ind w:left="0" w:firstLine="0"/>
      </w:pPr>
    </w:p>
    <w:p w14:paraId="266F81E2" w14:textId="77777777" w:rsidR="007474F2" w:rsidRDefault="007474F2" w:rsidP="003A7A44"/>
    <w:p w14:paraId="039C3EFB" w14:textId="77777777" w:rsidR="007474F2" w:rsidRPr="003A7A44" w:rsidRDefault="007474F2" w:rsidP="003A7A44"/>
    <w:p w14:paraId="205D1E3F" w14:textId="77777777" w:rsidR="003A7A44" w:rsidRDefault="003A7A44" w:rsidP="003A7A44"/>
    <w:sectPr w:rsidR="003A7A44" w:rsidSect="00401745">
      <w:headerReference w:type="default" r:id="rId11"/>
      <w:footerReference w:type="default" r:id="rId1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FA1E7" w14:textId="77777777" w:rsidR="004C7290" w:rsidRDefault="004C7290" w:rsidP="005822D6">
      <w:pPr>
        <w:spacing w:line="240" w:lineRule="auto"/>
      </w:pPr>
      <w:r>
        <w:separator/>
      </w:r>
    </w:p>
  </w:endnote>
  <w:endnote w:type="continuationSeparator" w:id="0">
    <w:p w14:paraId="0FC727B5" w14:textId="77777777" w:rsidR="004C7290" w:rsidRDefault="004C7290" w:rsidP="005822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6"/>
      <w:gridCol w:w="2660"/>
    </w:tblGrid>
    <w:tr w:rsidR="005822D6" w:rsidRPr="00401745" w14:paraId="23825E10" w14:textId="77777777" w:rsidTr="00401745">
      <w:tc>
        <w:tcPr>
          <w:tcW w:w="6091" w:type="dxa"/>
        </w:tcPr>
        <w:p w14:paraId="58D1AC40" w14:textId="3D227D54" w:rsidR="005822D6" w:rsidRPr="00401745" w:rsidRDefault="004D7DAB" w:rsidP="00401745">
          <w:pPr>
            <w:pStyle w:val="Footer"/>
            <w:ind w:left="0" w:firstLine="0"/>
            <w:rPr>
              <w:sz w:val="16"/>
              <w:szCs w:val="16"/>
            </w:rPr>
          </w:pPr>
          <w:r w:rsidRPr="00401745">
            <w:rPr>
              <w:sz w:val="16"/>
              <w:szCs w:val="16"/>
            </w:rPr>
            <w:fldChar w:fldCharType="begin"/>
          </w:r>
          <w:r w:rsidRPr="00401745">
            <w:rPr>
              <w:sz w:val="16"/>
              <w:szCs w:val="16"/>
            </w:rPr>
            <w:instrText xml:space="preserve"> FILENAME  \* Lower \p  \* MERGEFORMAT </w:instrText>
          </w:r>
          <w:r w:rsidRPr="00401745">
            <w:rPr>
              <w:sz w:val="16"/>
              <w:szCs w:val="16"/>
            </w:rPr>
            <w:fldChar w:fldCharType="separate"/>
          </w:r>
          <w:r w:rsidR="009A404A" w:rsidRPr="00401745">
            <w:rPr>
              <w:noProof/>
              <w:sz w:val="16"/>
              <w:szCs w:val="16"/>
            </w:rPr>
            <w:t>c:\users\ccarb\dropbox\education\hdip_year2\ead\ead_project\ead_ps_proposal.docx</w:t>
          </w:r>
          <w:r w:rsidRPr="00401745">
            <w:rPr>
              <w:sz w:val="16"/>
              <w:szCs w:val="16"/>
            </w:rPr>
            <w:fldChar w:fldCharType="end"/>
          </w:r>
        </w:p>
      </w:tc>
      <w:tc>
        <w:tcPr>
          <w:tcW w:w="2925" w:type="dxa"/>
        </w:tcPr>
        <w:p w14:paraId="7EC9EC7C" w14:textId="3635DD99" w:rsidR="005822D6" w:rsidRPr="00401745" w:rsidRDefault="004D7DAB" w:rsidP="004D7DAB">
          <w:pPr>
            <w:pStyle w:val="Footer"/>
            <w:jc w:val="right"/>
            <w:rPr>
              <w:sz w:val="16"/>
              <w:szCs w:val="16"/>
            </w:rPr>
          </w:pPr>
          <w:r w:rsidRPr="00401745">
            <w:rPr>
              <w:sz w:val="16"/>
              <w:szCs w:val="16"/>
            </w:rPr>
            <w:fldChar w:fldCharType="begin"/>
          </w:r>
          <w:r w:rsidRPr="00401745">
            <w:rPr>
              <w:sz w:val="16"/>
              <w:szCs w:val="16"/>
            </w:rPr>
            <w:instrText xml:space="preserve"> DATE \@ "dd MMMM yyyy" </w:instrText>
          </w:r>
          <w:r w:rsidRPr="00401745">
            <w:rPr>
              <w:sz w:val="16"/>
              <w:szCs w:val="16"/>
            </w:rPr>
            <w:fldChar w:fldCharType="separate"/>
          </w:r>
          <w:r w:rsidR="00612531">
            <w:rPr>
              <w:noProof/>
              <w:sz w:val="16"/>
              <w:szCs w:val="16"/>
            </w:rPr>
            <w:t>10 February 2019</w:t>
          </w:r>
          <w:r w:rsidRPr="00401745">
            <w:rPr>
              <w:sz w:val="16"/>
              <w:szCs w:val="16"/>
            </w:rPr>
            <w:fldChar w:fldCharType="end"/>
          </w:r>
        </w:p>
      </w:tc>
    </w:tr>
  </w:tbl>
  <w:p w14:paraId="5B5F5FF5" w14:textId="77777777" w:rsidR="005822D6" w:rsidRDefault="004D7DAB" w:rsidP="004D7DAB">
    <w:pPr>
      <w:pStyle w:val="Footer"/>
      <w:jc w:val="center"/>
    </w:pPr>
    <w:r>
      <w:t xml:space="preserve">Page </w:t>
    </w:r>
    <w:r>
      <w:rPr>
        <w:b/>
        <w:bCs w:val="0"/>
      </w:rPr>
      <w:fldChar w:fldCharType="begin"/>
    </w:r>
    <w:r>
      <w:rPr>
        <w:b/>
      </w:rPr>
      <w:instrText xml:space="preserve"> PAGE  \* Arabic  \* MERGEFORMAT </w:instrText>
    </w:r>
    <w:r>
      <w:rPr>
        <w:b/>
        <w:bCs w:val="0"/>
      </w:rPr>
      <w:fldChar w:fldCharType="separate"/>
    </w:r>
    <w:r>
      <w:rPr>
        <w:b/>
        <w:noProof/>
      </w:rPr>
      <w:t>1</w:t>
    </w:r>
    <w:r>
      <w:rPr>
        <w:b/>
        <w:bCs w:val="0"/>
      </w:rPr>
      <w:fldChar w:fldCharType="end"/>
    </w:r>
    <w:r>
      <w:t xml:space="preserve"> of </w:t>
    </w:r>
    <w:r>
      <w:rPr>
        <w:b/>
        <w:bCs w:val="0"/>
      </w:rPr>
      <w:fldChar w:fldCharType="begin"/>
    </w:r>
    <w:r>
      <w:rPr>
        <w:b/>
      </w:rPr>
      <w:instrText xml:space="preserve"> NUMPAGES  \* Arabic  \* MERGEFORMAT </w:instrText>
    </w:r>
    <w:r>
      <w:rPr>
        <w:b/>
        <w:bCs w:val="0"/>
      </w:rPr>
      <w:fldChar w:fldCharType="separate"/>
    </w:r>
    <w:r>
      <w:rPr>
        <w:b/>
        <w:noProof/>
      </w:rPr>
      <w:t>2</w:t>
    </w:r>
    <w:r>
      <w:rPr>
        <w:b/>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C7F18" w14:textId="77777777" w:rsidR="004C7290" w:rsidRDefault="004C7290" w:rsidP="005822D6">
      <w:pPr>
        <w:spacing w:line="240" w:lineRule="auto"/>
      </w:pPr>
      <w:r>
        <w:separator/>
      </w:r>
    </w:p>
  </w:footnote>
  <w:footnote w:type="continuationSeparator" w:id="0">
    <w:p w14:paraId="5BB93633" w14:textId="77777777" w:rsidR="004C7290" w:rsidRDefault="004C7290" w:rsidP="005822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4F323" w14:textId="77777777" w:rsidR="004D7DAB" w:rsidRPr="004D7DAB" w:rsidRDefault="004D7DAB" w:rsidP="004D7DAB">
    <w:pPr>
      <w:jc w:val="center"/>
      <w:rPr>
        <w:b/>
        <w:szCs w:val="24"/>
      </w:rPr>
    </w:pPr>
    <w:r w:rsidRPr="004D7DAB">
      <w:rPr>
        <w:b/>
        <w:szCs w:val="24"/>
      </w:rPr>
      <w:t>Higher Diploma in Computing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2127"/>
      <w:gridCol w:w="3492"/>
    </w:tblGrid>
    <w:tr w:rsidR="005822D6" w:rsidRPr="00401745" w14:paraId="13F18E2B" w14:textId="77777777" w:rsidTr="00401745">
      <w:trPr>
        <w:trHeight w:val="284"/>
      </w:trPr>
      <w:tc>
        <w:tcPr>
          <w:tcW w:w="3397" w:type="dxa"/>
        </w:tcPr>
        <w:p w14:paraId="461031FF" w14:textId="2387C6D7" w:rsidR="005822D6" w:rsidRPr="00401745" w:rsidRDefault="00C87542">
          <w:pPr>
            <w:pStyle w:val="Header"/>
            <w:rPr>
              <w:sz w:val="18"/>
              <w:szCs w:val="18"/>
            </w:rPr>
          </w:pPr>
          <w:r w:rsidRPr="00401745">
            <w:rPr>
              <w:sz w:val="18"/>
              <w:szCs w:val="18"/>
            </w:rPr>
            <w:t>H. Dip</w:t>
          </w:r>
          <w:r w:rsidR="005822D6" w:rsidRPr="00401745">
            <w:rPr>
              <w:sz w:val="18"/>
              <w:szCs w:val="18"/>
            </w:rPr>
            <w:t xml:space="preserve"> Project – January 2019</w:t>
          </w:r>
        </w:p>
      </w:tc>
      <w:tc>
        <w:tcPr>
          <w:tcW w:w="2127" w:type="dxa"/>
        </w:tcPr>
        <w:p w14:paraId="765AEAE3" w14:textId="77777777" w:rsidR="005822D6" w:rsidRPr="00401745" w:rsidRDefault="005822D6">
          <w:pPr>
            <w:pStyle w:val="Header"/>
            <w:rPr>
              <w:sz w:val="18"/>
              <w:szCs w:val="18"/>
            </w:rPr>
          </w:pPr>
        </w:p>
      </w:tc>
      <w:tc>
        <w:tcPr>
          <w:tcW w:w="3492" w:type="dxa"/>
        </w:tcPr>
        <w:p w14:paraId="18F1EBD8" w14:textId="77777777" w:rsidR="005822D6" w:rsidRPr="00401745" w:rsidRDefault="005822D6" w:rsidP="005822D6">
          <w:pPr>
            <w:pStyle w:val="Header"/>
            <w:jc w:val="right"/>
            <w:rPr>
              <w:sz w:val="18"/>
              <w:szCs w:val="18"/>
            </w:rPr>
          </w:pPr>
          <w:r w:rsidRPr="00401745">
            <w:rPr>
              <w:sz w:val="18"/>
              <w:szCs w:val="18"/>
            </w:rPr>
            <w:t>Colm Carberry – X00143095</w:t>
          </w:r>
        </w:p>
      </w:tc>
    </w:tr>
    <w:tr w:rsidR="005822D6" w14:paraId="6D2AFC2D" w14:textId="77777777" w:rsidTr="00401745">
      <w:trPr>
        <w:trHeight w:val="284"/>
      </w:trPr>
      <w:tc>
        <w:tcPr>
          <w:tcW w:w="3397" w:type="dxa"/>
        </w:tcPr>
        <w:p w14:paraId="34E7D326" w14:textId="6DD84789" w:rsidR="005822D6" w:rsidRDefault="005822D6">
          <w:pPr>
            <w:pStyle w:val="Header"/>
          </w:pPr>
        </w:p>
      </w:tc>
      <w:tc>
        <w:tcPr>
          <w:tcW w:w="2127" w:type="dxa"/>
        </w:tcPr>
        <w:p w14:paraId="3C9C363E" w14:textId="77777777" w:rsidR="005822D6" w:rsidRDefault="005822D6">
          <w:pPr>
            <w:pStyle w:val="Header"/>
          </w:pPr>
        </w:p>
      </w:tc>
      <w:tc>
        <w:tcPr>
          <w:tcW w:w="3492" w:type="dxa"/>
        </w:tcPr>
        <w:p w14:paraId="4FD9AF68" w14:textId="51C78223" w:rsidR="005822D6" w:rsidRDefault="005822D6" w:rsidP="005822D6">
          <w:pPr>
            <w:pStyle w:val="Header"/>
            <w:jc w:val="right"/>
          </w:pPr>
        </w:p>
      </w:tc>
    </w:tr>
  </w:tbl>
  <w:p w14:paraId="25192A8F" w14:textId="77777777" w:rsidR="005822D6" w:rsidRDefault="00582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E3C"/>
    <w:multiLevelType w:val="hybridMultilevel"/>
    <w:tmpl w:val="80B4FF04"/>
    <w:lvl w:ilvl="0" w:tplc="892025AC">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 w15:restartNumberingAfterBreak="0">
    <w:nsid w:val="077C3FEE"/>
    <w:multiLevelType w:val="hybridMultilevel"/>
    <w:tmpl w:val="936C144A"/>
    <w:lvl w:ilvl="0" w:tplc="0809000B">
      <w:start w:val="1"/>
      <w:numFmt w:val="bullet"/>
      <w:lvlText w:val=""/>
      <w:lvlJc w:val="left"/>
      <w:pPr>
        <w:ind w:left="1434" w:hanging="360"/>
      </w:pPr>
      <w:rPr>
        <w:rFonts w:ascii="Wingdings" w:hAnsi="Wingdings"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2" w15:restartNumberingAfterBreak="0">
    <w:nsid w:val="116513B7"/>
    <w:multiLevelType w:val="hybridMultilevel"/>
    <w:tmpl w:val="00AAF0D6"/>
    <w:lvl w:ilvl="0" w:tplc="0809000B">
      <w:start w:val="1"/>
      <w:numFmt w:val="bullet"/>
      <w:lvlText w:val=""/>
      <w:lvlJc w:val="left"/>
      <w:pPr>
        <w:ind w:left="1428" w:hanging="360"/>
      </w:pPr>
      <w:rPr>
        <w:rFonts w:ascii="Wingdings" w:hAnsi="Wingdings"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 w15:restartNumberingAfterBreak="0">
    <w:nsid w:val="13B36597"/>
    <w:multiLevelType w:val="hybridMultilevel"/>
    <w:tmpl w:val="333AC9C8"/>
    <w:lvl w:ilvl="0" w:tplc="0809000B">
      <w:start w:val="1"/>
      <w:numFmt w:val="bullet"/>
      <w:lvlText w:val=""/>
      <w:lvlJc w:val="left"/>
      <w:pPr>
        <w:ind w:left="1434" w:hanging="360"/>
      </w:pPr>
      <w:rPr>
        <w:rFonts w:ascii="Wingdings" w:hAnsi="Wingdings"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4" w15:restartNumberingAfterBreak="0">
    <w:nsid w:val="15D41D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1157C6"/>
    <w:multiLevelType w:val="hybridMultilevel"/>
    <w:tmpl w:val="417C9CE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6" w15:restartNumberingAfterBreak="0">
    <w:nsid w:val="26C45562"/>
    <w:multiLevelType w:val="hybridMultilevel"/>
    <w:tmpl w:val="D632E096"/>
    <w:lvl w:ilvl="0" w:tplc="0809000D">
      <w:start w:val="1"/>
      <w:numFmt w:val="bullet"/>
      <w:lvlText w:val=""/>
      <w:lvlJc w:val="left"/>
      <w:pPr>
        <w:ind w:left="1077" w:hanging="360"/>
      </w:pPr>
      <w:rPr>
        <w:rFonts w:ascii="Wingdings" w:hAnsi="Wingdings"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15:restartNumberingAfterBreak="0">
    <w:nsid w:val="2C2718E6"/>
    <w:multiLevelType w:val="hybridMultilevel"/>
    <w:tmpl w:val="C06ED388"/>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8" w15:restartNumberingAfterBreak="0">
    <w:nsid w:val="2CDC3E0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D1A5E72"/>
    <w:multiLevelType w:val="hybridMultilevel"/>
    <w:tmpl w:val="21ECDCBE"/>
    <w:lvl w:ilvl="0" w:tplc="0809000B">
      <w:start w:val="1"/>
      <w:numFmt w:val="bullet"/>
      <w:lvlText w:val=""/>
      <w:lvlJc w:val="left"/>
      <w:pPr>
        <w:ind w:left="1074" w:hanging="360"/>
      </w:pPr>
      <w:rPr>
        <w:rFonts w:ascii="Wingdings" w:hAnsi="Wingdings"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10" w15:restartNumberingAfterBreak="0">
    <w:nsid w:val="3D5B7A27"/>
    <w:multiLevelType w:val="hybridMultilevel"/>
    <w:tmpl w:val="138E8EF8"/>
    <w:lvl w:ilvl="0" w:tplc="0809000B">
      <w:start w:val="1"/>
      <w:numFmt w:val="bullet"/>
      <w:lvlText w:val=""/>
      <w:lvlJc w:val="left"/>
      <w:pPr>
        <w:ind w:left="1434" w:hanging="360"/>
      </w:pPr>
      <w:rPr>
        <w:rFonts w:ascii="Wingdings" w:hAnsi="Wingdings"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1" w15:restartNumberingAfterBreak="0">
    <w:nsid w:val="5D316A7E"/>
    <w:multiLevelType w:val="hybridMultilevel"/>
    <w:tmpl w:val="671C2826"/>
    <w:lvl w:ilvl="0" w:tplc="0809000B">
      <w:start w:val="1"/>
      <w:numFmt w:val="bullet"/>
      <w:lvlText w:val=""/>
      <w:lvlJc w:val="left"/>
      <w:pPr>
        <w:ind w:left="1434" w:hanging="360"/>
      </w:pPr>
      <w:rPr>
        <w:rFonts w:ascii="Wingdings" w:hAnsi="Wingdings"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2" w15:restartNumberingAfterBreak="0">
    <w:nsid w:val="5E37322E"/>
    <w:multiLevelType w:val="hybridMultilevel"/>
    <w:tmpl w:val="81D685C2"/>
    <w:lvl w:ilvl="0" w:tplc="0809000B">
      <w:start w:val="1"/>
      <w:numFmt w:val="bullet"/>
      <w:lvlText w:val=""/>
      <w:lvlJc w:val="left"/>
      <w:pPr>
        <w:ind w:left="1074" w:hanging="360"/>
      </w:pPr>
      <w:rPr>
        <w:rFonts w:ascii="Wingdings" w:hAnsi="Wingdings"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13" w15:restartNumberingAfterBreak="0">
    <w:nsid w:val="7DEB0324"/>
    <w:multiLevelType w:val="hybridMultilevel"/>
    <w:tmpl w:val="63D2CC6E"/>
    <w:lvl w:ilvl="0" w:tplc="0809000B">
      <w:start w:val="1"/>
      <w:numFmt w:val="bullet"/>
      <w:lvlText w:val=""/>
      <w:lvlJc w:val="left"/>
      <w:pPr>
        <w:ind w:left="1794" w:hanging="360"/>
      </w:pPr>
      <w:rPr>
        <w:rFonts w:ascii="Wingdings" w:hAnsi="Wingdings" w:hint="default"/>
      </w:rPr>
    </w:lvl>
    <w:lvl w:ilvl="1" w:tplc="08090003" w:tentative="1">
      <w:start w:val="1"/>
      <w:numFmt w:val="bullet"/>
      <w:lvlText w:val="o"/>
      <w:lvlJc w:val="left"/>
      <w:pPr>
        <w:ind w:left="2514" w:hanging="360"/>
      </w:pPr>
      <w:rPr>
        <w:rFonts w:ascii="Courier New" w:hAnsi="Courier New" w:cs="Courier New" w:hint="default"/>
      </w:rPr>
    </w:lvl>
    <w:lvl w:ilvl="2" w:tplc="08090005" w:tentative="1">
      <w:start w:val="1"/>
      <w:numFmt w:val="bullet"/>
      <w:lvlText w:val=""/>
      <w:lvlJc w:val="left"/>
      <w:pPr>
        <w:ind w:left="3234" w:hanging="360"/>
      </w:pPr>
      <w:rPr>
        <w:rFonts w:ascii="Wingdings" w:hAnsi="Wingdings" w:hint="default"/>
      </w:rPr>
    </w:lvl>
    <w:lvl w:ilvl="3" w:tplc="08090001" w:tentative="1">
      <w:start w:val="1"/>
      <w:numFmt w:val="bullet"/>
      <w:lvlText w:val=""/>
      <w:lvlJc w:val="left"/>
      <w:pPr>
        <w:ind w:left="3954" w:hanging="360"/>
      </w:pPr>
      <w:rPr>
        <w:rFonts w:ascii="Symbol" w:hAnsi="Symbol" w:hint="default"/>
      </w:rPr>
    </w:lvl>
    <w:lvl w:ilvl="4" w:tplc="08090003" w:tentative="1">
      <w:start w:val="1"/>
      <w:numFmt w:val="bullet"/>
      <w:lvlText w:val="o"/>
      <w:lvlJc w:val="left"/>
      <w:pPr>
        <w:ind w:left="4674" w:hanging="360"/>
      </w:pPr>
      <w:rPr>
        <w:rFonts w:ascii="Courier New" w:hAnsi="Courier New" w:cs="Courier New" w:hint="default"/>
      </w:rPr>
    </w:lvl>
    <w:lvl w:ilvl="5" w:tplc="08090005" w:tentative="1">
      <w:start w:val="1"/>
      <w:numFmt w:val="bullet"/>
      <w:lvlText w:val=""/>
      <w:lvlJc w:val="left"/>
      <w:pPr>
        <w:ind w:left="5394" w:hanging="360"/>
      </w:pPr>
      <w:rPr>
        <w:rFonts w:ascii="Wingdings" w:hAnsi="Wingdings" w:hint="default"/>
      </w:rPr>
    </w:lvl>
    <w:lvl w:ilvl="6" w:tplc="08090001" w:tentative="1">
      <w:start w:val="1"/>
      <w:numFmt w:val="bullet"/>
      <w:lvlText w:val=""/>
      <w:lvlJc w:val="left"/>
      <w:pPr>
        <w:ind w:left="6114" w:hanging="360"/>
      </w:pPr>
      <w:rPr>
        <w:rFonts w:ascii="Symbol" w:hAnsi="Symbol" w:hint="default"/>
      </w:rPr>
    </w:lvl>
    <w:lvl w:ilvl="7" w:tplc="08090003" w:tentative="1">
      <w:start w:val="1"/>
      <w:numFmt w:val="bullet"/>
      <w:lvlText w:val="o"/>
      <w:lvlJc w:val="left"/>
      <w:pPr>
        <w:ind w:left="6834" w:hanging="360"/>
      </w:pPr>
      <w:rPr>
        <w:rFonts w:ascii="Courier New" w:hAnsi="Courier New" w:cs="Courier New" w:hint="default"/>
      </w:rPr>
    </w:lvl>
    <w:lvl w:ilvl="8" w:tplc="08090005" w:tentative="1">
      <w:start w:val="1"/>
      <w:numFmt w:val="bullet"/>
      <w:lvlText w:val=""/>
      <w:lvlJc w:val="left"/>
      <w:pPr>
        <w:ind w:left="7554" w:hanging="360"/>
      </w:pPr>
      <w:rPr>
        <w:rFonts w:ascii="Wingdings" w:hAnsi="Wingdings" w:hint="default"/>
      </w:rPr>
    </w:lvl>
  </w:abstractNum>
  <w:num w:numId="1">
    <w:abstractNumId w:val="9"/>
  </w:num>
  <w:num w:numId="2">
    <w:abstractNumId w:val="12"/>
  </w:num>
  <w:num w:numId="3">
    <w:abstractNumId w:val="2"/>
  </w:num>
  <w:num w:numId="4">
    <w:abstractNumId w:val="5"/>
  </w:num>
  <w:num w:numId="5">
    <w:abstractNumId w:val="6"/>
  </w:num>
  <w:num w:numId="6">
    <w:abstractNumId w:val="4"/>
  </w:num>
  <w:num w:numId="7">
    <w:abstractNumId w:val="8"/>
  </w:num>
  <w:num w:numId="8">
    <w:abstractNumId w:val="10"/>
  </w:num>
  <w:num w:numId="9">
    <w:abstractNumId w:val="0"/>
  </w:num>
  <w:num w:numId="10">
    <w:abstractNumId w:val="1"/>
  </w:num>
  <w:num w:numId="11">
    <w:abstractNumId w:val="3"/>
  </w:num>
  <w:num w:numId="12">
    <w:abstractNumId w:val="11"/>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D6"/>
    <w:rsid w:val="00037DEF"/>
    <w:rsid w:val="000546EA"/>
    <w:rsid w:val="000749CE"/>
    <w:rsid w:val="00093F1B"/>
    <w:rsid w:val="000A48BA"/>
    <w:rsid w:val="000E0F48"/>
    <w:rsid w:val="000E450C"/>
    <w:rsid w:val="00100D9A"/>
    <w:rsid w:val="00136A54"/>
    <w:rsid w:val="00136F58"/>
    <w:rsid w:val="002741BD"/>
    <w:rsid w:val="002C0EE6"/>
    <w:rsid w:val="002E200F"/>
    <w:rsid w:val="002E6897"/>
    <w:rsid w:val="003011D4"/>
    <w:rsid w:val="00370C96"/>
    <w:rsid w:val="0039673E"/>
    <w:rsid w:val="003A711F"/>
    <w:rsid w:val="003A7A44"/>
    <w:rsid w:val="00401745"/>
    <w:rsid w:val="004113B1"/>
    <w:rsid w:val="004C7290"/>
    <w:rsid w:val="004D7DAB"/>
    <w:rsid w:val="004E66CB"/>
    <w:rsid w:val="00547DC0"/>
    <w:rsid w:val="005822D6"/>
    <w:rsid w:val="005838F6"/>
    <w:rsid w:val="005C255F"/>
    <w:rsid w:val="005E3ED0"/>
    <w:rsid w:val="005E7411"/>
    <w:rsid w:val="00612531"/>
    <w:rsid w:val="006726D5"/>
    <w:rsid w:val="00681E49"/>
    <w:rsid w:val="00681ED1"/>
    <w:rsid w:val="006A769E"/>
    <w:rsid w:val="006B4DC4"/>
    <w:rsid w:val="00714141"/>
    <w:rsid w:val="00734A9D"/>
    <w:rsid w:val="007474F2"/>
    <w:rsid w:val="00785849"/>
    <w:rsid w:val="00786343"/>
    <w:rsid w:val="008347B3"/>
    <w:rsid w:val="00884141"/>
    <w:rsid w:val="008B1051"/>
    <w:rsid w:val="008B2C9C"/>
    <w:rsid w:val="008B380A"/>
    <w:rsid w:val="00953AC6"/>
    <w:rsid w:val="009A404A"/>
    <w:rsid w:val="00A44AB7"/>
    <w:rsid w:val="00A73B6B"/>
    <w:rsid w:val="00AA6EA1"/>
    <w:rsid w:val="00AD2E82"/>
    <w:rsid w:val="00AD3393"/>
    <w:rsid w:val="00AF1613"/>
    <w:rsid w:val="00B2111C"/>
    <w:rsid w:val="00B953FF"/>
    <w:rsid w:val="00BB6B2B"/>
    <w:rsid w:val="00BF15C6"/>
    <w:rsid w:val="00C1558C"/>
    <w:rsid w:val="00C57B8E"/>
    <w:rsid w:val="00C62BF4"/>
    <w:rsid w:val="00C71BFC"/>
    <w:rsid w:val="00C87542"/>
    <w:rsid w:val="00C94FEC"/>
    <w:rsid w:val="00CF204F"/>
    <w:rsid w:val="00D07410"/>
    <w:rsid w:val="00D136D4"/>
    <w:rsid w:val="00D54DDA"/>
    <w:rsid w:val="00D603C7"/>
    <w:rsid w:val="00D63B6E"/>
    <w:rsid w:val="00DA33C8"/>
    <w:rsid w:val="00DC65A8"/>
    <w:rsid w:val="00E108B8"/>
    <w:rsid w:val="00E82207"/>
    <w:rsid w:val="00EA2A3F"/>
    <w:rsid w:val="00EB66A2"/>
    <w:rsid w:val="00EE3242"/>
    <w:rsid w:val="00EE555D"/>
    <w:rsid w:val="00EF33EF"/>
    <w:rsid w:val="00F128A8"/>
    <w:rsid w:val="00F62ED7"/>
    <w:rsid w:val="00F64817"/>
    <w:rsid w:val="00FB3742"/>
    <w:rsid w:val="00FD4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CF9EF"/>
  <w15:chartTrackingRefBased/>
  <w15:docId w15:val="{1E94EBC4-7DE3-4DCB-BA76-D42B39C1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HAnsi" w:hAnsi="Trebuchet MS" w:cstheme="majorBidi"/>
        <w:bCs/>
        <w:color w:val="000000" w:themeColor="text1"/>
        <w:sz w:val="24"/>
        <w:szCs w:val="26"/>
        <w:lang w:val="en-GB" w:eastAsia="en-US" w:bidi="ar-SA"/>
      </w:rPr>
    </w:rPrDefault>
    <w:pPrDefault>
      <w:pPr>
        <w:spacing w:line="360" w:lineRule="auto"/>
        <w:ind w:left="1071" w:hanging="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1745"/>
  </w:style>
  <w:style w:type="paragraph" w:styleId="Heading1">
    <w:name w:val="heading 1"/>
    <w:basedOn w:val="Normal"/>
    <w:next w:val="Normal"/>
    <w:link w:val="Heading1Char"/>
    <w:autoRedefine/>
    <w:uiPriority w:val="9"/>
    <w:qFormat/>
    <w:rsid w:val="00401745"/>
    <w:pPr>
      <w:keepNext/>
      <w:keepLines/>
      <w:spacing w:before="240"/>
      <w:jc w:val="center"/>
      <w:outlineLvl w:val="0"/>
    </w:pPr>
    <w:rPr>
      <w:rFonts w:eastAsiaTheme="majorEastAsia"/>
      <w:sz w:val="32"/>
      <w:szCs w:val="32"/>
      <w:u w:val="single"/>
    </w:rPr>
  </w:style>
  <w:style w:type="paragraph" w:styleId="Heading2">
    <w:name w:val="heading 2"/>
    <w:basedOn w:val="Normal"/>
    <w:next w:val="Normal"/>
    <w:link w:val="Heading2Char"/>
    <w:autoRedefine/>
    <w:uiPriority w:val="9"/>
    <w:unhideWhenUsed/>
    <w:qFormat/>
    <w:rsid w:val="00401745"/>
    <w:pPr>
      <w:keepNext/>
      <w:keepLines/>
      <w:spacing w:before="40"/>
      <w:outlineLvl w:val="1"/>
    </w:pPr>
    <w:rPr>
      <w:rFonts w:eastAsiaTheme="majorEastAsia"/>
      <w:b/>
      <w:color w:val="auto"/>
      <w:sz w:val="28"/>
    </w:rPr>
  </w:style>
  <w:style w:type="paragraph" w:styleId="Heading3">
    <w:name w:val="heading 3"/>
    <w:basedOn w:val="Normal"/>
    <w:next w:val="Normal"/>
    <w:link w:val="Heading3Char"/>
    <w:uiPriority w:val="9"/>
    <w:unhideWhenUsed/>
    <w:qFormat/>
    <w:rsid w:val="008B2C9C"/>
    <w:pPr>
      <w:keepNext/>
      <w:keepLines/>
      <w:spacing w:before="40"/>
      <w:outlineLvl w:val="2"/>
    </w:pPr>
    <w:rPr>
      <w:rFonts w:eastAsiaTheme="majorEastAsia"/>
      <w:b/>
      <w:color w:val="auto"/>
      <w:sz w:val="26"/>
      <w:szCs w:val="24"/>
    </w:rPr>
  </w:style>
  <w:style w:type="paragraph" w:styleId="Heading4">
    <w:name w:val="heading 4"/>
    <w:basedOn w:val="Normal"/>
    <w:next w:val="Normal"/>
    <w:link w:val="Heading4Char"/>
    <w:uiPriority w:val="9"/>
    <w:unhideWhenUsed/>
    <w:qFormat/>
    <w:rsid w:val="00AD2E82"/>
    <w:pPr>
      <w:keepNext/>
      <w:keepLines/>
      <w:spacing w:before="40"/>
      <w:outlineLvl w:val="3"/>
    </w:pPr>
    <w:rPr>
      <w:rFonts w:eastAsiaTheme="majorEastAsia"/>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2D6"/>
    <w:pPr>
      <w:tabs>
        <w:tab w:val="center" w:pos="4513"/>
        <w:tab w:val="right" w:pos="9026"/>
      </w:tabs>
      <w:spacing w:line="240" w:lineRule="auto"/>
    </w:pPr>
  </w:style>
  <w:style w:type="character" w:customStyle="1" w:styleId="HeaderChar">
    <w:name w:val="Header Char"/>
    <w:basedOn w:val="DefaultParagraphFont"/>
    <w:link w:val="Header"/>
    <w:uiPriority w:val="99"/>
    <w:rsid w:val="005822D6"/>
  </w:style>
  <w:style w:type="paragraph" w:styleId="Footer">
    <w:name w:val="footer"/>
    <w:basedOn w:val="Normal"/>
    <w:link w:val="FooterChar"/>
    <w:uiPriority w:val="99"/>
    <w:unhideWhenUsed/>
    <w:rsid w:val="005822D6"/>
    <w:pPr>
      <w:tabs>
        <w:tab w:val="center" w:pos="4513"/>
        <w:tab w:val="right" w:pos="9026"/>
      </w:tabs>
      <w:spacing w:line="240" w:lineRule="auto"/>
    </w:pPr>
  </w:style>
  <w:style w:type="character" w:customStyle="1" w:styleId="FooterChar">
    <w:name w:val="Footer Char"/>
    <w:basedOn w:val="DefaultParagraphFont"/>
    <w:link w:val="Footer"/>
    <w:uiPriority w:val="99"/>
    <w:rsid w:val="005822D6"/>
  </w:style>
  <w:style w:type="table" w:styleId="TableGrid">
    <w:name w:val="Table Grid"/>
    <w:basedOn w:val="TableNormal"/>
    <w:uiPriority w:val="39"/>
    <w:rsid w:val="0058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01745"/>
    <w:rPr>
      <w:rFonts w:eastAsiaTheme="majorEastAsia"/>
      <w:b/>
      <w:color w:val="auto"/>
      <w:sz w:val="28"/>
    </w:rPr>
  </w:style>
  <w:style w:type="character" w:customStyle="1" w:styleId="Heading1Char">
    <w:name w:val="Heading 1 Char"/>
    <w:basedOn w:val="DefaultParagraphFont"/>
    <w:link w:val="Heading1"/>
    <w:uiPriority w:val="9"/>
    <w:rsid w:val="00401745"/>
    <w:rPr>
      <w:rFonts w:eastAsiaTheme="majorEastAsia"/>
      <w:sz w:val="32"/>
      <w:szCs w:val="32"/>
      <w:u w:val="single"/>
    </w:rPr>
  </w:style>
  <w:style w:type="paragraph" w:styleId="ListParagraph">
    <w:name w:val="List Paragraph"/>
    <w:basedOn w:val="Normal"/>
    <w:uiPriority w:val="34"/>
    <w:qFormat/>
    <w:rsid w:val="007474F2"/>
    <w:pPr>
      <w:ind w:left="720"/>
      <w:contextualSpacing/>
    </w:pPr>
  </w:style>
  <w:style w:type="paragraph" w:styleId="TOCHeading">
    <w:name w:val="TOC Heading"/>
    <w:basedOn w:val="Heading1"/>
    <w:next w:val="Normal"/>
    <w:uiPriority w:val="39"/>
    <w:unhideWhenUsed/>
    <w:qFormat/>
    <w:rsid w:val="00401745"/>
    <w:pPr>
      <w:spacing w:line="259" w:lineRule="auto"/>
      <w:ind w:left="0" w:firstLine="0"/>
      <w:jc w:val="left"/>
      <w:outlineLvl w:val="9"/>
    </w:pPr>
    <w:rPr>
      <w:rFonts w:asciiTheme="majorHAnsi" w:hAnsiTheme="majorHAnsi"/>
      <w:color w:val="2F5496" w:themeColor="accent1" w:themeShade="BF"/>
      <w:u w:val="none"/>
      <w:lang w:val="en-US"/>
    </w:rPr>
  </w:style>
  <w:style w:type="paragraph" w:styleId="TOC1">
    <w:name w:val="toc 1"/>
    <w:basedOn w:val="Normal"/>
    <w:next w:val="Normal"/>
    <w:autoRedefine/>
    <w:uiPriority w:val="39"/>
    <w:unhideWhenUsed/>
    <w:rsid w:val="00401745"/>
    <w:pPr>
      <w:spacing w:after="100"/>
      <w:ind w:left="0"/>
    </w:pPr>
  </w:style>
  <w:style w:type="paragraph" w:styleId="TOC2">
    <w:name w:val="toc 2"/>
    <w:basedOn w:val="Normal"/>
    <w:next w:val="Normal"/>
    <w:autoRedefine/>
    <w:uiPriority w:val="39"/>
    <w:unhideWhenUsed/>
    <w:rsid w:val="00AD2E82"/>
    <w:pPr>
      <w:tabs>
        <w:tab w:val="right" w:leader="dot" w:pos="9016"/>
      </w:tabs>
      <w:spacing w:after="100"/>
      <w:ind w:left="240"/>
    </w:pPr>
  </w:style>
  <w:style w:type="character" w:styleId="Hyperlink">
    <w:name w:val="Hyperlink"/>
    <w:basedOn w:val="DefaultParagraphFont"/>
    <w:uiPriority w:val="99"/>
    <w:unhideWhenUsed/>
    <w:rsid w:val="00401745"/>
    <w:rPr>
      <w:color w:val="0563C1" w:themeColor="hyperlink"/>
      <w:u w:val="single"/>
    </w:rPr>
  </w:style>
  <w:style w:type="paragraph" w:styleId="Title">
    <w:name w:val="Title"/>
    <w:basedOn w:val="Normal"/>
    <w:next w:val="Normal"/>
    <w:link w:val="TitleChar"/>
    <w:uiPriority w:val="10"/>
    <w:qFormat/>
    <w:rsid w:val="00401745"/>
    <w:pPr>
      <w:spacing w:line="240" w:lineRule="auto"/>
      <w:contextualSpacing/>
      <w:jc w:val="center"/>
    </w:pPr>
    <w:rPr>
      <w:rFonts w:eastAsiaTheme="majorEastAsia"/>
      <w:b/>
      <w:color w:val="auto"/>
      <w:spacing w:val="-10"/>
      <w:kern w:val="28"/>
      <w:sz w:val="32"/>
      <w:szCs w:val="56"/>
    </w:rPr>
  </w:style>
  <w:style w:type="character" w:customStyle="1" w:styleId="TitleChar">
    <w:name w:val="Title Char"/>
    <w:basedOn w:val="DefaultParagraphFont"/>
    <w:link w:val="Title"/>
    <w:uiPriority w:val="10"/>
    <w:rsid w:val="00401745"/>
    <w:rPr>
      <w:rFonts w:eastAsiaTheme="majorEastAsia"/>
      <w:b/>
      <w:color w:val="auto"/>
      <w:spacing w:val="-10"/>
      <w:kern w:val="28"/>
      <w:sz w:val="32"/>
      <w:szCs w:val="56"/>
    </w:rPr>
  </w:style>
  <w:style w:type="paragraph" w:styleId="BodyText">
    <w:name w:val="Body Text"/>
    <w:basedOn w:val="Normal"/>
    <w:link w:val="BodyTextChar"/>
    <w:rsid w:val="00681E49"/>
    <w:pPr>
      <w:spacing w:line="240" w:lineRule="auto"/>
      <w:ind w:left="0" w:firstLine="0"/>
      <w:jc w:val="left"/>
    </w:pPr>
    <w:rPr>
      <w:rFonts w:ascii="Times New Roman" w:eastAsia="Times New Roman" w:hAnsi="Times New Roman" w:cs="Times New Roman"/>
      <w:bCs w:val="0"/>
      <w:color w:val="auto"/>
      <w:szCs w:val="20"/>
      <w:lang w:val="en-US" w:eastAsia="en-IE"/>
    </w:rPr>
  </w:style>
  <w:style w:type="character" w:customStyle="1" w:styleId="BodyTextChar">
    <w:name w:val="Body Text Char"/>
    <w:basedOn w:val="DefaultParagraphFont"/>
    <w:link w:val="BodyText"/>
    <w:rsid w:val="00681E49"/>
    <w:rPr>
      <w:rFonts w:ascii="Times New Roman" w:eastAsia="Times New Roman" w:hAnsi="Times New Roman" w:cs="Times New Roman"/>
      <w:bCs w:val="0"/>
      <w:color w:val="auto"/>
      <w:szCs w:val="20"/>
      <w:lang w:val="en-US" w:eastAsia="en-IE"/>
    </w:rPr>
  </w:style>
  <w:style w:type="paragraph" w:styleId="BodyText2">
    <w:name w:val="Body Text 2"/>
    <w:basedOn w:val="Normal"/>
    <w:link w:val="BodyText2Char"/>
    <w:rsid w:val="00681E49"/>
    <w:pPr>
      <w:spacing w:line="240" w:lineRule="auto"/>
      <w:ind w:left="0" w:firstLine="0"/>
      <w:jc w:val="left"/>
    </w:pPr>
    <w:rPr>
      <w:rFonts w:ascii="Times New Roman" w:eastAsia="Times New Roman" w:hAnsi="Times New Roman" w:cs="Times New Roman"/>
      <w:b/>
      <w:bCs w:val="0"/>
      <w:color w:val="auto"/>
      <w:szCs w:val="20"/>
      <w:lang w:val="en-US" w:eastAsia="en-IE"/>
    </w:rPr>
  </w:style>
  <w:style w:type="character" w:customStyle="1" w:styleId="BodyText2Char">
    <w:name w:val="Body Text 2 Char"/>
    <w:basedOn w:val="DefaultParagraphFont"/>
    <w:link w:val="BodyText2"/>
    <w:rsid w:val="00681E49"/>
    <w:rPr>
      <w:rFonts w:ascii="Times New Roman" w:eastAsia="Times New Roman" w:hAnsi="Times New Roman" w:cs="Times New Roman"/>
      <w:b/>
      <w:bCs w:val="0"/>
      <w:color w:val="auto"/>
      <w:szCs w:val="20"/>
      <w:lang w:val="en-US" w:eastAsia="en-IE"/>
    </w:rPr>
  </w:style>
  <w:style w:type="paragraph" w:styleId="Bibliography">
    <w:name w:val="Bibliography"/>
    <w:basedOn w:val="Normal"/>
    <w:next w:val="Normal"/>
    <w:uiPriority w:val="37"/>
    <w:unhideWhenUsed/>
    <w:rsid w:val="00F128A8"/>
  </w:style>
  <w:style w:type="character" w:customStyle="1" w:styleId="Heading3Char">
    <w:name w:val="Heading 3 Char"/>
    <w:basedOn w:val="DefaultParagraphFont"/>
    <w:link w:val="Heading3"/>
    <w:uiPriority w:val="9"/>
    <w:rsid w:val="008B2C9C"/>
    <w:rPr>
      <w:rFonts w:eastAsiaTheme="majorEastAsia"/>
      <w:b/>
      <w:color w:val="auto"/>
      <w:sz w:val="26"/>
      <w:szCs w:val="24"/>
    </w:rPr>
  </w:style>
  <w:style w:type="paragraph" w:styleId="TOC3">
    <w:name w:val="toc 3"/>
    <w:basedOn w:val="Normal"/>
    <w:next w:val="Normal"/>
    <w:autoRedefine/>
    <w:uiPriority w:val="39"/>
    <w:unhideWhenUsed/>
    <w:rsid w:val="00547DC0"/>
    <w:pPr>
      <w:spacing w:after="100"/>
      <w:ind w:left="480"/>
    </w:pPr>
  </w:style>
  <w:style w:type="character" w:customStyle="1" w:styleId="Heading4Char">
    <w:name w:val="Heading 4 Char"/>
    <w:basedOn w:val="DefaultParagraphFont"/>
    <w:link w:val="Heading4"/>
    <w:uiPriority w:val="9"/>
    <w:rsid w:val="00AD2E82"/>
    <w:rPr>
      <w:rFonts w:eastAsiaTheme="majorEastAsia"/>
      <w:b/>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6838">
      <w:bodyDiv w:val="1"/>
      <w:marLeft w:val="0"/>
      <w:marRight w:val="0"/>
      <w:marTop w:val="0"/>
      <w:marBottom w:val="0"/>
      <w:divBdr>
        <w:top w:val="none" w:sz="0" w:space="0" w:color="auto"/>
        <w:left w:val="none" w:sz="0" w:space="0" w:color="auto"/>
        <w:bottom w:val="none" w:sz="0" w:space="0" w:color="auto"/>
        <w:right w:val="none" w:sz="0" w:space="0" w:color="auto"/>
      </w:divBdr>
    </w:div>
    <w:div w:id="46223878">
      <w:bodyDiv w:val="1"/>
      <w:marLeft w:val="0"/>
      <w:marRight w:val="0"/>
      <w:marTop w:val="0"/>
      <w:marBottom w:val="0"/>
      <w:divBdr>
        <w:top w:val="none" w:sz="0" w:space="0" w:color="auto"/>
        <w:left w:val="none" w:sz="0" w:space="0" w:color="auto"/>
        <w:bottom w:val="none" w:sz="0" w:space="0" w:color="auto"/>
        <w:right w:val="none" w:sz="0" w:space="0" w:color="auto"/>
      </w:divBdr>
    </w:div>
    <w:div w:id="116219925">
      <w:bodyDiv w:val="1"/>
      <w:marLeft w:val="0"/>
      <w:marRight w:val="0"/>
      <w:marTop w:val="0"/>
      <w:marBottom w:val="0"/>
      <w:divBdr>
        <w:top w:val="none" w:sz="0" w:space="0" w:color="auto"/>
        <w:left w:val="none" w:sz="0" w:space="0" w:color="auto"/>
        <w:bottom w:val="none" w:sz="0" w:space="0" w:color="auto"/>
        <w:right w:val="none" w:sz="0" w:space="0" w:color="auto"/>
      </w:divBdr>
    </w:div>
    <w:div w:id="134301310">
      <w:bodyDiv w:val="1"/>
      <w:marLeft w:val="0"/>
      <w:marRight w:val="0"/>
      <w:marTop w:val="0"/>
      <w:marBottom w:val="0"/>
      <w:divBdr>
        <w:top w:val="none" w:sz="0" w:space="0" w:color="auto"/>
        <w:left w:val="none" w:sz="0" w:space="0" w:color="auto"/>
        <w:bottom w:val="none" w:sz="0" w:space="0" w:color="auto"/>
        <w:right w:val="none" w:sz="0" w:space="0" w:color="auto"/>
      </w:divBdr>
    </w:div>
    <w:div w:id="150105448">
      <w:bodyDiv w:val="1"/>
      <w:marLeft w:val="0"/>
      <w:marRight w:val="0"/>
      <w:marTop w:val="0"/>
      <w:marBottom w:val="0"/>
      <w:divBdr>
        <w:top w:val="none" w:sz="0" w:space="0" w:color="auto"/>
        <w:left w:val="none" w:sz="0" w:space="0" w:color="auto"/>
        <w:bottom w:val="none" w:sz="0" w:space="0" w:color="auto"/>
        <w:right w:val="none" w:sz="0" w:space="0" w:color="auto"/>
      </w:divBdr>
    </w:div>
    <w:div w:id="236523375">
      <w:bodyDiv w:val="1"/>
      <w:marLeft w:val="0"/>
      <w:marRight w:val="0"/>
      <w:marTop w:val="0"/>
      <w:marBottom w:val="0"/>
      <w:divBdr>
        <w:top w:val="none" w:sz="0" w:space="0" w:color="auto"/>
        <w:left w:val="none" w:sz="0" w:space="0" w:color="auto"/>
        <w:bottom w:val="none" w:sz="0" w:space="0" w:color="auto"/>
        <w:right w:val="none" w:sz="0" w:space="0" w:color="auto"/>
      </w:divBdr>
    </w:div>
    <w:div w:id="259222864">
      <w:bodyDiv w:val="1"/>
      <w:marLeft w:val="0"/>
      <w:marRight w:val="0"/>
      <w:marTop w:val="0"/>
      <w:marBottom w:val="0"/>
      <w:divBdr>
        <w:top w:val="none" w:sz="0" w:space="0" w:color="auto"/>
        <w:left w:val="none" w:sz="0" w:space="0" w:color="auto"/>
        <w:bottom w:val="none" w:sz="0" w:space="0" w:color="auto"/>
        <w:right w:val="none" w:sz="0" w:space="0" w:color="auto"/>
      </w:divBdr>
    </w:div>
    <w:div w:id="300114977">
      <w:bodyDiv w:val="1"/>
      <w:marLeft w:val="0"/>
      <w:marRight w:val="0"/>
      <w:marTop w:val="0"/>
      <w:marBottom w:val="0"/>
      <w:divBdr>
        <w:top w:val="none" w:sz="0" w:space="0" w:color="auto"/>
        <w:left w:val="none" w:sz="0" w:space="0" w:color="auto"/>
        <w:bottom w:val="none" w:sz="0" w:space="0" w:color="auto"/>
        <w:right w:val="none" w:sz="0" w:space="0" w:color="auto"/>
      </w:divBdr>
    </w:div>
    <w:div w:id="332689684">
      <w:bodyDiv w:val="1"/>
      <w:marLeft w:val="0"/>
      <w:marRight w:val="0"/>
      <w:marTop w:val="0"/>
      <w:marBottom w:val="0"/>
      <w:divBdr>
        <w:top w:val="none" w:sz="0" w:space="0" w:color="auto"/>
        <w:left w:val="none" w:sz="0" w:space="0" w:color="auto"/>
        <w:bottom w:val="none" w:sz="0" w:space="0" w:color="auto"/>
        <w:right w:val="none" w:sz="0" w:space="0" w:color="auto"/>
      </w:divBdr>
    </w:div>
    <w:div w:id="400954819">
      <w:bodyDiv w:val="1"/>
      <w:marLeft w:val="0"/>
      <w:marRight w:val="0"/>
      <w:marTop w:val="0"/>
      <w:marBottom w:val="0"/>
      <w:divBdr>
        <w:top w:val="none" w:sz="0" w:space="0" w:color="auto"/>
        <w:left w:val="none" w:sz="0" w:space="0" w:color="auto"/>
        <w:bottom w:val="none" w:sz="0" w:space="0" w:color="auto"/>
        <w:right w:val="none" w:sz="0" w:space="0" w:color="auto"/>
      </w:divBdr>
    </w:div>
    <w:div w:id="445396500">
      <w:bodyDiv w:val="1"/>
      <w:marLeft w:val="0"/>
      <w:marRight w:val="0"/>
      <w:marTop w:val="0"/>
      <w:marBottom w:val="0"/>
      <w:divBdr>
        <w:top w:val="none" w:sz="0" w:space="0" w:color="auto"/>
        <w:left w:val="none" w:sz="0" w:space="0" w:color="auto"/>
        <w:bottom w:val="none" w:sz="0" w:space="0" w:color="auto"/>
        <w:right w:val="none" w:sz="0" w:space="0" w:color="auto"/>
      </w:divBdr>
    </w:div>
    <w:div w:id="475997393">
      <w:bodyDiv w:val="1"/>
      <w:marLeft w:val="0"/>
      <w:marRight w:val="0"/>
      <w:marTop w:val="0"/>
      <w:marBottom w:val="0"/>
      <w:divBdr>
        <w:top w:val="none" w:sz="0" w:space="0" w:color="auto"/>
        <w:left w:val="none" w:sz="0" w:space="0" w:color="auto"/>
        <w:bottom w:val="none" w:sz="0" w:space="0" w:color="auto"/>
        <w:right w:val="none" w:sz="0" w:space="0" w:color="auto"/>
      </w:divBdr>
    </w:div>
    <w:div w:id="525825479">
      <w:bodyDiv w:val="1"/>
      <w:marLeft w:val="0"/>
      <w:marRight w:val="0"/>
      <w:marTop w:val="0"/>
      <w:marBottom w:val="0"/>
      <w:divBdr>
        <w:top w:val="none" w:sz="0" w:space="0" w:color="auto"/>
        <w:left w:val="none" w:sz="0" w:space="0" w:color="auto"/>
        <w:bottom w:val="none" w:sz="0" w:space="0" w:color="auto"/>
        <w:right w:val="none" w:sz="0" w:space="0" w:color="auto"/>
      </w:divBdr>
    </w:div>
    <w:div w:id="560872624">
      <w:bodyDiv w:val="1"/>
      <w:marLeft w:val="0"/>
      <w:marRight w:val="0"/>
      <w:marTop w:val="0"/>
      <w:marBottom w:val="0"/>
      <w:divBdr>
        <w:top w:val="none" w:sz="0" w:space="0" w:color="auto"/>
        <w:left w:val="none" w:sz="0" w:space="0" w:color="auto"/>
        <w:bottom w:val="none" w:sz="0" w:space="0" w:color="auto"/>
        <w:right w:val="none" w:sz="0" w:space="0" w:color="auto"/>
      </w:divBdr>
    </w:div>
    <w:div w:id="626855847">
      <w:bodyDiv w:val="1"/>
      <w:marLeft w:val="0"/>
      <w:marRight w:val="0"/>
      <w:marTop w:val="0"/>
      <w:marBottom w:val="0"/>
      <w:divBdr>
        <w:top w:val="none" w:sz="0" w:space="0" w:color="auto"/>
        <w:left w:val="none" w:sz="0" w:space="0" w:color="auto"/>
        <w:bottom w:val="none" w:sz="0" w:space="0" w:color="auto"/>
        <w:right w:val="none" w:sz="0" w:space="0" w:color="auto"/>
      </w:divBdr>
    </w:div>
    <w:div w:id="629822929">
      <w:bodyDiv w:val="1"/>
      <w:marLeft w:val="0"/>
      <w:marRight w:val="0"/>
      <w:marTop w:val="0"/>
      <w:marBottom w:val="0"/>
      <w:divBdr>
        <w:top w:val="none" w:sz="0" w:space="0" w:color="auto"/>
        <w:left w:val="none" w:sz="0" w:space="0" w:color="auto"/>
        <w:bottom w:val="none" w:sz="0" w:space="0" w:color="auto"/>
        <w:right w:val="none" w:sz="0" w:space="0" w:color="auto"/>
      </w:divBdr>
    </w:div>
    <w:div w:id="735663836">
      <w:bodyDiv w:val="1"/>
      <w:marLeft w:val="0"/>
      <w:marRight w:val="0"/>
      <w:marTop w:val="0"/>
      <w:marBottom w:val="0"/>
      <w:divBdr>
        <w:top w:val="none" w:sz="0" w:space="0" w:color="auto"/>
        <w:left w:val="none" w:sz="0" w:space="0" w:color="auto"/>
        <w:bottom w:val="none" w:sz="0" w:space="0" w:color="auto"/>
        <w:right w:val="none" w:sz="0" w:space="0" w:color="auto"/>
      </w:divBdr>
    </w:div>
    <w:div w:id="967131203">
      <w:bodyDiv w:val="1"/>
      <w:marLeft w:val="0"/>
      <w:marRight w:val="0"/>
      <w:marTop w:val="0"/>
      <w:marBottom w:val="0"/>
      <w:divBdr>
        <w:top w:val="none" w:sz="0" w:space="0" w:color="auto"/>
        <w:left w:val="none" w:sz="0" w:space="0" w:color="auto"/>
        <w:bottom w:val="none" w:sz="0" w:space="0" w:color="auto"/>
        <w:right w:val="none" w:sz="0" w:space="0" w:color="auto"/>
      </w:divBdr>
    </w:div>
    <w:div w:id="1132555641">
      <w:bodyDiv w:val="1"/>
      <w:marLeft w:val="0"/>
      <w:marRight w:val="0"/>
      <w:marTop w:val="0"/>
      <w:marBottom w:val="0"/>
      <w:divBdr>
        <w:top w:val="none" w:sz="0" w:space="0" w:color="auto"/>
        <w:left w:val="none" w:sz="0" w:space="0" w:color="auto"/>
        <w:bottom w:val="none" w:sz="0" w:space="0" w:color="auto"/>
        <w:right w:val="none" w:sz="0" w:space="0" w:color="auto"/>
      </w:divBdr>
    </w:div>
    <w:div w:id="1218588188">
      <w:bodyDiv w:val="1"/>
      <w:marLeft w:val="0"/>
      <w:marRight w:val="0"/>
      <w:marTop w:val="0"/>
      <w:marBottom w:val="0"/>
      <w:divBdr>
        <w:top w:val="none" w:sz="0" w:space="0" w:color="auto"/>
        <w:left w:val="none" w:sz="0" w:space="0" w:color="auto"/>
        <w:bottom w:val="none" w:sz="0" w:space="0" w:color="auto"/>
        <w:right w:val="none" w:sz="0" w:space="0" w:color="auto"/>
      </w:divBdr>
    </w:div>
    <w:div w:id="1221357667">
      <w:bodyDiv w:val="1"/>
      <w:marLeft w:val="0"/>
      <w:marRight w:val="0"/>
      <w:marTop w:val="0"/>
      <w:marBottom w:val="0"/>
      <w:divBdr>
        <w:top w:val="none" w:sz="0" w:space="0" w:color="auto"/>
        <w:left w:val="none" w:sz="0" w:space="0" w:color="auto"/>
        <w:bottom w:val="none" w:sz="0" w:space="0" w:color="auto"/>
        <w:right w:val="none" w:sz="0" w:space="0" w:color="auto"/>
      </w:divBdr>
    </w:div>
    <w:div w:id="1232540555">
      <w:bodyDiv w:val="1"/>
      <w:marLeft w:val="0"/>
      <w:marRight w:val="0"/>
      <w:marTop w:val="0"/>
      <w:marBottom w:val="0"/>
      <w:divBdr>
        <w:top w:val="none" w:sz="0" w:space="0" w:color="auto"/>
        <w:left w:val="none" w:sz="0" w:space="0" w:color="auto"/>
        <w:bottom w:val="none" w:sz="0" w:space="0" w:color="auto"/>
        <w:right w:val="none" w:sz="0" w:space="0" w:color="auto"/>
      </w:divBdr>
    </w:div>
    <w:div w:id="1254315408">
      <w:bodyDiv w:val="1"/>
      <w:marLeft w:val="0"/>
      <w:marRight w:val="0"/>
      <w:marTop w:val="0"/>
      <w:marBottom w:val="0"/>
      <w:divBdr>
        <w:top w:val="none" w:sz="0" w:space="0" w:color="auto"/>
        <w:left w:val="none" w:sz="0" w:space="0" w:color="auto"/>
        <w:bottom w:val="none" w:sz="0" w:space="0" w:color="auto"/>
        <w:right w:val="none" w:sz="0" w:space="0" w:color="auto"/>
      </w:divBdr>
    </w:div>
    <w:div w:id="1263145460">
      <w:bodyDiv w:val="1"/>
      <w:marLeft w:val="0"/>
      <w:marRight w:val="0"/>
      <w:marTop w:val="0"/>
      <w:marBottom w:val="0"/>
      <w:divBdr>
        <w:top w:val="none" w:sz="0" w:space="0" w:color="auto"/>
        <w:left w:val="none" w:sz="0" w:space="0" w:color="auto"/>
        <w:bottom w:val="none" w:sz="0" w:space="0" w:color="auto"/>
        <w:right w:val="none" w:sz="0" w:space="0" w:color="auto"/>
      </w:divBdr>
    </w:div>
    <w:div w:id="1345741508">
      <w:bodyDiv w:val="1"/>
      <w:marLeft w:val="0"/>
      <w:marRight w:val="0"/>
      <w:marTop w:val="0"/>
      <w:marBottom w:val="0"/>
      <w:divBdr>
        <w:top w:val="none" w:sz="0" w:space="0" w:color="auto"/>
        <w:left w:val="none" w:sz="0" w:space="0" w:color="auto"/>
        <w:bottom w:val="none" w:sz="0" w:space="0" w:color="auto"/>
        <w:right w:val="none" w:sz="0" w:space="0" w:color="auto"/>
      </w:divBdr>
    </w:div>
    <w:div w:id="1347243391">
      <w:bodyDiv w:val="1"/>
      <w:marLeft w:val="0"/>
      <w:marRight w:val="0"/>
      <w:marTop w:val="0"/>
      <w:marBottom w:val="0"/>
      <w:divBdr>
        <w:top w:val="none" w:sz="0" w:space="0" w:color="auto"/>
        <w:left w:val="none" w:sz="0" w:space="0" w:color="auto"/>
        <w:bottom w:val="none" w:sz="0" w:space="0" w:color="auto"/>
        <w:right w:val="none" w:sz="0" w:space="0" w:color="auto"/>
      </w:divBdr>
    </w:div>
    <w:div w:id="1452087176">
      <w:bodyDiv w:val="1"/>
      <w:marLeft w:val="0"/>
      <w:marRight w:val="0"/>
      <w:marTop w:val="0"/>
      <w:marBottom w:val="0"/>
      <w:divBdr>
        <w:top w:val="none" w:sz="0" w:space="0" w:color="auto"/>
        <w:left w:val="none" w:sz="0" w:space="0" w:color="auto"/>
        <w:bottom w:val="none" w:sz="0" w:space="0" w:color="auto"/>
        <w:right w:val="none" w:sz="0" w:space="0" w:color="auto"/>
      </w:divBdr>
    </w:div>
    <w:div w:id="1502965943">
      <w:bodyDiv w:val="1"/>
      <w:marLeft w:val="0"/>
      <w:marRight w:val="0"/>
      <w:marTop w:val="0"/>
      <w:marBottom w:val="0"/>
      <w:divBdr>
        <w:top w:val="none" w:sz="0" w:space="0" w:color="auto"/>
        <w:left w:val="none" w:sz="0" w:space="0" w:color="auto"/>
        <w:bottom w:val="none" w:sz="0" w:space="0" w:color="auto"/>
        <w:right w:val="none" w:sz="0" w:space="0" w:color="auto"/>
      </w:divBdr>
    </w:div>
    <w:div w:id="1532377421">
      <w:bodyDiv w:val="1"/>
      <w:marLeft w:val="0"/>
      <w:marRight w:val="0"/>
      <w:marTop w:val="0"/>
      <w:marBottom w:val="0"/>
      <w:divBdr>
        <w:top w:val="none" w:sz="0" w:space="0" w:color="auto"/>
        <w:left w:val="none" w:sz="0" w:space="0" w:color="auto"/>
        <w:bottom w:val="none" w:sz="0" w:space="0" w:color="auto"/>
        <w:right w:val="none" w:sz="0" w:space="0" w:color="auto"/>
      </w:divBdr>
    </w:div>
    <w:div w:id="1534616563">
      <w:bodyDiv w:val="1"/>
      <w:marLeft w:val="0"/>
      <w:marRight w:val="0"/>
      <w:marTop w:val="0"/>
      <w:marBottom w:val="0"/>
      <w:divBdr>
        <w:top w:val="none" w:sz="0" w:space="0" w:color="auto"/>
        <w:left w:val="none" w:sz="0" w:space="0" w:color="auto"/>
        <w:bottom w:val="none" w:sz="0" w:space="0" w:color="auto"/>
        <w:right w:val="none" w:sz="0" w:space="0" w:color="auto"/>
      </w:divBdr>
    </w:div>
    <w:div w:id="1584804502">
      <w:bodyDiv w:val="1"/>
      <w:marLeft w:val="0"/>
      <w:marRight w:val="0"/>
      <w:marTop w:val="0"/>
      <w:marBottom w:val="0"/>
      <w:divBdr>
        <w:top w:val="none" w:sz="0" w:space="0" w:color="auto"/>
        <w:left w:val="none" w:sz="0" w:space="0" w:color="auto"/>
        <w:bottom w:val="none" w:sz="0" w:space="0" w:color="auto"/>
        <w:right w:val="none" w:sz="0" w:space="0" w:color="auto"/>
      </w:divBdr>
    </w:div>
    <w:div w:id="1610355070">
      <w:bodyDiv w:val="1"/>
      <w:marLeft w:val="0"/>
      <w:marRight w:val="0"/>
      <w:marTop w:val="0"/>
      <w:marBottom w:val="0"/>
      <w:divBdr>
        <w:top w:val="none" w:sz="0" w:space="0" w:color="auto"/>
        <w:left w:val="none" w:sz="0" w:space="0" w:color="auto"/>
        <w:bottom w:val="none" w:sz="0" w:space="0" w:color="auto"/>
        <w:right w:val="none" w:sz="0" w:space="0" w:color="auto"/>
      </w:divBdr>
    </w:div>
    <w:div w:id="1628465557">
      <w:bodyDiv w:val="1"/>
      <w:marLeft w:val="0"/>
      <w:marRight w:val="0"/>
      <w:marTop w:val="0"/>
      <w:marBottom w:val="0"/>
      <w:divBdr>
        <w:top w:val="none" w:sz="0" w:space="0" w:color="auto"/>
        <w:left w:val="none" w:sz="0" w:space="0" w:color="auto"/>
        <w:bottom w:val="none" w:sz="0" w:space="0" w:color="auto"/>
        <w:right w:val="none" w:sz="0" w:space="0" w:color="auto"/>
      </w:divBdr>
    </w:div>
    <w:div w:id="1635864899">
      <w:bodyDiv w:val="1"/>
      <w:marLeft w:val="0"/>
      <w:marRight w:val="0"/>
      <w:marTop w:val="0"/>
      <w:marBottom w:val="0"/>
      <w:divBdr>
        <w:top w:val="none" w:sz="0" w:space="0" w:color="auto"/>
        <w:left w:val="none" w:sz="0" w:space="0" w:color="auto"/>
        <w:bottom w:val="none" w:sz="0" w:space="0" w:color="auto"/>
        <w:right w:val="none" w:sz="0" w:space="0" w:color="auto"/>
      </w:divBdr>
    </w:div>
    <w:div w:id="1656643123">
      <w:bodyDiv w:val="1"/>
      <w:marLeft w:val="0"/>
      <w:marRight w:val="0"/>
      <w:marTop w:val="0"/>
      <w:marBottom w:val="0"/>
      <w:divBdr>
        <w:top w:val="none" w:sz="0" w:space="0" w:color="auto"/>
        <w:left w:val="none" w:sz="0" w:space="0" w:color="auto"/>
        <w:bottom w:val="none" w:sz="0" w:space="0" w:color="auto"/>
        <w:right w:val="none" w:sz="0" w:space="0" w:color="auto"/>
      </w:divBdr>
    </w:div>
    <w:div w:id="1791239917">
      <w:bodyDiv w:val="1"/>
      <w:marLeft w:val="0"/>
      <w:marRight w:val="0"/>
      <w:marTop w:val="0"/>
      <w:marBottom w:val="0"/>
      <w:divBdr>
        <w:top w:val="none" w:sz="0" w:space="0" w:color="auto"/>
        <w:left w:val="none" w:sz="0" w:space="0" w:color="auto"/>
        <w:bottom w:val="none" w:sz="0" w:space="0" w:color="auto"/>
        <w:right w:val="none" w:sz="0" w:space="0" w:color="auto"/>
      </w:divBdr>
    </w:div>
    <w:div w:id="1870214274">
      <w:bodyDiv w:val="1"/>
      <w:marLeft w:val="0"/>
      <w:marRight w:val="0"/>
      <w:marTop w:val="0"/>
      <w:marBottom w:val="0"/>
      <w:divBdr>
        <w:top w:val="none" w:sz="0" w:space="0" w:color="auto"/>
        <w:left w:val="none" w:sz="0" w:space="0" w:color="auto"/>
        <w:bottom w:val="none" w:sz="0" w:space="0" w:color="auto"/>
        <w:right w:val="none" w:sz="0" w:space="0" w:color="auto"/>
      </w:divBdr>
    </w:div>
    <w:div w:id="1905215858">
      <w:bodyDiv w:val="1"/>
      <w:marLeft w:val="0"/>
      <w:marRight w:val="0"/>
      <w:marTop w:val="0"/>
      <w:marBottom w:val="0"/>
      <w:divBdr>
        <w:top w:val="none" w:sz="0" w:space="0" w:color="auto"/>
        <w:left w:val="none" w:sz="0" w:space="0" w:color="auto"/>
        <w:bottom w:val="none" w:sz="0" w:space="0" w:color="auto"/>
        <w:right w:val="none" w:sz="0" w:space="0" w:color="auto"/>
      </w:divBdr>
    </w:div>
    <w:div w:id="1922056687">
      <w:bodyDiv w:val="1"/>
      <w:marLeft w:val="0"/>
      <w:marRight w:val="0"/>
      <w:marTop w:val="0"/>
      <w:marBottom w:val="0"/>
      <w:divBdr>
        <w:top w:val="none" w:sz="0" w:space="0" w:color="auto"/>
        <w:left w:val="none" w:sz="0" w:space="0" w:color="auto"/>
        <w:bottom w:val="none" w:sz="0" w:space="0" w:color="auto"/>
        <w:right w:val="none" w:sz="0" w:space="0" w:color="auto"/>
      </w:divBdr>
    </w:div>
    <w:div w:id="1969118196">
      <w:bodyDiv w:val="1"/>
      <w:marLeft w:val="0"/>
      <w:marRight w:val="0"/>
      <w:marTop w:val="0"/>
      <w:marBottom w:val="0"/>
      <w:divBdr>
        <w:top w:val="none" w:sz="0" w:space="0" w:color="auto"/>
        <w:left w:val="none" w:sz="0" w:space="0" w:color="auto"/>
        <w:bottom w:val="none" w:sz="0" w:space="0" w:color="auto"/>
        <w:right w:val="none" w:sz="0" w:space="0" w:color="auto"/>
      </w:divBdr>
    </w:div>
    <w:div w:id="2012098349">
      <w:bodyDiv w:val="1"/>
      <w:marLeft w:val="0"/>
      <w:marRight w:val="0"/>
      <w:marTop w:val="0"/>
      <w:marBottom w:val="0"/>
      <w:divBdr>
        <w:top w:val="none" w:sz="0" w:space="0" w:color="auto"/>
        <w:left w:val="none" w:sz="0" w:space="0" w:color="auto"/>
        <w:bottom w:val="none" w:sz="0" w:space="0" w:color="auto"/>
        <w:right w:val="none" w:sz="0" w:space="0" w:color="auto"/>
      </w:divBdr>
    </w:div>
    <w:div w:id="2037348168">
      <w:bodyDiv w:val="1"/>
      <w:marLeft w:val="0"/>
      <w:marRight w:val="0"/>
      <w:marTop w:val="0"/>
      <w:marBottom w:val="0"/>
      <w:divBdr>
        <w:top w:val="none" w:sz="0" w:space="0" w:color="auto"/>
        <w:left w:val="none" w:sz="0" w:space="0" w:color="auto"/>
        <w:bottom w:val="none" w:sz="0" w:space="0" w:color="auto"/>
        <w:right w:val="none" w:sz="0" w:space="0" w:color="auto"/>
      </w:divBdr>
    </w:div>
    <w:div w:id="2048531528">
      <w:bodyDiv w:val="1"/>
      <w:marLeft w:val="0"/>
      <w:marRight w:val="0"/>
      <w:marTop w:val="0"/>
      <w:marBottom w:val="0"/>
      <w:divBdr>
        <w:top w:val="none" w:sz="0" w:space="0" w:color="auto"/>
        <w:left w:val="none" w:sz="0" w:space="0" w:color="auto"/>
        <w:bottom w:val="none" w:sz="0" w:space="0" w:color="auto"/>
        <w:right w:val="none" w:sz="0" w:space="0" w:color="auto"/>
      </w:divBdr>
    </w:div>
    <w:div w:id="2102871134">
      <w:bodyDiv w:val="1"/>
      <w:marLeft w:val="0"/>
      <w:marRight w:val="0"/>
      <w:marTop w:val="0"/>
      <w:marBottom w:val="0"/>
      <w:divBdr>
        <w:top w:val="none" w:sz="0" w:space="0" w:color="auto"/>
        <w:left w:val="none" w:sz="0" w:space="0" w:color="auto"/>
        <w:bottom w:val="none" w:sz="0" w:space="0" w:color="auto"/>
        <w:right w:val="none" w:sz="0" w:space="0" w:color="auto"/>
      </w:divBdr>
    </w:div>
    <w:div w:id="2123840319">
      <w:bodyDiv w:val="1"/>
      <w:marLeft w:val="0"/>
      <w:marRight w:val="0"/>
      <w:marTop w:val="0"/>
      <w:marBottom w:val="0"/>
      <w:divBdr>
        <w:top w:val="none" w:sz="0" w:space="0" w:color="auto"/>
        <w:left w:val="none" w:sz="0" w:space="0" w:color="auto"/>
        <w:bottom w:val="none" w:sz="0" w:space="0" w:color="auto"/>
        <w:right w:val="none" w:sz="0" w:space="0" w:color="auto"/>
      </w:divBdr>
    </w:div>
    <w:div w:id="213051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Rob16</b:Tag>
    <b:SourceType>Book</b:SourceType>
    <b:Guid>{99FA2C03-216E-4C2D-AC69-4ECCE4EE8894}</b:Guid>
    <b:Author>
      <b:Author>
        <b:NameList>
          <b:Person>
            <b:Last>Miles</b:Last>
            <b:First>Rob</b:First>
          </b:Person>
        </b:NameList>
      </b:Author>
    </b:Author>
    <b:Title>Begin to Code with C#</b:Title>
    <b:Year>2016</b:Year>
    <b:City>Washington</b:City>
    <b:Publisher>Microsoft Press</b:Publisher>
    <b:RefOrder>20</b:RefOrder>
  </b:Source>
  <b:Source>
    <b:Tag>Jam18</b:Tag>
    <b:SourceType>InternetSite</b:SourceType>
    <b:Guid>{F0B0D322-1C6F-453D-9771-E05C4A4D277B}</b:Guid>
    <b:Title>Single Euro Payment Area (SEPA)</b:Title>
    <b:Year>2018</b:Year>
    <b:Author>
      <b:Author>
        <b:NameList>
          <b:Person>
            <b:Last>Chen</b:Last>
            <b:First>James</b:First>
          </b:Person>
        </b:NameList>
      </b:Author>
    </b:Author>
    <b:YearAccessed>2018</b:YearAccessed>
    <b:MonthAccessed>January</b:MonthAccessed>
    <b:DayAccessed>25</b:DayAccessed>
    <b:URL>https://www.investopedia.com/terms/s/sepa.asp</b:URL>
    <b:RefOrder>1</b:RefOrder>
  </b:Source>
  <b:Source>
    <b:Tag>Syn14</b:Tag>
    <b:SourceType>InternetSite</b:SourceType>
    <b:Guid>{81C094AD-0CFB-44B9-BC0A-568A49BAF343}</b:Guid>
    <b:Title>Get your Accounting Software SEPA Ready</b:Title>
    <b:Year>2014</b:Year>
    <b:YearAccessed>2019</b:YearAccessed>
    <b:MonthAccessed>01</b:MonthAccessed>
    <b:DayAccessed>28</b:DayAccessed>
    <b:URL>https://www.synergynet.ie/sepa-countdown/</b:URL>
    <b:Author>
      <b:Author>
        <b:Corporate>Synergy Network</b:Corporate>
      </b:Author>
    </b:Author>
    <b:RefOrder>2</b:RefOrder>
  </b:Source>
  <b:Source>
    <b:Tag>Mic18</b:Tag>
    <b:SourceType>InternetSite</b:SourceType>
    <b:Guid>{D5E8CC90-0FCF-4F73-A5F9-FD971C6C9A6C}</b:Guid>
    <b:Author>
      <b:Author>
        <b:Corporate>Microsoft Corporation</b:Corporate>
      </b:Author>
    </b:Author>
    <b:Title>What's a Universal Windows Platform (UWP) app?</b:Title>
    <b:Year>2018</b:Year>
    <b:YearAccessed>2019</b:YearAccessed>
    <b:MonthAccessed>01</b:MonthAccessed>
    <b:DayAccessed>28</b:DayAccessed>
    <b:URL>https://docs.microsoft.com/en-us/windows/uwp/get-started/universal-application-platform-guide</b:URL>
    <b:RefOrder>11</b:RefOrder>
  </b:Source>
  <b:Source>
    <b:Tag>Mic181</b:Tag>
    <b:SourceType>InternetSite</b:SourceType>
    <b:Guid>{55A15D30-4F64-494C-A508-7E8088F3E2F7}</b:Guid>
    <b:Author>
      <b:Author>
        <b:Corporate>Microsoft Cororation</b:Corporate>
      </b:Author>
    </b:Author>
    <b:Title>Choose Your Platform</b:Title>
    <b:Year>2018</b:Year>
    <b:YearAccessed>2019</b:YearAccessed>
    <b:MonthAccessed>01</b:MonthAccessed>
    <b:DayAccessed>28</b:DayAccessed>
    <b:URL>https://docs.microsoft.com/en-us/windows/desktop/choose-your-technology#uwp-wpf-and-windows-forms</b:URL>
    <b:RefOrder>9</b:RefOrder>
  </b:Source>
  <b:Source>
    <b:Tag>Man13</b:Tag>
    <b:SourceType>ConferenceProceedings</b:SourceType>
    <b:Guid>{8B70C782-5909-432A-B35F-7B4B46843ADA}</b:Guid>
    <b:Title>A performance comparison of SQL and NoSQL</b:Title>
    <b:Year>2013</b:Year>
    <b:Author>
      <b:Author>
        <b:NameList>
          <b:Person>
            <b:Last>Manoharan</b:Last>
            <b:First>Yishan</b:First>
            <b:Middle>Li and Sathiamoorthy</b:Middle>
          </b:Person>
        </b:NameList>
      </b:Author>
    </b:Author>
    <b:City>Auckland</b:City>
    <b:RefOrder>16</b:RefOrder>
  </b:Source>
  <b:Source>
    <b:Tag>Tho02</b:Tag>
    <b:SourceType>Book</b:SourceType>
    <b:Guid>{AED68B20-A68E-4C14-B8B9-BD4AA886E02C}</b:Guid>
    <b:Title>Database Systems A Practical Approach to Design, Implementation and Management</b:Title>
    <b:Year>2002</b:Year>
    <b:City>Harlow</b:City>
    <b:Publisher>Pearson Education Limited</b:Publisher>
    <b:Author>
      <b:Author>
        <b:NameList>
          <b:Person>
            <b:Last>Begg</b:Last>
            <b:First>Thomas</b:First>
            <b:Middle>Connolly Carolyn</b:Middle>
          </b:Person>
        </b:NameList>
      </b:Author>
    </b:Author>
    <b:Edition>3rd</b:Edition>
    <b:RefOrder>17</b:RefOrder>
  </b:Source>
  <b:Source>
    <b:Tag>Mic182</b:Tag>
    <b:SourceType>InternetSite</b:SourceType>
    <b:Guid>{20D6B40F-706F-4DBF-8AA3-E515F33BC350}</b:Guid>
    <b:Title>What's a Universal Windows Platform (UWP) app?</b:Title>
    <b:Year>2018</b:Year>
    <b:YearAccessed>2019</b:YearAccessed>
    <b:MonthAccessed>02</b:MonthAccessed>
    <b:DayAccessed>04</b:DayAccessed>
    <b:URL>https://docs.microsoft.com/en-us/windows/uwp/get-started/universal-application-platform-guide</b:URL>
    <b:Author>
      <b:Author>
        <b:Corporate>Microsoft Corporation</b:Corporate>
      </b:Author>
    </b:Author>
    <b:RefOrder>10</b:RefOrder>
  </b:Source>
  <b:Source>
    <b:Tag>SEP19</b:Tag>
    <b:SourceType>InternetSite</b:SourceType>
    <b:Guid>{D9A62938-9D2F-46E1-AB49-EC699146FBB6}</b:Guid>
    <b:Author>
      <b:Author>
        <b:Corporate>SEPA Direct Payments</b:Corporate>
      </b:Author>
    </b:Author>
    <b:Title>SEPA Credit Transfer File Converter</b:Title>
    <b:Year>2019</b:Year>
    <b:YearAccessed>2019</b:YearAccessed>
    <b:MonthAccessed>02</b:MonthAccessed>
    <b:DayAccessed>04</b:DayAccessed>
    <b:URL>https://www.sepadirectdebits.ie/direct-debit-software/product-tour/sepa-converter?gclid=EAIaIQobChMIzq6miZei4AIVa7HtCh257QlaEAAYAiAAEgKPZPD_BwE</b:URL>
    <b:RefOrder>6</b:RefOrder>
  </b:Source>
  <b:Source>
    <b:Tag>Exa19</b:Tag>
    <b:SourceType>InternetSite</b:SourceType>
    <b:Guid>{9B3954BB-F4ED-456C-A06D-9220C0FE7080}</b:Guid>
    <b:Author>
      <b:Author>
        <b:Corporate>Exalog</b:Corporate>
      </b:Author>
    </b:Author>
    <b:Title>Switch to SEPA now !</b:Title>
    <b:Year>2019</b:Year>
    <b:YearAccessed>2019</b:YearAccessed>
    <b:MonthAccessed>02</b:MonthAccessed>
    <b:DayAccessed>04</b:DayAccessed>
    <b:URL>http://www.sepaeditor.com/en/Home.html</b:URL>
    <b:RefOrder>7</b:RefOrder>
  </b:Source>
  <b:Source>
    <b:Tag>Lir19</b:Tag>
    <b:SourceType>InternetSite</b:SourceType>
    <b:Guid>{889692A1-4FEE-42F5-AB00-95FE6DEE4E80}</b:Guid>
    <b:Author>
      <b:Author>
        <b:Corporate>Lir Software </b:Corporate>
      </b:Author>
    </b:Author>
    <b:Title>EazyEFT SEPA Edition</b:Title>
    <b:Year>2019</b:Year>
    <b:YearAccessed>2019</b:YearAccessed>
    <b:MonthAccessed>02</b:MonthAccessed>
    <b:DayAccessed>04</b:DayAccessed>
    <b:URL>https://www.lirsoftware.com/EazyEFTSEPAEdition.aspx</b:URL>
    <b:RefOrder>8</b:RefOrder>
  </b:Source>
  <b:Source>
    <b:Tag>Mic17</b:Tag>
    <b:SourceType>InternetSite</b:SourceType>
    <b:Guid>{78C08844-8685-4376-BBFC-721E72A53F98}</b:Guid>
    <b:Author>
      <b:Author>
        <b:Corporate>Microsoft Corporation</b:Corporate>
      </b:Author>
    </b:Author>
    <b:Title>How to: Activate SEPA Payments</b:Title>
    <b:Year>2017</b:Year>
    <b:YearAccessed>2019</b:YearAccessed>
    <b:MonthAccessed>02</b:MonthAccessed>
    <b:DayAccessed>04</b:DayAccessed>
    <b:URL>https://docs.microsoft.com/en-us/dynamics-nav-app/localfunctionality/netherlands/how-to-activate-sepa-payments</b:URL>
    <b:RefOrder>3</b:RefOrder>
  </b:Source>
  <b:Source>
    <b:Tag>Sag18</b:Tag>
    <b:SourceType>InternetSite</b:SourceType>
    <b:Guid>{D7D81C35-00FA-4205-BA53-0C3FA19653D3}</b:Guid>
    <b:Author>
      <b:Author>
        <b:Corporate>Sage</b:Corporate>
      </b:Author>
    </b:Author>
    <b:Title>E-Banking </b:Title>
    <b:Year>2018</b:Year>
    <b:YearAccessed>2019</b:YearAccessed>
    <b:MonthAccessed>02</b:MonthAccessed>
    <b:DayAccessed>04</b:DayAccessed>
    <b:URL>https://my.sage.co.uk/public/irl-sage-ebanking/irl-compatible-banks.aspx</b:URL>
    <b:RefOrder>4</b:RefOrder>
  </b:Source>
  <b:Source>
    <b:Tag>Ora16</b:Tag>
    <b:SourceType>InternetSite</b:SourceType>
    <b:Guid>{52D1DD65-AF0E-4F41-A186-9768C50F9D6A}</b:Guid>
    <b:Author>
      <b:Author>
        <b:Corporate>Oracle </b:Corporate>
      </b:Author>
    </b:Author>
    <b:Title>NETSUITE ELECTRONIC PAYMENTS</b:Title>
    <b:Year>2016</b:Year>
    <b:YearAccessed>2019</b:YearAccessed>
    <b:MonthAccessed>02</b:MonthAccessed>
    <b:DayAccessed>04</b:DayAccessed>
    <b:URL>http://www.netsuite.com/portal/assets/pdf/ds-electronic-payments.pdf</b:URL>
    <b:RefOrder>5</b:RefOrder>
  </b:Source>
  <b:Source>
    <b:Tag>Tec19</b:Tag>
    <b:SourceType>InternetSite</b:SourceType>
    <b:Guid>{C4773BA1-8CDC-486F-AF4F-A4B723ACFAEC}</b:Guid>
    <b:Title>Three-Tier architecture</b:Title>
    <b:Year>2019</b:Year>
    <b:Author>
      <b:Author>
        <b:Corporate>Techopedia</b:Corporate>
      </b:Author>
    </b:Author>
    <b:YearAccessed>2019</b:YearAccessed>
    <b:MonthAccessed>02</b:MonthAccessed>
    <b:DayAccessed>05</b:DayAccessed>
    <b:URL>https://www.techopedia.com/definition/24649/three-tier-architecture</b:URL>
    <b:RefOrder>18</b:RefOrder>
  </b:Source>
  <b:Source>
    <b:Tag>Mic183</b:Tag>
    <b:SourceType>InternetSite</b:SourceType>
    <b:Guid>{9A04AF11-66A3-4E01-95ED-49E2D46A98C2}</b:Guid>
    <b:Author>
      <b:Author>
        <b:Corporate>Microsoft Corporation</b:Corporate>
      </b:Author>
    </b:Author>
    <b:Title>Welcome to .NET</b:Title>
    <b:Year>2018</b:Year>
    <b:YearAccessed>2019</b:YearAccessed>
    <b:MonthAccessed>02</b:MonthAccessed>
    <b:DayAccessed>05</b:DayAccessed>
    <b:URL>https://docs.microsoft.com/en-us/dotnet/welcome</b:URL>
    <b:RefOrder>12</b:RefOrder>
  </b:Source>
  <b:Source>
    <b:Tag>Boo19</b:Tag>
    <b:SourceType>InternetSite</b:SourceType>
    <b:Guid>{F741225A-0FB5-42B5-AB12-C16E15354683}</b:Guid>
    <b:Author>
      <b:Author>
        <b:Corporate>Bootstrap</b:Corporate>
      </b:Author>
    </b:Author>
    <b:Title>Bootstrap</b:Title>
    <b:Year>2019</b:Year>
    <b:YearAccessed>2019</b:YearAccessed>
    <b:MonthAccessed>02</b:MonthAccessed>
    <b:DayAccessed>10</b:DayAccessed>
    <b:URL>https://getbootstrap.com/</b:URL>
    <b:RefOrder>13</b:RefOrder>
  </b:Source>
  <b:Source>
    <b:Tag>Tan15</b:Tag>
    <b:SourceType>InternetSite</b:SourceType>
    <b:Guid>{2E9E9F99-A599-407B-B51F-8080D9055328}</b:Guid>
    <b:Author>
      <b:Author>
        <b:NameList>
          <b:Person>
            <b:Last>Rascia</b:Last>
            <b:First>Tania</b:First>
          </b:Person>
        </b:NameList>
      </b:Author>
    </b:Author>
    <b:Title>What is Bootstrap and How Do I Use It?</b:Title>
    <b:Year>2015</b:Year>
    <b:YearAccessed>2019</b:YearAccessed>
    <b:MonthAccessed>02</b:MonthAccessed>
    <b:DayAccessed>10</b:DayAccessed>
    <b:URL>https://www.taniarascia.com/what-is-bootstrap-and-how-do-i-use-it/</b:URL>
    <b:RefOrder>14</b:RefOrder>
  </b:Source>
  <b:Source>
    <b:Tag>Kei16</b:Tag>
    <b:SourceType>InternetSite</b:SourceType>
    <b:Guid>{9527AF91-6077-4B06-9F0B-240A7B4662C3}</b:Guid>
    <b:Author>
      <b:Author>
        <b:NameList>
          <b:Person>
            <b:Last>Foote</b:Last>
            <b:First>Keith</b:First>
            <b:Middle>D.</b:Middle>
          </b:Person>
        </b:NameList>
      </b:Author>
    </b:Author>
    <b:Title>A Review of Different Database Types: Relational versus Non-Relational</b:Title>
    <b:Year>2016</b:Year>
    <b:YearAccessed>2019</b:YearAccessed>
    <b:MonthAccessed>02</b:MonthAccessed>
    <b:DayAccessed>10</b:DayAccessed>
    <b:URL>https://www.dataversity.net/review-pros-cons-different-databases-relational-versus-non-relational/#</b:URL>
    <b:RefOrder>15</b:RefOrder>
  </b:Source>
  <b:Source>
    <b:Tag>Jin19</b:Tag>
    <b:SourceType>InternetSite</b:SourceType>
    <b:Guid>{E79829E1-56A2-4141-9B5F-B6A45D037D69}</b:Guid>
    <b:Author>
      <b:Author>
        <b:Corporate>Jinfonet Software </b:Corporate>
      </b:Author>
    </b:Author>
    <b:Title>3-Tier Architecture: A Complete Overview</b:Title>
    <b:Year>2019</b:Year>
    <b:YearAccessed>2019</b:YearAccessed>
    <b:MonthAccessed>02</b:MonthAccessed>
    <b:DayAccessed>10</b:DayAccessed>
    <b:URL>https://www.jinfonet.com/resources/bi-defined/3-tier-architecture-complete-overview/</b:URL>
    <b:RefOrder>19</b:RefOrder>
  </b:Source>
</b:Sources>
</file>

<file path=customXml/itemProps1.xml><?xml version="1.0" encoding="utf-8"?>
<ds:datastoreItem xmlns:ds="http://schemas.openxmlformats.org/officeDocument/2006/customXml" ds:itemID="{DC725D45-BD3C-4908-8569-EE0156371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 Carberry</dc:creator>
  <cp:keywords/>
  <dc:description/>
  <cp:lastModifiedBy>Colm Carberry</cp:lastModifiedBy>
  <cp:revision>6</cp:revision>
  <dcterms:created xsi:type="dcterms:W3CDTF">2019-01-25T17:11:00Z</dcterms:created>
  <dcterms:modified xsi:type="dcterms:W3CDTF">2019-02-10T20:18:00Z</dcterms:modified>
</cp:coreProperties>
</file>