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Diagramas de casos de uso — Sistema CINDEC</w:t>
      </w:r>
    </w:p>
    <w:p>
      <w:pPr/>
      <w:r>
        <w:t xml:space="preserve">Oct 21, 2026</w:t>
      </w:r>
      <w:r>
        <w:t xml:space="preserve"> · </w:t>
      </w:r>
      <w:r>
        <w:t xml:space="preserve">@Mau</w:t>
      </w:r>
    </w:p>
    <w:p>
      <w:pPr/>
      <w:r>
        <w:t xml:space="preserve">El sistema tiene 22 casos de uso repartidos en 5 diagramas, uno por módulo; todos los requerimientos funcionales del ERS quedan cubiertos por al menos uno.</w:t>
      </w:r>
    </w:p>
    <w:p>
      <w:pPr>
        <w:pStyle w:val="Heading2"/>
      </w:pPr>
      <w:r>
        <w:t xml:space="preserve">Qué es un caso de uso y cómo leer los diagramas</w:t>
      </w:r>
    </w:p>
    <w:p>
      <w:pPr/>
      <w:r>
        <w:t xml:space="preserve">Un diagrama de casos de uso (UML) muestra </w:t>
      </w:r>
      <w:r>
        <w:rPr>
          <w:b/>
        </w:rPr>
        <w:t xml:space="preserve">quién</w:t>
      </w:r>
      <w:r>
        <w:t xml:space="preserve"> usa el sistema y </w:t>
      </w:r>
      <w:r>
        <w:rPr>
          <w:b/>
        </w:rPr>
        <w:t xml:space="preserve">para qué</w:t>
      </w:r>
      <w:r>
        <w:t xml:space="preserve">, sin entrar en cómo está programado. Cada caso de uso es una meta completa que un usuario logra con el sistema, por ejemplo "Inscribir participante en un grupo". Se hizo un diagrama por módulo del ERS para que cada uno sea legible; la matriz del final reúne los 22.</w:t>
      </w:r>
    </w:p>
    <w:tbl>
      <w:tblPr>
        <w:tblStyle w:val="TableGrid"/>
        <w:tblW w:w="0" w:type="auto"/>
        <w:tblLayout w:type="fixed"/>
        <w:tblLook w:val="04A0" w:firstRow="1" w:lastRow="0" w:firstColumn="0" w:lastColumn="0" w:noHBand="0" w:noVBand="1"/>
      </w:tblPr>
      <w:tblGrid>
        <w:gridCol w:w="2572"/>
        <w:gridCol w:w="3060"/>
        <w:gridCol w:w="3728"/>
      </w:tblGrid>
      <w:tr>
        <w:trPr>
          <w:tblHeader/>
        </w:trPr>
        <w:tc>
          <w:tcPr>
            <w:tcW w:w="2572" w:type="dxa"/>
            <w:shd w:val="clear" w:color="auto" w:fill="F2F2F2"/>
          </w:tcPr>
          <w:p>
            <w:pPr/>
            <w:r>
              <w:t xml:space="preserve">Elemento</w:t>
            </w:r>
          </w:p>
        </w:tc>
        <w:tc>
          <w:tcPr>
            <w:tcW w:w="3060" w:type="dxa"/>
            <w:shd w:val="clear" w:color="auto" w:fill="F2F2F2"/>
          </w:tcPr>
          <w:p>
            <w:pPr/>
            <w:r>
              <w:t xml:space="preserve">Cómo se ve</w:t>
            </w:r>
          </w:p>
        </w:tc>
        <w:tc>
          <w:tcPr>
            <w:tcW w:w="3728" w:type="dxa"/>
            <w:shd w:val="clear" w:color="auto" w:fill="F2F2F2"/>
          </w:tcPr>
          <w:p>
            <w:pPr/>
            <w:r>
              <w:t xml:space="preserve">Significado</w:t>
            </w:r>
          </w:p>
        </w:tc>
      </w:tr>
      <w:tr>
        <w:tc>
          <w:tcPr>
            <w:tcW w:w="2572" w:type="dxa"/>
          </w:tcPr>
          <w:p>
            <w:pPr/>
            <w:r>
              <w:t xml:space="preserve">Actor</w:t>
            </w:r>
          </w:p>
        </w:tc>
        <w:tc>
          <w:tcPr>
            <w:tcW w:w="3060" w:type="dxa"/>
          </w:tcPr>
          <w:p>
            <w:pPr/>
            <w:r>
              <w:t xml:space="preserve">Muñequito</w:t>
            </w:r>
          </w:p>
        </w:tc>
        <w:tc>
          <w:tcPr>
            <w:tcW w:w="3728" w:type="dxa"/>
          </w:tcPr>
          <w:p>
            <w:pPr/>
            <w:r>
              <w:t xml:space="preserve">Un rol del sistema o un sistema externo. El servidor de correo (en café) es un actor externo.</w:t>
            </w:r>
          </w:p>
        </w:tc>
      </w:tr>
      <w:tr>
        <w:tc>
          <w:tcPr>
            <w:tcW w:w="2572" w:type="dxa"/>
          </w:tcPr>
          <w:p>
            <w:pPr/>
            <w:r>
              <w:t xml:space="preserve">Caso de uso</w:t>
            </w:r>
          </w:p>
        </w:tc>
        <w:tc>
          <w:tcPr>
            <w:tcW w:w="3060" w:type="dxa"/>
          </w:tcPr>
          <w:p>
            <w:pPr/>
            <w:r>
              <w:t xml:space="preserve">Óvalo con su clave CU-xx</w:t>
            </w:r>
          </w:p>
        </w:tc>
        <w:tc>
          <w:tcPr>
            <w:tcW w:w="3728" w:type="dxa"/>
          </w:tcPr>
          <w:p>
            <w:pPr/>
            <w:r>
              <w:t xml:space="preserve">Algo que el actor logra con el sistema; se nombra con verbo + objeto.</w:t>
            </w:r>
          </w:p>
        </w:tc>
      </w:tr>
      <w:tr>
        <w:tc>
          <w:tcPr>
            <w:tcW w:w="2572" w:type="dxa"/>
          </w:tcPr>
          <w:p>
            <w:pPr/>
            <w:r>
              <w:t xml:space="preserve">Límite del sistema</w:t>
            </w:r>
          </w:p>
        </w:tc>
        <w:tc>
          <w:tcPr>
            <w:tcW w:w="3060" w:type="dxa"/>
          </w:tcPr>
          <w:p>
            <w:pPr/>
            <w:r>
              <w:t xml:space="preserve">Rectángulo</w:t>
            </w:r>
          </w:p>
        </w:tc>
        <w:tc>
          <w:tcPr>
            <w:tcW w:w="3728" w:type="dxa"/>
          </w:tcPr>
          <w:p>
            <w:pPr/>
            <w:r>
              <w:t xml:space="preserve">Lo que está dentro lo hace el sistema CINDEC; lo de fuera son los actores.</w:t>
            </w:r>
          </w:p>
        </w:tc>
      </w:tr>
      <w:tr>
        <w:tc>
          <w:tcPr>
            <w:tcW w:w="2572" w:type="dxa"/>
          </w:tcPr>
          <w:p>
            <w:pPr/>
            <w:r>
              <w:t xml:space="preserve">Asociación</w:t>
            </w:r>
          </w:p>
        </w:tc>
        <w:tc>
          <w:tcPr>
            <w:tcW w:w="3060" w:type="dxa"/>
          </w:tcPr>
          <w:p>
            <w:pPr/>
            <w:r>
              <w:t xml:space="preserve">Línea continua</w:t>
            </w:r>
          </w:p>
        </w:tc>
        <w:tc>
          <w:tcPr>
            <w:tcW w:w="3728" w:type="dxa"/>
          </w:tcPr>
          <w:p>
            <w:pPr/>
            <w:r>
              <w:t xml:space="preserve">El actor participa en ese caso de uso.</w:t>
            </w:r>
          </w:p>
        </w:tc>
      </w:tr>
      <w:tr>
        <w:tc>
          <w:tcPr>
            <w:tcW w:w="2572" w:type="dxa"/>
          </w:tcPr>
          <w:p>
            <w:pPr/>
            <w:r>
              <w:t xml:space="preserve">«include»</w:t>
            </w:r>
          </w:p>
        </w:tc>
        <w:tc>
          <w:tcPr>
            <w:tcW w:w="3060" w:type="dxa"/>
          </w:tcPr>
          <w:p>
            <w:pPr/>
            <w:r>
              <w:t xml:space="preserve">Flecha punteada</w:t>
            </w:r>
          </w:p>
        </w:tc>
        <w:tc>
          <w:tcPr>
            <w:tcW w:w="3728" w:type="dxa"/>
          </w:tcPr>
          <w:p>
            <w:pPr/>
            <w:r>
              <w:t xml:space="preserve">El caso de uso </w:t>
            </w:r>
            <w:r>
              <w:rPr>
                <w:b/>
              </w:rPr>
              <w:t xml:space="preserve">siempre</w:t>
            </w:r>
            <w:r>
              <w:t xml:space="preserve"> ejecuta al otro como parte de su trabajo.</w:t>
            </w:r>
          </w:p>
        </w:tc>
      </w:tr>
      <w:tr>
        <w:tc>
          <w:tcPr>
            <w:tcW w:w="2572" w:type="dxa"/>
          </w:tcPr>
          <w:p>
            <w:pPr/>
            <w:r>
              <w:t xml:space="preserve">«extend»</w:t>
            </w:r>
          </w:p>
        </w:tc>
        <w:tc>
          <w:tcPr>
            <w:tcW w:w="3060" w:type="dxa"/>
          </w:tcPr>
          <w:p>
            <w:pPr/>
            <w:r>
              <w:t xml:space="preserve">Flecha punteada</w:t>
            </w:r>
          </w:p>
        </w:tc>
        <w:tc>
          <w:tcPr>
            <w:tcW w:w="3728" w:type="dxa"/>
          </w:tcPr>
          <w:p>
            <w:pPr/>
            <w:r>
              <w:t xml:space="preserve">El caso de uso </w:t>
            </w:r>
            <w:r>
              <w:rPr>
                <w:b/>
              </w:rPr>
              <w:t xml:space="preserve">agrega pasos a otro solo bajo una condición</w:t>
            </w:r>
            <w:r>
              <w:t xml:space="preserve">; la flecha apunta al caso que se extiende.</w:t>
            </w:r>
          </w:p>
        </w:tc>
      </w:tr>
      <w:tr>
        <w:tc>
          <w:tcPr>
            <w:tcW w:w="2572" w:type="dxa"/>
          </w:tcPr>
          <w:p>
            <w:pPr/>
            <w:r>
              <w:t xml:space="preserve">Herencia entre actores</w:t>
            </w:r>
          </w:p>
        </w:tc>
        <w:tc>
          <w:tcPr>
            <w:tcW w:w="3060" w:type="dxa"/>
          </w:tcPr>
          <w:p>
            <w:pPr/>
            <w:r>
              <w:t xml:space="preserve">Flecha con triángulo hueco</w:t>
            </w:r>
          </w:p>
        </w:tc>
        <w:tc>
          <w:tcPr>
            <w:tcW w:w="3728" w:type="dxa"/>
          </w:tcPr>
          <w:p>
            <w:pPr/>
            <w:r>
              <w:t xml:space="preserve">El actor hijo puede hacer todo lo del actor padre, y algo más.</w:t>
            </w:r>
          </w:p>
        </w:tc>
      </w:tr>
    </w:tbl>
    <w:p>
      <w:pPr>
        <w:pStyle w:val="Heading2"/>
      </w:pPr>
      <w:r>
        <w:t xml:space="preserve">Actores</w:t>
      </w:r>
    </w:p>
    <w:p>
      <w:pPr/>
      <w:r>
        <w:t xml:space="preserve">Los actores son los 5 roles del ERS (sección 2.3) más el servidor de correo. CONOCER no es actor porque el sistema no se conecta con él: el trámite se hace fuera y aquí solo se registra su seguimiento (ERS 2.4).</w:t>
      </w:r>
    </w:p>
    <w:tbl>
      <w:tblPr>
        <w:tblStyle w:val="TableGrid"/>
        <w:tblW w:w="0" w:type="auto"/>
        <w:tblLayout w:type="fixed"/>
        <w:tblLook w:val="04A0" w:firstRow="1" w:lastRow="0" w:firstColumn="0" w:lastColumn="0" w:noHBand="0" w:noVBand="1"/>
      </w:tblPr>
      <w:tblGrid>
        <w:gridCol w:w="1707"/>
        <w:gridCol w:w="1555"/>
        <w:gridCol w:w="4635"/>
        <w:gridCol w:w="1463"/>
      </w:tblGrid>
      <w:tr>
        <w:trPr>
          <w:tblHeader/>
        </w:trPr>
        <w:tc>
          <w:tcPr>
            <w:tcW w:w="1707" w:type="dxa"/>
            <w:shd w:val="clear" w:color="auto" w:fill="F2F2F2"/>
          </w:tcPr>
          <w:p>
            <w:pPr/>
            <w:r>
              <w:t xml:space="preserve">Actor</w:t>
            </w:r>
          </w:p>
        </w:tc>
        <w:tc>
          <w:tcPr>
            <w:tcW w:w="1555" w:type="dxa"/>
            <w:shd w:val="clear" w:color="auto" w:fill="F2F2F2"/>
          </w:tcPr>
          <w:p>
            <w:pPr/>
            <w:r>
              <w:t xml:space="preserve">Tipo</w:t>
            </w:r>
          </w:p>
        </w:tc>
        <w:tc>
          <w:tcPr>
            <w:tcW w:w="4635" w:type="dxa"/>
            <w:shd w:val="clear" w:color="auto" w:fill="F2F2F2"/>
          </w:tcPr>
          <w:p>
            <w:pPr/>
            <w:r>
              <w:t xml:space="preserve">Qué hace en el sistema</w:t>
            </w:r>
          </w:p>
        </w:tc>
        <w:tc>
          <w:tcPr>
            <w:tcW w:w="1463" w:type="dxa"/>
            <w:shd w:val="clear" w:color="auto" w:fill="F2F2F2"/>
          </w:tcPr>
          <w:p>
            <w:pPr/>
            <w:r>
              <w:t xml:space="preserve">Casos de uso</w:t>
            </w:r>
          </w:p>
        </w:tc>
      </w:tr>
      <w:tr>
        <w:tc>
          <w:tcPr>
            <w:tcW w:w="1707" w:type="dxa"/>
          </w:tcPr>
          <w:p>
            <w:pPr/>
            <w:r>
              <w:t xml:space="preserve">Administrador general</w:t>
            </w:r>
          </w:p>
        </w:tc>
        <w:tc>
          <w:tcPr>
            <w:tcW w:w="1555" w:type="dxa"/>
          </w:tcPr>
          <w:p>
            <w:pPr/>
            <w:r>
              <w:t xml:space="preserve">Rol</w:t>
            </w:r>
          </w:p>
        </w:tc>
        <w:tc>
          <w:tcPr>
            <w:tcW w:w="4635" w:type="dxa"/>
          </w:tcPr>
          <w:p>
            <w:pPr/>
            <w:r>
              <w:t xml:space="preserve">Control total: hereda todo lo del Coordinador y además gestiona usuarios y roles.</w:t>
            </w:r>
          </w:p>
        </w:tc>
        <w:tc>
          <w:tcPr>
            <w:tcW w:w="1463" w:type="dxa"/>
          </w:tcPr>
          <w:p>
            <w:pPr/>
            <w:r>
              <w:t xml:space="preserve">CU-03 + los del Coordinador</w:t>
            </w:r>
          </w:p>
        </w:tc>
      </w:tr>
      <w:tr>
        <w:tc>
          <w:tcPr>
            <w:tcW w:w="1707" w:type="dxa"/>
          </w:tcPr>
          <w:p>
            <w:pPr/>
            <w:r>
              <w:t xml:space="preserve">Coordinador de capacitación</w:t>
            </w:r>
          </w:p>
        </w:tc>
        <w:tc>
          <w:tcPr>
            <w:tcW w:w="1555" w:type="dxa"/>
          </w:tcPr>
          <w:p>
            <w:pPr/>
            <w:r>
              <w:t xml:space="preserve">Rol</w:t>
            </w:r>
          </w:p>
        </w:tc>
        <w:tc>
          <w:tcPr>
            <w:tcW w:w="4635" w:type="dxa"/>
          </w:tcPr>
          <w:p>
            <w:pPr/>
            <w:r>
              <w:t xml:space="preserve">Administra estándares, cursos, grupos, inscripciones, evaluaciones, trámites y reportes.</w:t>
            </w:r>
          </w:p>
        </w:tc>
        <w:tc>
          <w:tcPr>
            <w:tcW w:w="1463" w:type="dxa"/>
          </w:tcPr>
          <w:p>
            <w:pPr/>
            <w:r>
              <w:t xml:space="preserve">CU-04, 05, 07, 10, 14, 17, 18, 22</w:t>
            </w:r>
          </w:p>
        </w:tc>
      </w:tr>
      <w:tr>
        <w:tc>
          <w:tcPr>
            <w:tcW w:w="1707" w:type="dxa"/>
          </w:tcPr>
          <w:p>
            <w:pPr/>
            <w:r>
              <w:t xml:space="preserve">Instructor</w:t>
            </w:r>
          </w:p>
        </w:tc>
        <w:tc>
          <w:tcPr>
            <w:tcW w:w="1555" w:type="dxa"/>
          </w:tcPr>
          <w:p>
            <w:pPr/>
            <w:r>
              <w:t xml:space="preserve">Rol</w:t>
            </w:r>
          </w:p>
        </w:tc>
        <w:tc>
          <w:tcPr>
            <w:tcW w:w="4635" w:type="dxa"/>
          </w:tcPr>
          <w:p>
            <w:pPr/>
            <w:r>
              <w:t xml:space="preserve">Sube materiales y pasa lista en sus grupos.</w:t>
            </w:r>
          </w:p>
        </w:tc>
        <w:tc>
          <w:tcPr>
            <w:tcW w:w="1463" w:type="dxa"/>
          </w:tcPr>
          <w:p>
            <w:pPr/>
            <w:r>
              <w:t xml:space="preserve">CU-09, 12</w:t>
            </w:r>
          </w:p>
        </w:tc>
      </w:tr>
      <w:tr>
        <w:tc>
          <w:tcPr>
            <w:tcW w:w="1707" w:type="dxa"/>
          </w:tcPr>
          <w:p>
            <w:pPr/>
            <w:r>
              <w:t xml:space="preserve">Evaluador</w:t>
            </w:r>
          </w:p>
        </w:tc>
        <w:tc>
          <w:tcPr>
            <w:tcW w:w="1555" w:type="dxa"/>
          </w:tcPr>
          <w:p>
            <w:pPr/>
            <w:r>
              <w:t xml:space="preserve">Rol</w:t>
            </w:r>
          </w:p>
        </w:tc>
        <w:tc>
          <w:tcPr>
            <w:tcW w:w="4635" w:type="dxa"/>
          </w:tcPr>
          <w:p>
            <w:pPr/>
            <w:r>
              <w:t xml:space="preserve">Registra evidencias, calificación y dictamen de las evaluaciones asignadas.</w:t>
            </w:r>
          </w:p>
        </w:tc>
        <w:tc>
          <w:tcPr>
            <w:tcW w:w="1463" w:type="dxa"/>
          </w:tcPr>
          <w:p>
            <w:pPr/>
            <w:r>
              <w:t xml:space="preserve">CU-15, 16</w:t>
            </w:r>
          </w:p>
        </w:tc>
      </w:tr>
      <w:tr>
        <w:tc>
          <w:tcPr>
            <w:tcW w:w="1707" w:type="dxa"/>
          </w:tcPr>
          <w:p>
            <w:pPr/>
            <w:r>
              <w:t xml:space="preserve">Participante</w:t>
            </w:r>
          </w:p>
        </w:tc>
        <w:tc>
          <w:tcPr>
            <w:tcW w:w="1555" w:type="dxa"/>
          </w:tcPr>
          <w:p>
            <w:pPr/>
            <w:r>
              <w:t xml:space="preserve">Rol</w:t>
            </w:r>
          </w:p>
        </w:tc>
        <w:tc>
          <w:tcPr>
            <w:tcW w:w="4635" w:type="dxa"/>
          </w:tcPr>
          <w:p>
            <w:pPr/>
            <w:r>
              <w:t xml:space="preserve">Se registra, consulta materiales, su historial y descarga sus certificados.</w:t>
            </w:r>
          </w:p>
        </w:tc>
        <w:tc>
          <w:tcPr>
            <w:tcW w:w="1463" w:type="dxa"/>
          </w:tcPr>
          <w:p>
            <w:pPr/>
            <w:r>
              <w:t xml:space="preserve">CU-06, 11, 13, 19</w:t>
            </w:r>
          </w:p>
        </w:tc>
      </w:tr>
      <w:tr>
        <w:tc>
          <w:tcPr>
            <w:tcW w:w="1707" w:type="dxa"/>
          </w:tcPr>
          <w:p>
            <w:pPr/>
            <w:r>
              <w:t xml:space="preserve">Usuario (cualquier rol)</w:t>
            </w:r>
          </w:p>
        </w:tc>
        <w:tc>
          <w:tcPr>
            <w:tcW w:w="1555" w:type="dxa"/>
          </w:tcPr>
          <w:p>
            <w:pPr/>
            <w:r>
              <w:t xml:space="preserve">Rol genérico</w:t>
            </w:r>
          </w:p>
        </w:tc>
        <w:tc>
          <w:tcPr>
            <w:tcW w:w="4635" w:type="dxa"/>
          </w:tcPr>
          <w:p>
            <w:pPr/>
            <w:r>
              <w:t xml:space="preserve">Lo que pueden hacer todos los roles con sesión.</w:t>
            </w:r>
          </w:p>
        </w:tc>
        <w:tc>
          <w:tcPr>
            <w:tcW w:w="1463" w:type="dxa"/>
          </w:tcPr>
          <w:p>
            <w:pPr/>
            <w:r>
              <w:t xml:space="preserve">CU-01, 02, 20</w:t>
            </w:r>
          </w:p>
        </w:tc>
      </w:tr>
      <w:tr>
        <w:tc>
          <w:tcPr>
            <w:tcW w:w="1707" w:type="dxa"/>
          </w:tcPr>
          <w:p>
            <w:pPr/>
            <w:r>
              <w:t xml:space="preserve">Servidor de correo</w:t>
            </w:r>
          </w:p>
        </w:tc>
        <w:tc>
          <w:tcPr>
            <w:tcW w:w="1555" w:type="dxa"/>
          </w:tcPr>
          <w:p>
            <w:pPr/>
            <w:r>
              <w:t xml:space="preserve">Externo</w:t>
            </w:r>
          </w:p>
        </w:tc>
        <w:tc>
          <w:tcPr>
            <w:tcW w:w="4635" w:type="dxa"/>
          </w:tcPr>
          <w:p>
            <w:pPr/>
            <w:r>
              <w:t xml:space="preserve">Recibe del sistema los correos de confirmación, recordatorio y aviso.</w:t>
            </w:r>
          </w:p>
        </w:tc>
        <w:tc>
          <w:tcPr>
            <w:tcW w:w="1463" w:type="dxa"/>
          </w:tcPr>
          <w:p>
            <w:pPr/>
            <w:r>
              <w:t xml:space="preserve">CU-21</w:t>
            </w:r>
          </w:p>
        </w:tc>
      </w:tr>
    </w:tbl>
    <w:p>
      <w:pPr>
        <w:pStyle w:val="Heading2"/>
      </w:pPr>
      <w:r>
        <w:t xml:space="preserve">Figura 7 — Módulo Usuarios</w:t>
      </w:r>
    </w:p>
    <w:p>
      <w:pPr/>
      <w:r>
        <w:drawing>
          <wp:inline distT="0" distB="0" distL="0" distR="0">
            <wp:extent cx="5486400" cy="2852928"/>
            <wp:docPr id="1" name="image1" descr="Figura 7. Diagrama de casos de uso del módulo Usuarios"/>
            <a:graphic xmlns:a="http://schemas.openxmlformats.org/drawingml/2006/main">
              <a:graphicData uri="http://schemas.openxmlformats.org/drawingml/2006/picture">
                <pic:pic xmlns:pic="http://schemas.openxmlformats.org/drawingml/2006/picture">
                  <pic:nvPicPr>
                    <pic:cNvPr id="1" name="image1" descr="Figura 7. Diagrama de casos de uso del módulo Usuarios"/>
                    <pic:cNvPicPr/>
                  </pic:nvPicPr>
                  <pic:blipFill>
                    <a:blip r:embed="rId3"/>
                    <a:stretch>
                      <a:fillRect/>
                    </a:stretch>
                  </pic:blipFill>
                  <pic:spPr>
                    <a:xfrm>
                      <a:off x="0" y="0"/>
                      <a:ext cx="5486400" cy="2852928"/>
                    </a:xfrm>
                    <a:prstGeom prst="rect">
                      <a:avLst/>
                    </a:prstGeom>
                  </pic:spPr>
                </pic:pic>
              </a:graphicData>
            </a:graphic>
          </wp:inline>
        </w:drawing>
      </w:r>
    </w:p>
    <w:p>
      <w:pPr/>
      <w:r>
        <w:t xml:space="preserve">Este módulo cubre el acceso al sistema. Cualquier usuario, sin importar su rol, inicia sesión y puede recuperar su contraseña; solo el Administrador gestiona las cuentas.</w:t>
      </w:r>
    </w:p>
    <w:p>
      <w:pPr>
        <w:pStyle w:val="ListParagraph"/>
        <w:numPr>
          <w:ilvl w:val="0"/>
          <w:numId w:val="2"/>
        </w:numPr>
      </w:pPr>
      <w:r>
        <w:rPr>
          <w:b/>
        </w:rPr>
        <w:t xml:space="preserve">CU-01 Iniciar sesión.</w:t>
      </w:r>
      <w:r>
        <w:t xml:space="preserve"> El usuario entra con su correo y contraseña; el sistema le muestra solo las funciones de su rol (RF-USR-05).</w:t>
      </w:r>
    </w:p>
    <w:p>
      <w:pPr>
        <w:pStyle w:val="ListParagraph"/>
        <w:numPr>
          <w:ilvl w:val="0"/>
          <w:numId w:val="2"/>
        </w:numPr>
      </w:pPr>
      <w:r>
        <w:rPr>
          <w:b/>
        </w:rPr>
        <w:t xml:space="preserve">CU-02 Recuperar contraseña.</w:t>
      </w:r>
      <w:r>
        <w:t xml:space="preserve"> El usuario pide un enlace de un solo uso que le llega por correo. Por eso </w:t>
      </w:r>
      <w:r>
        <w:rPr>
          <w:b/>
        </w:rPr>
        <w:t xml:space="preserve">incluye</w:t>
      </w:r>
      <w:r>
        <w:t xml:space="preserve"> a CU-21: recuperar la contraseña siempre envía un correo (RF-USR-06).</w:t>
      </w:r>
    </w:p>
    <w:p>
      <w:pPr>
        <w:pStyle w:val="ListParagraph"/>
        <w:numPr>
          <w:ilvl w:val="0"/>
          <w:numId w:val="2"/>
        </w:numPr>
      </w:pPr>
      <w:r>
        <w:rPr>
          <w:b/>
        </w:rPr>
        <w:t xml:space="preserve">CU-03 Gestionar usuarios y roles.</w:t>
      </w:r>
      <w:r>
        <w:t xml:space="preserve"> El Administrador da de alta cuentas, les asigna su rol, las edita y las activa o desactiva; las cuentas no se borran (RF-USR-01 a 04).</w:t>
      </w:r>
    </w:p>
    <w:p>
      <w:pPr>
        <w:pStyle w:val="ListParagraph"/>
        <w:numPr>
          <w:ilvl w:val="0"/>
          <w:numId w:val="2"/>
        </w:numPr>
      </w:pPr>
      <w:r>
        <w:rPr>
          <w:b/>
        </w:rPr>
        <w:t xml:space="preserve">CU-21 Enviar notificación por correo.</w:t>
      </w:r>
      <w:r>
        <w:t xml:space="preserve"> El sistema entrega el mensaje al servidor de correo, que es el actor externo que lo envía (RF-NOT-01).</w:t>
      </w:r>
    </w:p>
    <w:p>
      <w:pPr>
        <w:pStyle w:val="Heading2"/>
      </w:pPr>
      <w:r>
        <w:t xml:space="preserve">Figura 8 — Módulo Cursos, grupos y participantes</w:t>
      </w:r>
    </w:p>
    <w:p>
      <w:pPr/>
      <w:r>
        <w:drawing>
          <wp:inline distT="0" distB="0" distL="0" distR="0">
            <wp:extent cx="5486400" cy="4009292"/>
            <wp:docPr id="2" name="image2" descr="Figura 8. Diagrama de casos de uso del módulo Cursos, grupos y participantes"/>
            <a:graphic xmlns:a="http://schemas.openxmlformats.org/drawingml/2006/main">
              <a:graphicData uri="http://schemas.openxmlformats.org/drawingml/2006/picture">
                <pic:pic xmlns:pic="http://schemas.openxmlformats.org/drawingml/2006/picture">
                  <pic:nvPicPr>
                    <pic:cNvPr id="2" name="image2" descr="Figura 8. Diagrama de casos de uso del módulo Cursos, grupos y participantes"/>
                    <pic:cNvPicPr/>
                  </pic:nvPicPr>
                  <pic:blipFill>
                    <a:blip r:embed="rId4"/>
                    <a:stretch>
                      <a:fillRect/>
                    </a:stretch>
                  </pic:blipFill>
                  <pic:spPr>
                    <a:xfrm>
                      <a:off x="0" y="0"/>
                      <a:ext cx="5486400" cy="4009292"/>
                    </a:xfrm>
                    <a:prstGeom prst="rect">
                      <a:avLst/>
                    </a:prstGeom>
                  </pic:spPr>
                </pic:pic>
              </a:graphicData>
            </a:graphic>
          </wp:inline>
        </w:drawing>
      </w:r>
    </w:p>
    <w:p>
      <w:pPr/>
      <w:r>
        <w:t xml:space="preserve">Es el módulo con más casos de uso: cubre todo el ciclo desde que se arma un curso hasta que el participante está inscrito y asistiendo. El Coordinador lleva la operación; el Administrador puede hacer lo mismo por herencia (nota del diagrama).</w:t>
      </w:r>
    </w:p>
    <w:p>
      <w:pPr>
        <w:pStyle w:val="ListParagraph"/>
        <w:numPr>
          <w:ilvl w:val="0"/>
          <w:numId w:val="3"/>
        </w:numPr>
      </w:pPr>
      <w:r>
        <w:rPr>
          <w:b/>
        </w:rPr>
        <w:t xml:space="preserve">CU-04 Gestionar estándares y cursos.</w:t>
      </w:r>
      <w:r>
        <w:t xml:space="preserve"> El Coordinador registra los estándares CONOCER y los cursos (plantillas) que se basan en ellos (RF-CUR-01).</w:t>
      </w:r>
    </w:p>
    <w:p>
      <w:pPr>
        <w:pStyle w:val="ListParagraph"/>
        <w:numPr>
          <w:ilvl w:val="0"/>
          <w:numId w:val="3"/>
        </w:numPr>
      </w:pPr>
      <w:r>
        <w:rPr>
          <w:b/>
        </w:rPr>
        <w:t xml:space="preserve">CU-05 Gestionar grupos y sesiones.</w:t>
      </w:r>
      <w:r>
        <w:t xml:space="preserve"> Crea los grupos de cada curso con fechas, cupo, modalidad, instructor y evaluador, programa sus sesiones y cambia su estatus (RF-CUR-02, 05, 08, 09).</w:t>
      </w:r>
    </w:p>
    <w:p>
      <w:pPr>
        <w:pStyle w:val="ListParagraph"/>
        <w:numPr>
          <w:ilvl w:val="0"/>
          <w:numId w:val="3"/>
        </w:numPr>
      </w:pPr>
      <w:r>
        <w:rPr>
          <w:b/>
        </w:rPr>
        <w:t xml:space="preserve">CU-06 Autorregistrarse.</w:t>
      </w:r>
      <w:r>
        <w:t xml:space="preserve"> El participante llena el formulario sin tener sesión: datos personales, CURP, curso de interés y documentos. </w:t>
      </w:r>
      <w:r>
        <w:rPr>
          <w:b/>
        </w:rPr>
        <w:t xml:space="preserve">Incluye</w:t>
      </w:r>
      <w:r>
        <w:t xml:space="preserve"> a CU-21 porque siempre recibe un correo de registro exitoso (RF-CUR-03).</w:t>
      </w:r>
    </w:p>
    <w:p>
      <w:pPr>
        <w:pStyle w:val="ListParagraph"/>
        <w:numPr>
          <w:ilvl w:val="0"/>
          <w:numId w:val="3"/>
        </w:numPr>
      </w:pPr>
      <w:r>
        <w:rPr>
          <w:b/>
        </w:rPr>
        <w:t xml:space="preserve">CU-07 Inscribir participante en un grupo.</w:t>
      </w:r>
      <w:r>
        <w:t xml:space="preserve"> El Coordinador asigna a un participante a un grupo. </w:t>
      </w:r>
      <w:r>
        <w:rPr>
          <w:b/>
        </w:rPr>
        <w:t xml:space="preserve">Incluye</w:t>
      </w:r>
      <w:r>
        <w:t xml:space="preserve"> a CU-08 porque toda inscripción revisa primero el cupo (RF-CUR-04).</w:t>
      </w:r>
    </w:p>
    <w:p>
      <w:pPr>
        <w:pStyle w:val="ListParagraph"/>
        <w:numPr>
          <w:ilvl w:val="0"/>
          <w:numId w:val="3"/>
        </w:numPr>
      </w:pPr>
      <w:r>
        <w:rPr>
          <w:b/>
        </w:rPr>
        <w:t xml:space="preserve">CU-08 Validar cupo del grupo.</w:t>
      </w:r>
      <w:r>
        <w:t xml:space="preserve"> Caso interno: compara el cupo del grupo contra los inscritos y rechaza la inscripción si ya no hay lugar. No tiene actor propio; solo lo usa CU-07.</w:t>
      </w:r>
    </w:p>
    <w:p>
      <w:pPr>
        <w:pStyle w:val="ListParagraph"/>
        <w:numPr>
          <w:ilvl w:val="0"/>
          <w:numId w:val="3"/>
        </w:numPr>
      </w:pPr>
      <w:r>
        <w:rPr>
          <w:b/>
        </w:rPr>
        <w:t xml:space="preserve">CU-09 Registrar asistencia.</w:t>
      </w:r>
      <w:r>
        <w:t xml:space="preserve"> El Instructor pasa lista en cada sesión (RF-CUR-10).</w:t>
      </w:r>
    </w:p>
    <w:p>
      <w:pPr>
        <w:pStyle w:val="ListParagraph"/>
        <w:numPr>
          <w:ilvl w:val="0"/>
          <w:numId w:val="3"/>
        </w:numPr>
      </w:pPr>
      <w:r>
        <w:rPr>
          <w:b/>
        </w:rPr>
        <w:t xml:space="preserve">CU-10 Consultar historial de participante, instructor o evaluador.</w:t>
      </w:r>
      <w:r>
        <w:t xml:space="preserve"> El Coordinador ve en un solo lugar cursos, evaluaciones y certificaciones de una persona, o los grupos que dio un instructor (RF-CUR-06, 07).</w:t>
      </w:r>
    </w:p>
    <w:p>
      <w:pPr>
        <w:pStyle w:val="ListParagraph"/>
        <w:numPr>
          <w:ilvl w:val="0"/>
          <w:numId w:val="3"/>
        </w:numPr>
      </w:pPr>
      <w:r>
        <w:rPr>
          <w:b/>
        </w:rPr>
        <w:t xml:space="preserve">CU-11 Consultar mi historial.</w:t>
      </w:r>
      <w:r>
        <w:t xml:space="preserve"> El participante ve sus propios cursos, evaluaciones y certificaciones (RF-CUR-06, RF-EVA-05).</w:t>
      </w:r>
    </w:p>
    <w:p>
      <w:pPr>
        <w:pStyle w:val="Heading2"/>
      </w:pPr>
      <w:r>
        <w:t xml:space="preserve">Figura 9 — Módulo Aprendizaje</w:t>
      </w:r>
    </w:p>
    <w:p>
      <w:pPr/>
      <w:r>
        <w:drawing>
          <wp:inline distT="0" distB="0" distL="0" distR="0">
            <wp:extent cx="5486400" cy="1975104"/>
            <wp:docPr id="3" name="image3" descr="Figura 9. Diagrama de casos de uso del módulo Aprendizaje"/>
            <a:graphic xmlns:a="http://schemas.openxmlformats.org/drawingml/2006/main">
              <a:graphicData uri="http://schemas.openxmlformats.org/drawingml/2006/picture">
                <pic:pic xmlns:pic="http://schemas.openxmlformats.org/drawingml/2006/picture">
                  <pic:nvPicPr>
                    <pic:cNvPr id="3" name="image3" descr="Figura 9. Diagrama de casos de uso del módulo Aprendizaje"/>
                    <pic:cNvPicPr/>
                  </pic:nvPicPr>
                  <pic:blipFill>
                    <a:blip r:embed="rId5"/>
                    <a:stretch>
                      <a:fillRect/>
                    </a:stretch>
                  </pic:blipFill>
                  <pic:spPr>
                    <a:xfrm>
                      <a:off x="0" y="0"/>
                      <a:ext cx="5486400" cy="1975104"/>
                    </a:xfrm>
                    <a:prstGeom prst="rect">
                      <a:avLst/>
                    </a:prstGeom>
                  </pic:spPr>
                </pic:pic>
              </a:graphicData>
            </a:graphic>
          </wp:inline>
        </w:drawing>
      </w:r>
    </w:p>
    <w:p>
      <w:pPr/>
      <w:r>
        <w:t xml:space="preserve">El módulo más sencillo: el Instructor pone los materiales y el Participante los consulta.</w:t>
      </w:r>
    </w:p>
    <w:p>
      <w:pPr>
        <w:pStyle w:val="ListParagraph"/>
        <w:numPr>
          <w:ilvl w:val="0"/>
          <w:numId w:val="4"/>
        </w:numPr>
      </w:pPr>
      <w:r>
        <w:rPr>
          <w:b/>
        </w:rPr>
        <w:t xml:space="preserve">CU-12 Gestionar materiales del curso.</w:t>
      </w:r>
      <w:r>
        <w:t xml:space="preserve"> El Instructor sube manuales, presentaciones, PDF y ejercicios, o agrega enlaces a video, y los ordena dentro del curso (RF-APR-01).</w:t>
      </w:r>
    </w:p>
    <w:p>
      <w:pPr>
        <w:pStyle w:val="ListParagraph"/>
        <w:numPr>
          <w:ilvl w:val="0"/>
          <w:numId w:val="4"/>
        </w:numPr>
      </w:pPr>
      <w:r>
        <w:rPr>
          <w:b/>
        </w:rPr>
        <w:t xml:space="preserve">CU-13 Consultar y descargar materiales.</w:t>
      </w:r>
      <w:r>
        <w:t xml:space="preserve"> El participante abre o descarga los materiales del curso en el que está inscrito. Cada consulta queda registrada, y así CINDEC sabe qué materiales revisó cada persona (RF-APR-02, 03).</w:t>
      </w:r>
    </w:p>
    <w:p>
      <w:pPr>
        <w:pStyle w:val="Heading2"/>
      </w:pPr>
      <w:r>
        <w:t xml:space="preserve">Figura 10 — Módulo Evaluaciones</w:t>
      </w:r>
    </w:p>
    <w:p>
      <w:pPr/>
      <w:r>
        <w:drawing>
          <wp:inline distT="0" distB="0" distL="0" distR="0">
            <wp:extent cx="5486400" cy="2633472"/>
            <wp:docPr id="4" name="image4" descr="Figura 10. Diagrama de casos de uso del módulo Evaluaciones"/>
            <a:graphic xmlns:a="http://schemas.openxmlformats.org/drawingml/2006/main">
              <a:graphicData uri="http://schemas.openxmlformats.org/drawingml/2006/picture">
                <pic:pic xmlns:pic="http://schemas.openxmlformats.org/drawingml/2006/picture">
                  <pic:nvPicPr>
                    <pic:cNvPr id="4" name="image4" descr="Figura 10. Diagrama de casos de uso del módulo Evaluaciones"/>
                    <pic:cNvPicPr/>
                  </pic:nvPicPr>
                  <pic:blipFill>
                    <a:blip r:embed="rId6"/>
                    <a:stretch>
                      <a:fillRect/>
                    </a:stretch>
                  </pic:blipFill>
                  <pic:spPr>
                    <a:xfrm>
                      <a:off x="0" y="0"/>
                      <a:ext cx="5486400" cy="2633472"/>
                    </a:xfrm>
                    <a:prstGeom prst="rect">
                      <a:avLst/>
                    </a:prstGeom>
                  </pic:spPr>
                </pic:pic>
              </a:graphicData>
            </a:graphic>
          </wp:inline>
        </w:drawing>
      </w:r>
    </w:p>
    <w:p>
      <w:pPr/>
      <w:r>
        <w:t xml:space="preserve">El Coordinador define cómo se evalúa cada estándar y el Evaluador registra los resultados.</w:t>
      </w:r>
    </w:p>
    <w:p>
      <w:pPr>
        <w:pStyle w:val="ListParagraph"/>
        <w:numPr>
          <w:ilvl w:val="0"/>
          <w:numId w:val="5"/>
        </w:numPr>
      </w:pPr>
      <w:r>
        <w:rPr>
          <w:b/>
        </w:rPr>
        <w:t xml:space="preserve">CU-14 Gestionar instrumentos de evaluación.</w:t>
      </w:r>
      <w:r>
        <w:t xml:space="preserve"> El Coordinador registra para cada estándar su instrumento (guía de observación, lista de cotejo o cuestionario) y su calificación mínima aprobatoria (RF-EVA-01, 04).</w:t>
      </w:r>
    </w:p>
    <w:p>
      <w:pPr>
        <w:pStyle w:val="ListParagraph"/>
        <w:numPr>
          <w:ilvl w:val="0"/>
          <w:numId w:val="5"/>
        </w:numPr>
      </w:pPr>
      <w:r>
        <w:rPr>
          <w:b/>
        </w:rPr>
        <w:t xml:space="preserve">CU-15 Registrar resultado y dictamen.</w:t>
      </w:r>
      <w:r>
        <w:t xml:space="preserve"> El Evaluador captura la calificación (0 a 100), el sistema la compara contra la mínima para marcar aprobada o no aprobada, y el Evaluador emite el dictamen: competente o todavía no competente. Si no aprueba, se registra un intento nuevo sin borrar el anterior (RF-EVA-02, 03, 04).</w:t>
      </w:r>
    </w:p>
    <w:p>
      <w:pPr>
        <w:pStyle w:val="ListParagraph"/>
        <w:numPr>
          <w:ilvl w:val="0"/>
          <w:numId w:val="5"/>
        </w:numPr>
      </w:pPr>
      <w:r>
        <w:rPr>
          <w:b/>
        </w:rPr>
        <w:t xml:space="preserve">CU-16 Registrar evidencias.</w:t>
      </w:r>
      <w:r>
        <w:t xml:space="preserve"> Las evidencias que respaldan el resultado. CU-15 lo </w:t>
      </w:r>
      <w:r>
        <w:rPr>
          <w:b/>
        </w:rPr>
        <w:t xml:space="preserve">incluye</w:t>
      </w:r>
      <w:r>
        <w:t xml:space="preserve"> porque todo resultado debe ir respaldado (RF-EVA-02).</w:t>
      </w:r>
    </w:p>
    <w:p>
      <w:pPr>
        <w:pStyle w:val="Heading2"/>
      </w:pPr>
      <w:r>
        <w:t xml:space="preserve">Figura 11 — Módulos Certificaciones y Reportes</w:t>
      </w:r>
    </w:p>
    <w:p>
      <w:pPr/>
      <w:r>
        <w:drawing>
          <wp:inline distT="0" distB="0" distL="0" distR="0">
            <wp:extent cx="5486400" cy="3323492"/>
            <wp:docPr id="5" name="image5" descr="Figura 11. Diagrama de casos de uso de los módulos Certificaciones y Reportes"/>
            <a:graphic xmlns:a="http://schemas.openxmlformats.org/drawingml/2006/main">
              <a:graphicData uri="http://schemas.openxmlformats.org/drawingml/2006/picture">
                <pic:pic xmlns:pic="http://schemas.openxmlformats.org/drawingml/2006/picture">
                  <pic:nvPicPr>
                    <pic:cNvPr id="5" name="image5" descr="Figura 11. Diagrama de casos de uso de los módulos Certificaciones y Reportes"/>
                    <pic:cNvPicPr/>
                  </pic:nvPicPr>
                  <pic:blipFill>
                    <a:blip r:embed="rId7"/>
                    <a:stretch>
                      <a:fillRect/>
                    </a:stretch>
                  </pic:blipFill>
                  <pic:spPr>
                    <a:xfrm>
                      <a:off x="0" y="0"/>
                      <a:ext cx="5486400" cy="3323492"/>
                    </a:xfrm>
                    <a:prstGeom prst="rect">
                      <a:avLst/>
                    </a:prstGeom>
                  </pic:spPr>
                </pic:pic>
              </a:graphicData>
            </a:graphic>
          </wp:inline>
        </w:drawing>
      </w:r>
    </w:p>
    <w:p>
      <w:pPr/>
      <w:r>
        <w:t xml:space="preserve">Aquí se sigue el trámite ante CONOCER para quien resultó competente, y se generan los reportes. Es el único diagrama con «extend».</w:t>
      </w:r>
    </w:p>
    <w:p>
      <w:pPr>
        <w:pStyle w:val="ListParagraph"/>
        <w:numPr>
          <w:ilvl w:val="0"/>
          <w:numId w:val="6"/>
        </w:numPr>
      </w:pPr>
      <w:r>
        <w:rPr>
          <w:b/>
        </w:rPr>
        <w:t xml:space="preserve">CU-17 Gestionar trámite de certificación.</w:t>
      </w:r>
      <w:r>
        <w:t xml:space="preserve"> Para un participante con dictamen competente, el Coordinador registra la solicitud ante CONOCER y actualiza su estatus: solicitado → pagado → en trámite → emitido. </w:t>
      </w:r>
      <w:r>
        <w:rPr>
          <w:b/>
        </w:rPr>
        <w:t xml:space="preserve">Incluye</w:t>
      </w:r>
      <w:r>
        <w:t xml:space="preserve"> a CU-21 porque, cuando el trámite llega a "emitido", se avisa al participante por correo (RF-CERT-01, 02, 05).</w:t>
      </w:r>
    </w:p>
    <w:p>
      <w:pPr>
        <w:pStyle w:val="ListParagraph"/>
        <w:numPr>
          <w:ilvl w:val="0"/>
          <w:numId w:val="6"/>
        </w:numPr>
      </w:pPr>
      <w:r>
        <w:rPr>
          <w:b/>
        </w:rPr>
        <w:t xml:space="preserve">CU-18 Resguardar documento oficial de CONOCER.</w:t>
      </w:r>
      <w:r>
        <w:t xml:space="preserve"> Se sube el PDF que emite CONOCER y se capturan su folio, tipo, fecha de emisión y vigencia. </w:t>
      </w:r>
      <w:r>
        <w:rPr>
          <w:b/>
        </w:rPr>
        <w:t xml:space="preserve">Extiende</w:t>
      </w:r>
      <w:r>
        <w:t xml:space="preserve"> a CU-17 porque solo ocurre cuando el trámite llega a "emitido": no todos los trámites tienen documento todavía (RF-CERT-03, 04).</w:t>
      </w:r>
    </w:p>
    <w:p>
      <w:pPr>
        <w:pStyle w:val="ListParagraph"/>
        <w:numPr>
          <w:ilvl w:val="0"/>
          <w:numId w:val="6"/>
        </w:numPr>
      </w:pPr>
      <w:r>
        <w:rPr>
          <w:b/>
        </w:rPr>
        <w:t xml:space="preserve">CU-19 Descargar mis documentos de certificación.</w:t>
      </w:r>
      <w:r>
        <w:t xml:space="preserve"> El participante descarga sus certificados ya emitidos (RF-CERT-06).</w:t>
      </w:r>
    </w:p>
    <w:p>
      <w:pPr>
        <w:pStyle w:val="ListParagraph"/>
        <w:numPr>
          <w:ilvl w:val="0"/>
          <w:numId w:val="6"/>
        </w:numPr>
      </w:pPr>
      <w:r>
        <w:rPr>
          <w:b/>
        </w:rPr>
        <w:t xml:space="preserve">CU-20 Verificar certificación por folio.</w:t>
      </w:r>
      <w:r>
        <w:t xml:space="preserve"> Cualquier usuario con sesión consulta si un folio corresponde a una certificación válida. La verificación pública por QR queda para la visión futura (RF-CERT-07).</w:t>
      </w:r>
    </w:p>
    <w:p>
      <w:pPr>
        <w:pStyle w:val="ListParagraph"/>
        <w:numPr>
          <w:ilvl w:val="0"/>
          <w:numId w:val="6"/>
        </w:numPr>
      </w:pPr>
      <w:r>
        <w:rPr>
          <w:b/>
        </w:rPr>
        <w:t xml:space="preserve">CU-21 Enviar notificación por correo.</w:t>
      </w:r>
      <w:r>
        <w:t xml:space="preserve"> El mismo caso de uso que aparece en Usuarios y Cursos: el sistema no repite la lógica de correo en cada módulo.</w:t>
      </w:r>
    </w:p>
    <w:p>
      <w:pPr>
        <w:pStyle w:val="ListParagraph"/>
        <w:numPr>
          <w:ilvl w:val="0"/>
          <w:numId w:val="6"/>
        </w:numPr>
      </w:pPr>
      <w:r>
        <w:rPr>
          <w:b/>
        </w:rPr>
        <w:t xml:space="preserve">CU-22 Generar y exportar reportes.</w:t>
      </w:r>
      <w:r>
        <w:t xml:space="preserve"> El Coordinador genera los reportes operativos (participantes por periodo, grupos, evaluaciones, competentes, certificaciones, por instructor y evaluador) y los exporta a PDF o Excel (RF-REP-01, 02).</w:t>
      </w:r>
    </w:p>
    <w:p>
      <w:pPr>
        <w:pStyle w:val="Heading2"/>
      </w:pPr>
      <w:r>
        <w:t xml:space="preserve">Matriz de casos de uso</w:t>
      </w:r>
    </w:p>
    <w:p>
      <w:pPr/>
      <w:r>
        <w:t xml:space="preserve">Los 22 casos de uso con su actor, sus relaciones y los requerimientos del ERS que cubren.</w:t>
      </w:r>
    </w:p>
    <w:tbl>
      <w:tblPr>
        <w:tblStyle w:val="TableGrid"/>
        <w:tblW w:w="0" w:type="auto"/>
        <w:tblLayout w:type="fixed"/>
        <w:tblLook w:val="04A0" w:firstRow="1" w:lastRow="0" w:firstColumn="0" w:lastColumn="0" w:noHBand="0" w:noVBand="1"/>
      </w:tblPr>
      <w:tblGrid>
        <w:gridCol w:w="868"/>
        <w:gridCol w:w="2575"/>
        <w:gridCol w:w="1560"/>
        <w:gridCol w:w="1560"/>
        <w:gridCol w:w="1429"/>
        <w:gridCol w:w="1368"/>
      </w:tblGrid>
      <w:tr>
        <w:trPr>
          <w:tblHeader/>
        </w:trPr>
        <w:tc>
          <w:tcPr>
            <w:tcW w:w="868" w:type="dxa"/>
            <w:shd w:val="clear" w:color="auto" w:fill="F2F2F2"/>
          </w:tcPr>
          <w:p>
            <w:pPr/>
            <w:r>
              <w:t xml:space="preserve">CU</w:t>
            </w:r>
          </w:p>
        </w:tc>
        <w:tc>
          <w:tcPr>
            <w:tcW w:w="2575" w:type="dxa"/>
            <w:shd w:val="clear" w:color="auto" w:fill="F2F2F2"/>
          </w:tcPr>
          <w:p>
            <w:pPr/>
            <w:r>
              <w:t xml:space="preserve">Caso de uso</w:t>
            </w:r>
          </w:p>
        </w:tc>
        <w:tc>
          <w:tcPr>
            <w:tcW w:w="1560" w:type="dxa"/>
            <w:shd w:val="clear" w:color="auto" w:fill="F2F2F2"/>
          </w:tcPr>
          <w:p>
            <w:pPr/>
            <w:r>
              <w:t xml:space="preserve">Módulo</w:t>
            </w:r>
          </w:p>
        </w:tc>
        <w:tc>
          <w:tcPr>
            <w:tcW w:w="1560" w:type="dxa"/>
            <w:shd w:val="clear" w:color="auto" w:fill="F2F2F2"/>
          </w:tcPr>
          <w:p>
            <w:pPr/>
            <w:r>
              <w:t xml:space="preserve">Actor(es)</w:t>
            </w:r>
          </w:p>
        </w:tc>
        <w:tc>
          <w:tcPr>
            <w:tcW w:w="1429" w:type="dxa"/>
            <w:shd w:val="clear" w:color="auto" w:fill="F2F2F2"/>
          </w:tcPr>
          <w:p>
            <w:pPr/>
            <w:r>
              <w:t xml:space="preserve">Relaciones</w:t>
            </w:r>
          </w:p>
        </w:tc>
        <w:tc>
          <w:tcPr>
            <w:tcW w:w="1368" w:type="dxa"/>
            <w:shd w:val="clear" w:color="auto" w:fill="F2F2F2"/>
          </w:tcPr>
          <w:p>
            <w:pPr/>
            <w:r>
              <w:t xml:space="preserve">RF</w:t>
            </w:r>
          </w:p>
        </w:tc>
      </w:tr>
      <w:tr>
        <w:tc>
          <w:tcPr>
            <w:tcW w:w="868" w:type="dxa"/>
          </w:tcPr>
          <w:p>
            <w:pPr/>
            <w:r>
              <w:t xml:space="preserve">CU-01</w:t>
            </w:r>
          </w:p>
        </w:tc>
        <w:tc>
          <w:tcPr>
            <w:tcW w:w="2575" w:type="dxa"/>
          </w:tcPr>
          <w:p>
            <w:pPr/>
            <w:r>
              <w:t xml:space="preserve">Iniciar sesión</w:t>
            </w:r>
          </w:p>
        </w:tc>
        <w:tc>
          <w:tcPr>
            <w:tcW w:w="1560" w:type="dxa"/>
          </w:tcPr>
          <w:p>
            <w:pPr/>
            <w:r>
              <w:t xml:space="preserve">Usuarios</w:t>
            </w:r>
          </w:p>
        </w:tc>
        <w:tc>
          <w:tcPr>
            <w:tcW w:w="1560" w:type="dxa"/>
          </w:tcPr>
          <w:p>
            <w:pPr/>
            <w:r>
              <w:t xml:space="preserve">Todos los roles</w:t>
            </w:r>
          </w:p>
        </w:tc>
        <w:tc>
          <w:tcPr>
            <w:tcW w:w="1429" w:type="dxa"/>
          </w:tcPr>
          <w:p>
            <w:pPr/>
          </w:p>
        </w:tc>
        <w:tc>
          <w:tcPr>
            <w:tcW w:w="1368" w:type="dxa"/>
          </w:tcPr>
          <w:p>
            <w:pPr/>
            <w:r>
              <w:t xml:space="preserve">RF-USR-05</w:t>
            </w:r>
          </w:p>
        </w:tc>
      </w:tr>
      <w:tr>
        <w:tc>
          <w:tcPr>
            <w:tcW w:w="868" w:type="dxa"/>
          </w:tcPr>
          <w:p>
            <w:pPr/>
            <w:r>
              <w:t xml:space="preserve">CU-02</w:t>
            </w:r>
          </w:p>
        </w:tc>
        <w:tc>
          <w:tcPr>
            <w:tcW w:w="2575" w:type="dxa"/>
          </w:tcPr>
          <w:p>
            <w:pPr/>
            <w:r>
              <w:t xml:space="preserve">Recuperar contraseña</w:t>
            </w:r>
          </w:p>
        </w:tc>
        <w:tc>
          <w:tcPr>
            <w:tcW w:w="1560" w:type="dxa"/>
          </w:tcPr>
          <w:p>
            <w:pPr/>
            <w:r>
              <w:t xml:space="preserve">Usuarios</w:t>
            </w:r>
          </w:p>
        </w:tc>
        <w:tc>
          <w:tcPr>
            <w:tcW w:w="1560" w:type="dxa"/>
          </w:tcPr>
          <w:p>
            <w:pPr/>
            <w:r>
              <w:t xml:space="preserve">Todos los roles</w:t>
            </w:r>
          </w:p>
        </w:tc>
        <w:tc>
          <w:tcPr>
            <w:tcW w:w="1429" w:type="dxa"/>
          </w:tcPr>
          <w:p>
            <w:pPr/>
            <w:r>
              <w:t xml:space="preserve">«include» CU-21</w:t>
            </w:r>
          </w:p>
        </w:tc>
        <w:tc>
          <w:tcPr>
            <w:tcW w:w="1368" w:type="dxa"/>
          </w:tcPr>
          <w:p>
            <w:pPr/>
            <w:r>
              <w:t xml:space="preserve">RF-USR-06</w:t>
            </w:r>
          </w:p>
        </w:tc>
      </w:tr>
      <w:tr>
        <w:tc>
          <w:tcPr>
            <w:tcW w:w="868" w:type="dxa"/>
          </w:tcPr>
          <w:p>
            <w:pPr/>
            <w:r>
              <w:t xml:space="preserve">CU-03</w:t>
            </w:r>
          </w:p>
        </w:tc>
        <w:tc>
          <w:tcPr>
            <w:tcW w:w="2575" w:type="dxa"/>
          </w:tcPr>
          <w:p>
            <w:pPr/>
            <w:r>
              <w:t xml:space="preserve">Gestionar usuarios y roles</w:t>
            </w:r>
          </w:p>
        </w:tc>
        <w:tc>
          <w:tcPr>
            <w:tcW w:w="1560" w:type="dxa"/>
          </w:tcPr>
          <w:p>
            <w:pPr/>
            <w:r>
              <w:t xml:space="preserve">Usuarios</w:t>
            </w:r>
          </w:p>
        </w:tc>
        <w:tc>
          <w:tcPr>
            <w:tcW w:w="1560" w:type="dxa"/>
          </w:tcPr>
          <w:p>
            <w:pPr/>
            <w:r>
              <w:t xml:space="preserve">Administrador</w:t>
            </w:r>
          </w:p>
        </w:tc>
        <w:tc>
          <w:tcPr>
            <w:tcW w:w="1429" w:type="dxa"/>
          </w:tcPr>
          <w:p>
            <w:pPr/>
          </w:p>
        </w:tc>
        <w:tc>
          <w:tcPr>
            <w:tcW w:w="1368" w:type="dxa"/>
          </w:tcPr>
          <w:p>
            <w:pPr/>
            <w:r>
              <w:t xml:space="preserve">RF-USR-01 a 04</w:t>
            </w:r>
          </w:p>
        </w:tc>
      </w:tr>
      <w:tr>
        <w:tc>
          <w:tcPr>
            <w:tcW w:w="868" w:type="dxa"/>
          </w:tcPr>
          <w:p>
            <w:pPr/>
            <w:r>
              <w:t xml:space="preserve">CU-04</w:t>
            </w:r>
          </w:p>
        </w:tc>
        <w:tc>
          <w:tcPr>
            <w:tcW w:w="2575" w:type="dxa"/>
          </w:tcPr>
          <w:p>
            <w:pPr/>
            <w:r>
              <w:t xml:space="preserve">Gestionar estándares y cursos</w:t>
            </w:r>
          </w:p>
        </w:tc>
        <w:tc>
          <w:tcPr>
            <w:tcW w:w="1560" w:type="dxa"/>
          </w:tcPr>
          <w:p>
            <w:pPr/>
            <w:r>
              <w:t xml:space="preserve">Cursos</w:t>
            </w:r>
          </w:p>
        </w:tc>
        <w:tc>
          <w:tcPr>
            <w:tcW w:w="1560" w:type="dxa"/>
          </w:tcPr>
          <w:p>
            <w:pPr/>
            <w:r>
              <w:t xml:space="preserve">Coordinador</w:t>
            </w:r>
          </w:p>
        </w:tc>
        <w:tc>
          <w:tcPr>
            <w:tcW w:w="1429" w:type="dxa"/>
          </w:tcPr>
          <w:p>
            <w:pPr/>
          </w:p>
        </w:tc>
        <w:tc>
          <w:tcPr>
            <w:tcW w:w="1368" w:type="dxa"/>
          </w:tcPr>
          <w:p>
            <w:pPr/>
            <w:r>
              <w:t xml:space="preserve">RF-CUR-01</w:t>
            </w:r>
          </w:p>
        </w:tc>
      </w:tr>
      <w:tr>
        <w:tc>
          <w:tcPr>
            <w:tcW w:w="868" w:type="dxa"/>
          </w:tcPr>
          <w:p>
            <w:pPr/>
            <w:r>
              <w:t xml:space="preserve">CU-05</w:t>
            </w:r>
          </w:p>
        </w:tc>
        <w:tc>
          <w:tcPr>
            <w:tcW w:w="2575" w:type="dxa"/>
          </w:tcPr>
          <w:p>
            <w:pPr/>
            <w:r>
              <w:t xml:space="preserve">Gestionar grupos y sesiones</w:t>
            </w:r>
          </w:p>
        </w:tc>
        <w:tc>
          <w:tcPr>
            <w:tcW w:w="1560" w:type="dxa"/>
          </w:tcPr>
          <w:p>
            <w:pPr/>
            <w:r>
              <w:t xml:space="preserve">Cursos</w:t>
            </w:r>
          </w:p>
        </w:tc>
        <w:tc>
          <w:tcPr>
            <w:tcW w:w="1560" w:type="dxa"/>
          </w:tcPr>
          <w:p>
            <w:pPr/>
            <w:r>
              <w:t xml:space="preserve">Coordinador</w:t>
            </w:r>
          </w:p>
        </w:tc>
        <w:tc>
          <w:tcPr>
            <w:tcW w:w="1429" w:type="dxa"/>
          </w:tcPr>
          <w:p>
            <w:pPr/>
          </w:p>
        </w:tc>
        <w:tc>
          <w:tcPr>
            <w:tcW w:w="1368" w:type="dxa"/>
          </w:tcPr>
          <w:p>
            <w:pPr/>
            <w:r>
              <w:t xml:space="preserve">RF-CUR-02, 05, 08, 09</w:t>
            </w:r>
          </w:p>
        </w:tc>
      </w:tr>
      <w:tr>
        <w:tc>
          <w:tcPr>
            <w:tcW w:w="868" w:type="dxa"/>
          </w:tcPr>
          <w:p>
            <w:pPr/>
            <w:r>
              <w:t xml:space="preserve">CU-06</w:t>
            </w:r>
          </w:p>
        </w:tc>
        <w:tc>
          <w:tcPr>
            <w:tcW w:w="2575" w:type="dxa"/>
          </w:tcPr>
          <w:p>
            <w:pPr/>
            <w:r>
              <w:t xml:space="preserve">Autorregistrarse</w:t>
            </w:r>
          </w:p>
        </w:tc>
        <w:tc>
          <w:tcPr>
            <w:tcW w:w="1560" w:type="dxa"/>
          </w:tcPr>
          <w:p>
            <w:pPr/>
            <w:r>
              <w:t xml:space="preserve">Cursos</w:t>
            </w:r>
          </w:p>
        </w:tc>
        <w:tc>
          <w:tcPr>
            <w:tcW w:w="1560" w:type="dxa"/>
          </w:tcPr>
          <w:p>
            <w:pPr/>
            <w:r>
              <w:t xml:space="preserve">Participante (sin sesión)</w:t>
            </w:r>
          </w:p>
        </w:tc>
        <w:tc>
          <w:tcPr>
            <w:tcW w:w="1429" w:type="dxa"/>
          </w:tcPr>
          <w:p>
            <w:pPr/>
            <w:r>
              <w:t xml:space="preserve">«include» CU-21</w:t>
            </w:r>
          </w:p>
        </w:tc>
        <w:tc>
          <w:tcPr>
            <w:tcW w:w="1368" w:type="dxa"/>
          </w:tcPr>
          <w:p>
            <w:pPr/>
            <w:r>
              <w:t xml:space="preserve">RF-CUR-03</w:t>
            </w:r>
          </w:p>
        </w:tc>
      </w:tr>
      <w:tr>
        <w:tc>
          <w:tcPr>
            <w:tcW w:w="868" w:type="dxa"/>
          </w:tcPr>
          <w:p>
            <w:pPr/>
            <w:r>
              <w:t xml:space="preserve">CU-07</w:t>
            </w:r>
          </w:p>
        </w:tc>
        <w:tc>
          <w:tcPr>
            <w:tcW w:w="2575" w:type="dxa"/>
          </w:tcPr>
          <w:p>
            <w:pPr/>
            <w:r>
              <w:t xml:space="preserve">Inscribir participante en un grupo</w:t>
            </w:r>
          </w:p>
        </w:tc>
        <w:tc>
          <w:tcPr>
            <w:tcW w:w="1560" w:type="dxa"/>
          </w:tcPr>
          <w:p>
            <w:pPr/>
            <w:r>
              <w:t xml:space="preserve">Cursos</w:t>
            </w:r>
          </w:p>
        </w:tc>
        <w:tc>
          <w:tcPr>
            <w:tcW w:w="1560" w:type="dxa"/>
          </w:tcPr>
          <w:p>
            <w:pPr/>
            <w:r>
              <w:t xml:space="preserve">Coordinador</w:t>
            </w:r>
          </w:p>
        </w:tc>
        <w:tc>
          <w:tcPr>
            <w:tcW w:w="1429" w:type="dxa"/>
          </w:tcPr>
          <w:p>
            <w:pPr/>
            <w:r>
              <w:t xml:space="preserve">«include» CU-08</w:t>
            </w:r>
          </w:p>
        </w:tc>
        <w:tc>
          <w:tcPr>
            <w:tcW w:w="1368" w:type="dxa"/>
          </w:tcPr>
          <w:p>
            <w:pPr/>
            <w:r>
              <w:t xml:space="preserve">RF-CUR-04</w:t>
            </w:r>
          </w:p>
        </w:tc>
      </w:tr>
      <w:tr>
        <w:tc>
          <w:tcPr>
            <w:tcW w:w="868" w:type="dxa"/>
          </w:tcPr>
          <w:p>
            <w:pPr/>
            <w:r>
              <w:t xml:space="preserve">CU-08</w:t>
            </w:r>
          </w:p>
        </w:tc>
        <w:tc>
          <w:tcPr>
            <w:tcW w:w="2575" w:type="dxa"/>
          </w:tcPr>
          <w:p>
            <w:pPr/>
            <w:r>
              <w:t xml:space="preserve">Validar cupo del grupo</w:t>
            </w:r>
          </w:p>
        </w:tc>
        <w:tc>
          <w:tcPr>
            <w:tcW w:w="1560" w:type="dxa"/>
          </w:tcPr>
          <w:p>
            <w:pPr/>
            <w:r>
              <w:t xml:space="preserve">Cursos</w:t>
            </w:r>
          </w:p>
        </w:tc>
        <w:tc>
          <w:tcPr>
            <w:tcW w:w="1560" w:type="dxa"/>
          </w:tcPr>
          <w:p>
            <w:pPr/>
            <w:r>
              <w:t xml:space="preserve">(interno)</w:t>
            </w:r>
          </w:p>
        </w:tc>
        <w:tc>
          <w:tcPr>
            <w:tcW w:w="1429" w:type="dxa"/>
          </w:tcPr>
          <w:p>
            <w:pPr/>
          </w:p>
        </w:tc>
        <w:tc>
          <w:tcPr>
            <w:tcW w:w="1368" w:type="dxa"/>
          </w:tcPr>
          <w:p>
            <w:pPr/>
            <w:r>
              <w:t xml:space="preserve">RF-CUR-04</w:t>
            </w:r>
          </w:p>
        </w:tc>
      </w:tr>
      <w:tr>
        <w:tc>
          <w:tcPr>
            <w:tcW w:w="868" w:type="dxa"/>
          </w:tcPr>
          <w:p>
            <w:pPr/>
            <w:r>
              <w:t xml:space="preserve">CU-09</w:t>
            </w:r>
          </w:p>
        </w:tc>
        <w:tc>
          <w:tcPr>
            <w:tcW w:w="2575" w:type="dxa"/>
          </w:tcPr>
          <w:p>
            <w:pPr/>
            <w:r>
              <w:t xml:space="preserve">Registrar asistencia</w:t>
            </w:r>
          </w:p>
        </w:tc>
        <w:tc>
          <w:tcPr>
            <w:tcW w:w="1560" w:type="dxa"/>
          </w:tcPr>
          <w:p>
            <w:pPr/>
            <w:r>
              <w:t xml:space="preserve">Cursos</w:t>
            </w:r>
          </w:p>
        </w:tc>
        <w:tc>
          <w:tcPr>
            <w:tcW w:w="1560" w:type="dxa"/>
          </w:tcPr>
          <w:p>
            <w:pPr/>
            <w:r>
              <w:t xml:space="preserve">Instructor</w:t>
            </w:r>
          </w:p>
        </w:tc>
        <w:tc>
          <w:tcPr>
            <w:tcW w:w="1429" w:type="dxa"/>
          </w:tcPr>
          <w:p>
            <w:pPr/>
          </w:p>
        </w:tc>
        <w:tc>
          <w:tcPr>
            <w:tcW w:w="1368" w:type="dxa"/>
          </w:tcPr>
          <w:p>
            <w:pPr/>
            <w:r>
              <w:t xml:space="preserve">RF-CUR-10</w:t>
            </w:r>
          </w:p>
        </w:tc>
      </w:tr>
      <w:tr>
        <w:tc>
          <w:tcPr>
            <w:tcW w:w="868" w:type="dxa"/>
          </w:tcPr>
          <w:p>
            <w:pPr/>
            <w:r>
              <w:t xml:space="preserve">CU-10</w:t>
            </w:r>
          </w:p>
        </w:tc>
        <w:tc>
          <w:tcPr>
            <w:tcW w:w="2575" w:type="dxa"/>
          </w:tcPr>
          <w:p>
            <w:pPr/>
            <w:r>
              <w:t xml:space="preserve">Consultar historial de participante, instructor o evaluador</w:t>
            </w:r>
          </w:p>
        </w:tc>
        <w:tc>
          <w:tcPr>
            <w:tcW w:w="1560" w:type="dxa"/>
          </w:tcPr>
          <w:p>
            <w:pPr/>
            <w:r>
              <w:t xml:space="preserve">Cursos</w:t>
            </w:r>
          </w:p>
        </w:tc>
        <w:tc>
          <w:tcPr>
            <w:tcW w:w="1560" w:type="dxa"/>
          </w:tcPr>
          <w:p>
            <w:pPr/>
            <w:r>
              <w:t xml:space="preserve">Coordinador</w:t>
            </w:r>
          </w:p>
        </w:tc>
        <w:tc>
          <w:tcPr>
            <w:tcW w:w="1429" w:type="dxa"/>
          </w:tcPr>
          <w:p>
            <w:pPr/>
          </w:p>
        </w:tc>
        <w:tc>
          <w:tcPr>
            <w:tcW w:w="1368" w:type="dxa"/>
          </w:tcPr>
          <w:p>
            <w:pPr/>
            <w:r>
              <w:t xml:space="preserve">RF-CUR-06, 07</w:t>
            </w:r>
          </w:p>
        </w:tc>
      </w:tr>
      <w:tr>
        <w:tc>
          <w:tcPr>
            <w:tcW w:w="868" w:type="dxa"/>
          </w:tcPr>
          <w:p>
            <w:pPr/>
            <w:r>
              <w:t xml:space="preserve">CU-11</w:t>
            </w:r>
          </w:p>
        </w:tc>
        <w:tc>
          <w:tcPr>
            <w:tcW w:w="2575" w:type="dxa"/>
          </w:tcPr>
          <w:p>
            <w:pPr/>
            <w:r>
              <w:t xml:space="preserve">Consultar mi historial</w:t>
            </w:r>
          </w:p>
        </w:tc>
        <w:tc>
          <w:tcPr>
            <w:tcW w:w="1560" w:type="dxa"/>
          </w:tcPr>
          <w:p>
            <w:pPr/>
            <w:r>
              <w:t xml:space="preserve">Cursos</w:t>
            </w:r>
          </w:p>
        </w:tc>
        <w:tc>
          <w:tcPr>
            <w:tcW w:w="1560" w:type="dxa"/>
          </w:tcPr>
          <w:p>
            <w:pPr/>
            <w:r>
              <w:t xml:space="preserve">Participante</w:t>
            </w:r>
          </w:p>
        </w:tc>
        <w:tc>
          <w:tcPr>
            <w:tcW w:w="1429" w:type="dxa"/>
          </w:tcPr>
          <w:p>
            <w:pPr/>
          </w:p>
        </w:tc>
        <w:tc>
          <w:tcPr>
            <w:tcW w:w="1368" w:type="dxa"/>
          </w:tcPr>
          <w:p>
            <w:pPr/>
            <w:r>
              <w:t xml:space="preserve">RF-CUR-06, RF-EVA-05</w:t>
            </w:r>
          </w:p>
        </w:tc>
      </w:tr>
      <w:tr>
        <w:tc>
          <w:tcPr>
            <w:tcW w:w="868" w:type="dxa"/>
          </w:tcPr>
          <w:p>
            <w:pPr/>
            <w:r>
              <w:t xml:space="preserve">CU-12</w:t>
            </w:r>
          </w:p>
        </w:tc>
        <w:tc>
          <w:tcPr>
            <w:tcW w:w="2575" w:type="dxa"/>
          </w:tcPr>
          <w:p>
            <w:pPr/>
            <w:r>
              <w:t xml:space="preserve">Gestionar materiales del curso</w:t>
            </w:r>
          </w:p>
        </w:tc>
        <w:tc>
          <w:tcPr>
            <w:tcW w:w="1560" w:type="dxa"/>
          </w:tcPr>
          <w:p>
            <w:pPr/>
            <w:r>
              <w:t xml:space="preserve">Aprendizaje</w:t>
            </w:r>
          </w:p>
        </w:tc>
        <w:tc>
          <w:tcPr>
            <w:tcW w:w="1560" w:type="dxa"/>
          </w:tcPr>
          <w:p>
            <w:pPr/>
            <w:r>
              <w:t xml:space="preserve">Instructor</w:t>
            </w:r>
          </w:p>
        </w:tc>
        <w:tc>
          <w:tcPr>
            <w:tcW w:w="1429" w:type="dxa"/>
          </w:tcPr>
          <w:p>
            <w:pPr/>
          </w:p>
        </w:tc>
        <w:tc>
          <w:tcPr>
            <w:tcW w:w="1368" w:type="dxa"/>
          </w:tcPr>
          <w:p>
            <w:pPr/>
            <w:r>
              <w:t xml:space="preserve">RF-APR-01</w:t>
            </w:r>
          </w:p>
        </w:tc>
      </w:tr>
      <w:tr>
        <w:tc>
          <w:tcPr>
            <w:tcW w:w="868" w:type="dxa"/>
          </w:tcPr>
          <w:p>
            <w:pPr/>
            <w:r>
              <w:t xml:space="preserve">CU-13</w:t>
            </w:r>
          </w:p>
        </w:tc>
        <w:tc>
          <w:tcPr>
            <w:tcW w:w="2575" w:type="dxa"/>
          </w:tcPr>
          <w:p>
            <w:pPr/>
            <w:r>
              <w:t xml:space="preserve">Consultar y descargar materiales</w:t>
            </w:r>
          </w:p>
        </w:tc>
        <w:tc>
          <w:tcPr>
            <w:tcW w:w="1560" w:type="dxa"/>
          </w:tcPr>
          <w:p>
            <w:pPr/>
            <w:r>
              <w:t xml:space="preserve">Aprendizaje</w:t>
            </w:r>
          </w:p>
        </w:tc>
        <w:tc>
          <w:tcPr>
            <w:tcW w:w="1560" w:type="dxa"/>
          </w:tcPr>
          <w:p>
            <w:pPr/>
            <w:r>
              <w:t xml:space="preserve">Participante</w:t>
            </w:r>
          </w:p>
        </w:tc>
        <w:tc>
          <w:tcPr>
            <w:tcW w:w="1429" w:type="dxa"/>
          </w:tcPr>
          <w:p>
            <w:pPr/>
          </w:p>
        </w:tc>
        <w:tc>
          <w:tcPr>
            <w:tcW w:w="1368" w:type="dxa"/>
          </w:tcPr>
          <w:p>
            <w:pPr/>
            <w:r>
              <w:t xml:space="preserve">RF-APR-02, 03</w:t>
            </w:r>
          </w:p>
        </w:tc>
      </w:tr>
      <w:tr>
        <w:tc>
          <w:tcPr>
            <w:tcW w:w="868" w:type="dxa"/>
          </w:tcPr>
          <w:p>
            <w:pPr/>
            <w:r>
              <w:t xml:space="preserve">CU-14</w:t>
            </w:r>
          </w:p>
        </w:tc>
        <w:tc>
          <w:tcPr>
            <w:tcW w:w="2575" w:type="dxa"/>
          </w:tcPr>
          <w:p>
            <w:pPr/>
            <w:r>
              <w:t xml:space="preserve">Gestionar instrumentos de evaluación</w:t>
            </w:r>
          </w:p>
        </w:tc>
        <w:tc>
          <w:tcPr>
            <w:tcW w:w="1560" w:type="dxa"/>
          </w:tcPr>
          <w:p>
            <w:pPr/>
            <w:r>
              <w:t xml:space="preserve">Evaluaciones</w:t>
            </w:r>
          </w:p>
        </w:tc>
        <w:tc>
          <w:tcPr>
            <w:tcW w:w="1560" w:type="dxa"/>
          </w:tcPr>
          <w:p>
            <w:pPr/>
            <w:r>
              <w:t xml:space="preserve">Coordinador</w:t>
            </w:r>
          </w:p>
        </w:tc>
        <w:tc>
          <w:tcPr>
            <w:tcW w:w="1429" w:type="dxa"/>
          </w:tcPr>
          <w:p>
            <w:pPr/>
          </w:p>
        </w:tc>
        <w:tc>
          <w:tcPr>
            <w:tcW w:w="1368" w:type="dxa"/>
          </w:tcPr>
          <w:p>
            <w:pPr/>
            <w:r>
              <w:t xml:space="preserve">RF-EVA-01, 04</w:t>
            </w:r>
          </w:p>
        </w:tc>
      </w:tr>
      <w:tr>
        <w:tc>
          <w:tcPr>
            <w:tcW w:w="868" w:type="dxa"/>
          </w:tcPr>
          <w:p>
            <w:pPr/>
            <w:r>
              <w:t xml:space="preserve">CU-15</w:t>
            </w:r>
          </w:p>
        </w:tc>
        <w:tc>
          <w:tcPr>
            <w:tcW w:w="2575" w:type="dxa"/>
          </w:tcPr>
          <w:p>
            <w:pPr/>
            <w:r>
              <w:t xml:space="preserve">Registrar resultado y dictamen</w:t>
            </w:r>
          </w:p>
        </w:tc>
        <w:tc>
          <w:tcPr>
            <w:tcW w:w="1560" w:type="dxa"/>
          </w:tcPr>
          <w:p>
            <w:pPr/>
            <w:r>
              <w:t xml:space="preserve">Evaluaciones</w:t>
            </w:r>
          </w:p>
        </w:tc>
        <w:tc>
          <w:tcPr>
            <w:tcW w:w="1560" w:type="dxa"/>
          </w:tcPr>
          <w:p>
            <w:pPr/>
            <w:r>
              <w:t xml:space="preserve">Evaluador</w:t>
            </w:r>
          </w:p>
        </w:tc>
        <w:tc>
          <w:tcPr>
            <w:tcW w:w="1429" w:type="dxa"/>
          </w:tcPr>
          <w:p>
            <w:pPr/>
            <w:r>
              <w:t xml:space="preserve">«include» CU-16</w:t>
            </w:r>
          </w:p>
        </w:tc>
        <w:tc>
          <w:tcPr>
            <w:tcW w:w="1368" w:type="dxa"/>
          </w:tcPr>
          <w:p>
            <w:pPr/>
            <w:r>
              <w:t xml:space="preserve">RF-EVA-02, 03, 04</w:t>
            </w:r>
          </w:p>
        </w:tc>
      </w:tr>
      <w:tr>
        <w:tc>
          <w:tcPr>
            <w:tcW w:w="868" w:type="dxa"/>
          </w:tcPr>
          <w:p>
            <w:pPr/>
            <w:r>
              <w:t xml:space="preserve">CU-16</w:t>
            </w:r>
          </w:p>
        </w:tc>
        <w:tc>
          <w:tcPr>
            <w:tcW w:w="2575" w:type="dxa"/>
          </w:tcPr>
          <w:p>
            <w:pPr/>
            <w:r>
              <w:t xml:space="preserve">Registrar evidencias</w:t>
            </w:r>
          </w:p>
        </w:tc>
        <w:tc>
          <w:tcPr>
            <w:tcW w:w="1560" w:type="dxa"/>
          </w:tcPr>
          <w:p>
            <w:pPr/>
            <w:r>
              <w:t xml:space="preserve">Evaluaciones</w:t>
            </w:r>
          </w:p>
        </w:tc>
        <w:tc>
          <w:tcPr>
            <w:tcW w:w="1560" w:type="dxa"/>
          </w:tcPr>
          <w:p>
            <w:pPr/>
            <w:r>
              <w:t xml:space="preserve">Evaluador</w:t>
            </w:r>
          </w:p>
        </w:tc>
        <w:tc>
          <w:tcPr>
            <w:tcW w:w="1429" w:type="dxa"/>
          </w:tcPr>
          <w:p>
            <w:pPr/>
          </w:p>
        </w:tc>
        <w:tc>
          <w:tcPr>
            <w:tcW w:w="1368" w:type="dxa"/>
          </w:tcPr>
          <w:p>
            <w:pPr/>
            <w:r>
              <w:t xml:space="preserve">RF-EVA-02</w:t>
            </w:r>
          </w:p>
        </w:tc>
      </w:tr>
      <w:tr>
        <w:tc>
          <w:tcPr>
            <w:tcW w:w="868" w:type="dxa"/>
          </w:tcPr>
          <w:p>
            <w:pPr/>
            <w:r>
              <w:t xml:space="preserve">CU-17</w:t>
            </w:r>
          </w:p>
        </w:tc>
        <w:tc>
          <w:tcPr>
            <w:tcW w:w="2575" w:type="dxa"/>
          </w:tcPr>
          <w:p>
            <w:pPr/>
            <w:r>
              <w:t xml:space="preserve">Gestionar trámite de certificación</w:t>
            </w:r>
          </w:p>
        </w:tc>
        <w:tc>
          <w:tcPr>
            <w:tcW w:w="1560" w:type="dxa"/>
          </w:tcPr>
          <w:p>
            <w:pPr/>
            <w:r>
              <w:t xml:space="preserve">Certificaciones</w:t>
            </w:r>
          </w:p>
        </w:tc>
        <w:tc>
          <w:tcPr>
            <w:tcW w:w="1560" w:type="dxa"/>
          </w:tcPr>
          <w:p>
            <w:pPr/>
            <w:r>
              <w:t xml:space="preserve">Coordinador</w:t>
            </w:r>
          </w:p>
        </w:tc>
        <w:tc>
          <w:tcPr>
            <w:tcW w:w="1429" w:type="dxa"/>
          </w:tcPr>
          <w:p>
            <w:pPr/>
            <w:r>
              <w:t xml:space="preserve">«include» CU-21</w:t>
            </w:r>
          </w:p>
        </w:tc>
        <w:tc>
          <w:tcPr>
            <w:tcW w:w="1368" w:type="dxa"/>
          </w:tcPr>
          <w:p>
            <w:pPr/>
            <w:r>
              <w:t xml:space="preserve">RF-CERT-01, 02, 05</w:t>
            </w:r>
          </w:p>
        </w:tc>
      </w:tr>
      <w:tr>
        <w:tc>
          <w:tcPr>
            <w:tcW w:w="868" w:type="dxa"/>
          </w:tcPr>
          <w:p>
            <w:pPr/>
            <w:r>
              <w:t xml:space="preserve">CU-18</w:t>
            </w:r>
          </w:p>
        </w:tc>
        <w:tc>
          <w:tcPr>
            <w:tcW w:w="2575" w:type="dxa"/>
          </w:tcPr>
          <w:p>
            <w:pPr/>
            <w:r>
              <w:t xml:space="preserve">Resguardar documento oficial de CONOCER</w:t>
            </w:r>
          </w:p>
        </w:tc>
        <w:tc>
          <w:tcPr>
            <w:tcW w:w="1560" w:type="dxa"/>
          </w:tcPr>
          <w:p>
            <w:pPr/>
            <w:r>
              <w:t xml:space="preserve">Certificaciones</w:t>
            </w:r>
          </w:p>
        </w:tc>
        <w:tc>
          <w:tcPr>
            <w:tcW w:w="1560" w:type="dxa"/>
          </w:tcPr>
          <w:p>
            <w:pPr/>
            <w:r>
              <w:t xml:space="preserve">Coordinador</w:t>
            </w:r>
          </w:p>
        </w:tc>
        <w:tc>
          <w:tcPr>
            <w:tcW w:w="1429" w:type="dxa"/>
          </w:tcPr>
          <w:p>
            <w:pPr/>
            <w:r>
              <w:t xml:space="preserve">«extend» CU-17</w:t>
            </w:r>
          </w:p>
        </w:tc>
        <w:tc>
          <w:tcPr>
            <w:tcW w:w="1368" w:type="dxa"/>
          </w:tcPr>
          <w:p>
            <w:pPr/>
            <w:r>
              <w:t xml:space="preserve">RF-CERT-03, 04</w:t>
            </w:r>
          </w:p>
        </w:tc>
      </w:tr>
      <w:tr>
        <w:tc>
          <w:tcPr>
            <w:tcW w:w="868" w:type="dxa"/>
          </w:tcPr>
          <w:p>
            <w:pPr/>
            <w:r>
              <w:t xml:space="preserve">CU-19</w:t>
            </w:r>
          </w:p>
        </w:tc>
        <w:tc>
          <w:tcPr>
            <w:tcW w:w="2575" w:type="dxa"/>
          </w:tcPr>
          <w:p>
            <w:pPr/>
            <w:r>
              <w:t xml:space="preserve">Descargar mis documentos de certificación</w:t>
            </w:r>
          </w:p>
        </w:tc>
        <w:tc>
          <w:tcPr>
            <w:tcW w:w="1560" w:type="dxa"/>
          </w:tcPr>
          <w:p>
            <w:pPr/>
            <w:r>
              <w:t xml:space="preserve">Certificaciones</w:t>
            </w:r>
          </w:p>
        </w:tc>
        <w:tc>
          <w:tcPr>
            <w:tcW w:w="1560" w:type="dxa"/>
          </w:tcPr>
          <w:p>
            <w:pPr/>
            <w:r>
              <w:t xml:space="preserve">Participante</w:t>
            </w:r>
          </w:p>
        </w:tc>
        <w:tc>
          <w:tcPr>
            <w:tcW w:w="1429" w:type="dxa"/>
          </w:tcPr>
          <w:p>
            <w:pPr/>
          </w:p>
        </w:tc>
        <w:tc>
          <w:tcPr>
            <w:tcW w:w="1368" w:type="dxa"/>
          </w:tcPr>
          <w:p>
            <w:pPr/>
            <w:r>
              <w:t xml:space="preserve">RF-CERT-06</w:t>
            </w:r>
          </w:p>
        </w:tc>
      </w:tr>
      <w:tr>
        <w:tc>
          <w:tcPr>
            <w:tcW w:w="868" w:type="dxa"/>
          </w:tcPr>
          <w:p>
            <w:pPr/>
            <w:r>
              <w:t xml:space="preserve">CU-20</w:t>
            </w:r>
          </w:p>
        </w:tc>
        <w:tc>
          <w:tcPr>
            <w:tcW w:w="2575" w:type="dxa"/>
          </w:tcPr>
          <w:p>
            <w:pPr/>
            <w:r>
              <w:t xml:space="preserve">Verificar certificación por folio</w:t>
            </w:r>
          </w:p>
        </w:tc>
        <w:tc>
          <w:tcPr>
            <w:tcW w:w="1560" w:type="dxa"/>
          </w:tcPr>
          <w:p>
            <w:pPr/>
            <w:r>
              <w:t xml:space="preserve">Certificaciones</w:t>
            </w:r>
          </w:p>
        </w:tc>
        <w:tc>
          <w:tcPr>
            <w:tcW w:w="1560" w:type="dxa"/>
          </w:tcPr>
          <w:p>
            <w:pPr/>
            <w:r>
              <w:t xml:space="preserve">Todos los roles</w:t>
            </w:r>
          </w:p>
        </w:tc>
        <w:tc>
          <w:tcPr>
            <w:tcW w:w="1429" w:type="dxa"/>
          </w:tcPr>
          <w:p>
            <w:pPr/>
          </w:p>
        </w:tc>
        <w:tc>
          <w:tcPr>
            <w:tcW w:w="1368" w:type="dxa"/>
          </w:tcPr>
          <w:p>
            <w:pPr/>
            <w:r>
              <w:t xml:space="preserve">RF-CERT-07</w:t>
            </w:r>
          </w:p>
        </w:tc>
      </w:tr>
      <w:tr>
        <w:tc>
          <w:tcPr>
            <w:tcW w:w="868" w:type="dxa"/>
          </w:tcPr>
          <w:p>
            <w:pPr/>
            <w:r>
              <w:t xml:space="preserve">CU-21</w:t>
            </w:r>
          </w:p>
        </w:tc>
        <w:tc>
          <w:tcPr>
            <w:tcW w:w="2575" w:type="dxa"/>
          </w:tcPr>
          <w:p>
            <w:pPr/>
            <w:r>
              <w:t xml:space="preserve">Enviar notificación por correo</w:t>
            </w:r>
          </w:p>
        </w:tc>
        <w:tc>
          <w:tcPr>
            <w:tcW w:w="1560" w:type="dxa"/>
          </w:tcPr>
          <w:p>
            <w:pPr/>
            <w:r>
              <w:t xml:space="preserve">Notificaciones</w:t>
            </w:r>
          </w:p>
        </w:tc>
        <w:tc>
          <w:tcPr>
            <w:tcW w:w="1560" w:type="dxa"/>
          </w:tcPr>
          <w:p>
            <w:pPr/>
            <w:r>
              <w:t xml:space="preserve">Servidor de correo</w:t>
            </w:r>
          </w:p>
        </w:tc>
        <w:tc>
          <w:tcPr>
            <w:tcW w:w="1429" w:type="dxa"/>
          </w:tcPr>
          <w:p>
            <w:pPr/>
          </w:p>
        </w:tc>
        <w:tc>
          <w:tcPr>
            <w:tcW w:w="1368" w:type="dxa"/>
          </w:tcPr>
          <w:p>
            <w:pPr/>
            <w:r>
              <w:t xml:space="preserve">RF-NOT-01</w:t>
            </w:r>
          </w:p>
        </w:tc>
      </w:tr>
      <w:tr>
        <w:tc>
          <w:tcPr>
            <w:tcW w:w="868" w:type="dxa"/>
          </w:tcPr>
          <w:p>
            <w:pPr/>
            <w:r>
              <w:t xml:space="preserve">CU-22</w:t>
            </w:r>
          </w:p>
        </w:tc>
        <w:tc>
          <w:tcPr>
            <w:tcW w:w="2575" w:type="dxa"/>
          </w:tcPr>
          <w:p>
            <w:pPr/>
            <w:r>
              <w:t xml:space="preserve">Generar y exportar reportes</w:t>
            </w:r>
          </w:p>
        </w:tc>
        <w:tc>
          <w:tcPr>
            <w:tcW w:w="1560" w:type="dxa"/>
          </w:tcPr>
          <w:p>
            <w:pPr/>
            <w:r>
              <w:t xml:space="preserve">Reportes</w:t>
            </w:r>
          </w:p>
        </w:tc>
        <w:tc>
          <w:tcPr>
            <w:tcW w:w="1560" w:type="dxa"/>
          </w:tcPr>
          <w:p>
            <w:pPr/>
            <w:r>
              <w:t xml:space="preserve">Coordinador</w:t>
            </w:r>
          </w:p>
        </w:tc>
        <w:tc>
          <w:tcPr>
            <w:tcW w:w="1429" w:type="dxa"/>
          </w:tcPr>
          <w:p>
            <w:pPr/>
          </w:p>
        </w:tc>
        <w:tc>
          <w:tcPr>
            <w:tcW w:w="1368" w:type="dxa"/>
          </w:tcPr>
          <w:p>
            <w:pPr/>
            <w:r>
              <w:t xml:space="preserve">RF-REP-01, 02</w:t>
            </w:r>
          </w:p>
        </w:tc>
      </w:tr>
    </w:tbl>
    <w:p>
      <w:pPr>
        <w:pStyle w:val="Heading2"/>
      </w:pPr>
      <w:r>
        <w:t xml:space="preserve">Decisiones de modelado</w:t>
      </w:r>
    </w:p>
    <w:p>
      <w:pPr>
        <w:pStyle w:val="ListParagraph"/>
        <w:numPr>
          <w:ilvl w:val="0"/>
          <w:numId w:val="7"/>
        </w:numPr>
      </w:pPr>
      <w:r>
        <w:rPr>
          <w:b/>
        </w:rPr>
        <w:t xml:space="preserve">El Administrador hereda del Coordinador.</w:t>
      </w:r>
      <w:r>
        <w:t xml:space="preserve"> El ERS le da "control total de la plataforma"; con la herencia no se repiten sus líneas en cada diagrama.</w:t>
      </w:r>
    </w:p>
    <w:p>
      <w:pPr>
        <w:pStyle w:val="ListParagraph"/>
        <w:numPr>
          <w:ilvl w:val="0"/>
          <w:numId w:val="7"/>
        </w:numPr>
      </w:pPr>
      <w:r>
        <w:rPr>
          <w:b/>
        </w:rPr>
        <w:t xml:space="preserve">"Gestionar" agrupa crear, consultar, editar y desactivar</w:t>
      </w:r>
      <w:r>
        <w:t xml:space="preserve"> en un solo caso de uso, para no dibujar cuatro óvalos por cada catálogo.</w:t>
      </w:r>
    </w:p>
    <w:p>
      <w:pPr>
        <w:pStyle w:val="ListParagraph"/>
        <w:numPr>
          <w:ilvl w:val="0"/>
          <w:numId w:val="7"/>
        </w:numPr>
      </w:pPr>
      <w:r>
        <w:rPr>
          <w:b/>
        </w:rPr>
        <w:t xml:space="preserve">CONOCER no es actor.</w:t>
      </w:r>
      <w:r>
        <w:t xml:space="preserve"> El sistema no se conecta con CONOCER; el trámite se hace fuera y aquí solo se registra (ERS 2.4).</w:t>
      </w:r>
    </w:p>
    <w:p>
      <w:pPr>
        <w:pStyle w:val="ListParagraph"/>
        <w:numPr>
          <w:ilvl w:val="0"/>
          <w:numId w:val="7"/>
        </w:numPr>
      </w:pPr>
      <w:r>
        <w:rPr>
          <w:b/>
        </w:rPr>
        <w:t xml:space="preserve">El servidor de correo sí es actor externo</w:t>
      </w:r>
      <w:r>
        <w:t xml:space="preserve">, porque el sistema le envía los mensajes; CU-21 se reutiliza desde Usuarios, Cursos y Certificaciones.</w:t>
      </w:r>
    </w:p>
    <w:p>
      <w:pPr>
        <w:pStyle w:val="ListParagraph"/>
        <w:numPr>
          <w:ilvl w:val="0"/>
          <w:numId w:val="7"/>
        </w:numPr>
      </w:pPr>
      <w:r>
        <w:rPr>
          <w:b/>
        </w:rPr>
        <w:t xml:space="preserve">El Coordinador gestiona los instrumentos de evaluación (CU-14).</w:t>
      </w:r>
      <w:r>
        <w:t xml:space="preserve"> El ERS no lo asigna explícitamente; si en CINDEC lo hace otro rol, solo cambia la línea del actor.</w:t>
      </w:r>
    </w:p>
    <w:p>
      <w:pPr>
        <w:pStyle w:val="ListParagraph"/>
        <w:numPr>
          <w:ilvl w:val="0"/>
          <w:numId w:val="7"/>
        </w:numPr>
      </w:pPr>
      <w:r>
        <w:rPr>
          <w:b/>
        </w:rPr>
        <w:t xml:space="preserve">Las reglas internas no son casos de uso aparte</w:t>
      </w:r>
      <w:r>
        <w:t xml:space="preserve">, salvo la validación de cupo (CU-08), que el ERS describe como un paso propio de la inscripción (RF-CUR-04). El detalle paso a paso de la inscripción y del trámite se verá en los diagramas de secuencia.</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Diagramas de casos de uso — Sistema CINDEC</dc:title>
  <dc:description>Claude Docs node/85be0de3-9ce7@11 docx-w7</dc:description>
  <cp:revision>11</cp:revision>
</cp:coreProperties>
</file>