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rPr>
          <w:b/>
          <w:bCs/>
          <w:sz w:val="26"/>
          <w:szCs w:val="26"/>
        </w:rPr>
      </w:pPr>
      <w:r>
        <w:t xml:space="preserve">TECNOLÓGICO NACIONAL DE MÉXICO</w:t>
      </w:r>
    </w:p>
    <w:p>
      <w:pPr>
        <w:spacing w:after="600"/>
        <w:jc w:val="center"/>
      </w:pPr>
      <w:r>
        <w:rPr>
          <w:rFonts w:ascii="Calibri" w:cs="Calibri" w:eastAsia="Calibri" w:hAnsi="Calibri"/>
          <w:b/>
          <w:bCs/>
          <w:sz w:val="26"/>
          <w:szCs w:val="26"/>
        </w:rPr>
        <w:t xml:space="preserve">INSTITUTO TECNOLÓGICO DE LEÓN</w:t>
      </w:r>
    </w:p>
    <w:p>
      <w:pPr>
        <w:spacing w:after="200" w:before="1200"/>
        <w:jc w:val="center"/>
      </w:pPr>
      <w:r>
        <w:rPr>
          <w:rFonts w:ascii="Calibri" w:cs="Calibri" w:eastAsia="Calibri" w:hAnsi="Calibri"/>
          <w:b/>
          <w:bCs/>
          <w:color w:val="1F4E79"/>
          <w:sz w:val="32"/>
          <w:szCs w:val="32"/>
        </w:rPr>
        <w:t xml:space="preserve">ESPECIFICACIÓN DE REQUISITOS DE SOFTWARE (ERS)</w:t>
      </w:r>
    </w:p>
    <w:p>
      <w:pPr>
        <w:spacing w:after="800" w:before="200"/>
        <w:jc w:val="center"/>
      </w:pPr>
      <w:r>
        <w:rPr>
          <w:rFonts w:ascii="Calibri" w:cs="Calibri" w:eastAsia="Calibri" w:hAnsi="Calibri"/>
          <w:b/>
          <w:bCs/>
          <w:sz w:val="24"/>
          <w:szCs w:val="24"/>
        </w:rPr>
        <w:t xml:space="preserve">Desarrollo de un Sistema Integral de Gestión de Capacitación y Certificación Digital para CINDEC</w:t>
      </w:r>
    </w:p>
    <w:p>
      <w:pPr>
        <w:spacing w:after="80" w:before="1200"/>
        <w:jc w:val="center"/>
      </w:pPr>
      <w:r>
        <w:rPr>
          <w:rFonts w:ascii="Calibri" w:cs="Calibri" w:eastAsia="Calibri" w:hAnsi="Calibri"/>
          <w:sz w:val="22"/>
          <w:szCs w:val="22"/>
        </w:rPr>
        <w:t xml:space="preserve">PRESENTA:</w:t>
      </w:r>
    </w:p>
    <w:p>
      <w:pPr>
        <w:spacing w:after="40"/>
        <w:jc w:val="center"/>
      </w:pPr>
      <w:r>
        <w:rPr>
          <w:rFonts w:ascii="Calibri" w:cs="Calibri" w:eastAsia="Calibri" w:hAnsi="Calibri"/>
          <w:b/>
          <w:bCs/>
          <w:sz w:val="22"/>
          <w:szCs w:val="22"/>
        </w:rPr>
        <w:t xml:space="preserve">Monjaraz Colmenero Angel Mauricio</w:t>
      </w:r>
    </w:p>
    <w:p>
      <w:pPr>
        <w:spacing w:after="400"/>
        <w:jc w:val="center"/>
      </w:pPr>
      <w:r>
        <w:rPr>
          <w:rFonts w:ascii="Calibri" w:cs="Calibri" w:eastAsia="Calibri" w:hAnsi="Calibri"/>
          <w:sz w:val="22"/>
          <w:szCs w:val="22"/>
        </w:rPr>
        <w:t xml:space="preserve">No. de control: 20240759</w:t>
      </w:r>
    </w:p>
    <w:p>
      <w:pPr>
        <w:spacing w:after="40"/>
        <w:jc w:val="center"/>
      </w:pPr>
      <w:r>
        <w:rPr>
          <w:rFonts w:ascii="Calibri" w:cs="Calibri" w:eastAsia="Calibri" w:hAnsi="Calibri"/>
          <w:sz w:val="22"/>
          <w:szCs w:val="22"/>
        </w:rPr>
        <w:t xml:space="preserve">Asesor académico:</w:t>
      </w:r>
    </w:p>
    <w:p>
      <w:pPr>
        <w:spacing w:after="200"/>
        <w:jc w:val="center"/>
      </w:pPr>
      <w:r>
        <w:rPr>
          <w:rFonts w:ascii="Calibri" w:cs="Calibri" w:eastAsia="Calibri" w:hAnsi="Calibri"/>
          <w:b/>
          <w:bCs/>
          <w:sz w:val="22"/>
          <w:szCs w:val="22"/>
        </w:rPr>
        <w:t xml:space="preserve">MOSIÑO JUAN FRANCISCO</w:t>
      </w:r>
    </w:p>
    <w:p>
      <w:pPr>
        <w:spacing w:after="40"/>
        <w:jc w:val="center"/>
      </w:pPr>
      <w:r>
        <w:rPr>
          <w:rFonts w:ascii="Calibri" w:cs="Calibri" w:eastAsia="Calibri" w:hAnsi="Calibri"/>
          <w:sz w:val="22"/>
          <w:szCs w:val="22"/>
        </w:rPr>
        <w:t xml:space="preserve">Asesor empresarial:</w:t>
      </w:r>
    </w:p>
    <w:p>
      <w:pPr>
        <w:spacing w:after="400"/>
        <w:jc w:val="center"/>
      </w:pPr>
      <w:r>
        <w:rPr>
          <w:rFonts w:ascii="Calibri" w:cs="Calibri" w:eastAsia="Calibri" w:hAnsi="Calibri"/>
          <w:b/>
          <w:bCs/>
          <w:sz w:val="22"/>
          <w:szCs w:val="22"/>
        </w:rPr>
        <w:t xml:space="preserve">Juan Alexis García Gómez — Administración y Planeación Estratégica, CINDEC</w:t>
      </w:r>
    </w:p>
    <w:p>
      <w:pPr>
        <w:spacing w:after="40"/>
        <w:jc w:val="center"/>
      </w:pPr>
      <w:r>
        <w:rPr>
          <w:rFonts w:ascii="Calibri" w:cs="Calibri" w:eastAsia="Calibri" w:hAnsi="Calibri"/>
          <w:sz w:val="22"/>
          <w:szCs w:val="22"/>
        </w:rPr>
        <w:t xml:space="preserve">Carrera:</w:t>
      </w:r>
    </w:p>
    <w:p>
      <w:pPr>
        <w:spacing w:after="600"/>
        <w:jc w:val="center"/>
      </w:pPr>
      <w:r>
        <w:rPr>
          <w:rFonts w:ascii="Calibri" w:cs="Calibri" w:eastAsia="Calibri" w:hAnsi="Calibri"/>
          <w:b/>
          <w:bCs/>
          <w:sz w:val="22"/>
          <w:szCs w:val="22"/>
        </w:rPr>
        <w:t xml:space="preserve">INGENIERÍA EN SISTEMAS COMPUTACIONALES</w:t>
      </w:r>
    </w:p>
    <w:p>
      <w:pPr>
        <w:spacing w:after="40" w:before="800"/>
        <w:jc w:val="center"/>
      </w:pPr>
      <w:r>
        <w:rPr>
          <w:rFonts w:ascii="Calibri" w:cs="Calibri" w:eastAsia="Calibri" w:hAnsi="Calibri"/>
          <w:sz w:val="22"/>
          <w:szCs w:val="22"/>
        </w:rPr>
        <w:t xml:space="preserve">León, Guanajuato, octubre de 2026</w:t>
      </w:r>
    </w:p>
    <w:p>
      <w:pPr>
        <w:spacing w:after="40"/>
        <w:jc w:val="center"/>
      </w:pPr>
      <w:r>
        <w:rPr>
          <w:rFonts w:ascii="Calibri" w:cs="Calibri" w:eastAsia="Calibri" w:hAnsi="Calibri"/>
          <w:i/>
          <w:iCs/>
          <w:color w:val="595959"/>
          <w:sz w:val="20"/>
          <w:szCs w:val="20"/>
        </w:rPr>
        <w:t xml:space="preserve">Versión del documento: 1.2</w:t>
      </w:r>
    </w:p>
    <w:p>
      <w:pPr>
        <w:jc w:val="center"/>
      </w:pPr>
      <w:r>
        <w:rPr>
          <w:rFonts w:ascii="Calibri" w:cs="Calibri" w:eastAsia="Calibri" w:hAnsi="Calibri"/>
          <w:i/>
          <w:iCs/>
          <w:color w:val="595959"/>
          <w:sz w:val="20"/>
          <w:szCs w:val="20"/>
        </w:rPr>
        <w:t xml:space="preserve">V1 — alcance validado con CINDEC para el periodo de residencia profesional (agosto–diciembre 2026)</w:t>
      </w:r>
    </w:p>
    <w:p>
      <w:pPr>
        <w:spacing w:before="200" w:after="60"/>
        <w:jc w:val="center"/>
      </w:pPr>
      <w:r>
        <w:rPr>
          <w:rFonts w:ascii="Calibri" w:cs="Calibri" w:eastAsia="Calibri" w:hAnsi="Calibri"/>
          <w:b/>
          <w:sz w:val="20"/>
        </w:rPr>
        <w:t>Historial de versiones</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500"/>
      </w:tblGrid>
      <w:tr>
        <w:tc>
          <w:tcPr>
            <w:tcW w:type="dxa" w:w="1100"/>
            <w:shd w:val="clear" w:color="auto" w:fill="D9E2F3"/>
          </w:tcPr>
          <w:p>
            <w:pPr>
              <w:spacing w:before="40" w:after="40"/>
            </w:pPr>
            <w:r>
              <w:rPr>
                <w:rFonts w:ascii="Calibri" w:cs="Calibri" w:eastAsia="Calibri" w:hAnsi="Calibri"/>
                <w:b/>
                <w:sz w:val="18"/>
                <w:szCs w:val="18"/>
              </w:rPr>
              <w:t xml:space="preserve">Versión</w:t>
            </w:r>
          </w:p>
        </w:tc>
        <w:tc>
          <w:tcPr>
            <w:tcW w:type="dxa" w:w="2000"/>
            <w:shd w:val="clear" w:color="auto" w:fill="D9E2F3"/>
          </w:tcPr>
          <w:p>
            <w:pPr>
              <w:spacing w:before="40" w:after="40"/>
            </w:pPr>
            <w:r>
              <w:rPr>
                <w:rFonts w:ascii="Calibri" w:cs="Calibri" w:eastAsia="Calibri" w:hAnsi="Calibri"/>
                <w:b/>
                <w:sz w:val="18"/>
                <w:szCs w:val="18"/>
              </w:rPr>
              <w:t xml:space="preserve">Fecha</w:t>
            </w:r>
          </w:p>
        </w:tc>
        <w:tc>
          <w:tcPr>
            <w:tcW w:type="dxa" w:w="6500"/>
            <w:shd w:val="clear" w:color="auto" w:fill="D9E2F3"/>
          </w:tcPr>
          <w:p>
            <w:pPr>
              <w:spacing w:before="40" w:after="40"/>
            </w:pPr>
            <w:r>
              <w:rPr>
                <w:rFonts w:ascii="Calibri" w:cs="Calibri" w:eastAsia="Calibri" w:hAnsi="Calibri"/>
                <w:b/>
                <w:sz w:val="18"/>
                <w:szCs w:val="18"/>
              </w:rPr>
              <w:t xml:space="preserve">Cambios</w:t>
            </w:r>
          </w:p>
        </w:tc>
      </w:tr>
      <w:tr>
        <w:tc>
          <w:tcPr>
            <w:tcW w:type="dxa" w:w="1100"/>
          </w:tcPr>
          <w:p>
            <w:pPr>
              <w:spacing w:before="40" w:after="40"/>
            </w:pPr>
            <w:r>
              <w:rPr>
                <w:rFonts w:ascii="Calibri" w:cs="Calibri" w:eastAsia="Calibri" w:hAnsi="Calibri"/>
                <w:sz w:val="18"/>
                <w:szCs w:val="18"/>
              </w:rPr>
              <w:t xml:space="preserve">1.0</w:t>
            </w:r>
          </w:p>
        </w:tc>
        <w:tc>
          <w:tcPr>
            <w:tcW w:type="dxa" w:w="2000"/>
          </w:tcPr>
          <w:p>
            <w:pPr>
              <w:spacing w:before="40" w:after="40"/>
            </w:pPr>
            <w:r>
              <w:rPr>
                <w:rFonts w:ascii="Calibri" w:cs="Calibri" w:eastAsia="Calibri" w:hAnsi="Calibri"/>
                <w:sz w:val="18"/>
                <w:szCs w:val="18"/>
              </w:rPr>
              <w:t xml:space="preserve">Septiembre de 2026</w:t>
            </w:r>
          </w:p>
        </w:tc>
        <w:tc>
          <w:tcPr>
            <w:tcW w:type="dxa" w:w="6500"/>
          </w:tcPr>
          <w:p>
            <w:pPr>
              <w:spacing w:before="40" w:after="40"/>
            </w:pPr>
            <w:r>
              <w:rPr>
                <w:rFonts w:ascii="Calibri" w:cs="Calibri" w:eastAsia="Calibri" w:hAnsi="Calibri"/>
                <w:sz w:val="18"/>
                <w:szCs w:val="18"/>
              </w:rPr>
              <w:t xml:space="preserve">Versión inicial, elaborada a partir del levantamiento de requerimientos con CINDEC.</w:t>
            </w:r>
          </w:p>
        </w:tc>
      </w:tr>
      <w:tr>
        <w:tc>
          <w:tcPr>
            <w:tcW w:type="dxa" w:w="1100"/>
          </w:tcPr>
          <w:p>
            <w:pPr>
              <w:spacing w:before="40" w:after="40"/>
            </w:pPr>
            <w:r>
              <w:rPr>
                <w:rFonts w:ascii="Calibri" w:cs="Calibri" w:eastAsia="Calibri" w:hAnsi="Calibri"/>
                <w:sz w:val="18"/>
                <w:szCs w:val="18"/>
              </w:rPr>
              <w:t xml:space="preserve">1.1</w:t>
            </w:r>
          </w:p>
        </w:tc>
        <w:tc>
          <w:tcPr>
            <w:tcW w:type="dxa" w:w="2000"/>
          </w:tcPr>
          <w:p>
            <w:pPr>
              <w:spacing w:before="40" w:after="40"/>
            </w:pPr>
            <w:r>
              <w:rPr>
                <w:rFonts w:ascii="Calibri" w:cs="Calibri" w:eastAsia="Calibri" w:hAnsi="Calibri"/>
                <w:sz w:val="18"/>
                <w:szCs w:val="18"/>
              </w:rPr>
              <w:t xml:space="preserve">1 de octubre de 2026</w:t>
            </w:r>
          </w:p>
        </w:tc>
        <w:tc>
          <w:tcPr>
            <w:tcW w:type="dxa" w:w="6500"/>
          </w:tcPr>
          <w:p>
            <w:pPr>
              <w:spacing w:before="40" w:after="40"/>
            </w:pPr>
            <w:r>
              <w:rPr>
                <w:rFonts w:ascii="Calibri" w:cs="Calibri" w:eastAsia="Calibri" w:hAnsi="Calibri"/>
                <w:sz w:val="18"/>
                <w:szCs w:val="18"/>
              </w:rPr>
              <w:t xml:space="preserve">Se retira por completo el rol "Empresa cliente" de V1 por restricción de tiempo de desarrollo; V1 queda con cinco roles.</w:t>
            </w:r>
          </w:p>
        </w:tc>
      </w:tr>
      <w:tr>
        <w:tc>
          <w:tcPr>
            <w:tcW w:type="dxa" w:w="1100"/>
          </w:tcPr>
          <w:p>
            <w:pPr>
              <w:spacing w:before="40" w:after="40"/>
            </w:pPr>
            <w:r>
              <w:rPr>
                <w:rFonts w:ascii="Calibri" w:cs="Calibri" w:eastAsia="Calibri" w:hAnsi="Calibri"/>
                <w:sz w:val="18"/>
                <w:szCs w:val="18"/>
              </w:rPr>
              <w:t xml:space="preserve">1.2</w:t>
            </w:r>
          </w:p>
        </w:tc>
        <w:tc>
          <w:tcPr>
            <w:tcW w:type="dxa" w:w="2000"/>
          </w:tcPr>
          <w:p>
            <w:pPr>
              <w:spacing w:before="40" w:after="40"/>
            </w:pPr>
            <w:r>
              <w:rPr>
                <w:rFonts w:ascii="Calibri" w:cs="Calibri" w:eastAsia="Calibri" w:hAnsi="Calibri"/>
                <w:sz w:val="18"/>
                <w:szCs w:val="18"/>
              </w:rPr>
              <w:t xml:space="preserve">Octubre de 2026</w:t>
            </w:r>
          </w:p>
        </w:tc>
        <w:tc>
          <w:tcPr>
            <w:tcW w:type="dxa" w:w="6500"/>
          </w:tcPr>
          <w:p>
            <w:pPr>
              <w:spacing w:before="40" w:after="40"/>
            </w:pPr>
            <w:r>
              <w:rPr>
                <w:rFonts w:ascii="Calibri" w:cs="Calibri" w:eastAsia="Calibri" w:hAnsi="Calibri"/>
                <w:sz w:val="18"/>
                <w:szCs w:val="18"/>
              </w:rPr>
              <w:t xml:space="preserve">Se adopta el término oficial de CONOCER para el dictamen, "Todavía no competente" (Manual del participante, Red de prestadores de servicios). Sin cambios en los requisitos.</w:t>
            </w:r>
          </w:p>
        </w:tc>
      </w:tr>
    </w:tbl>
    <w:p>
      <w:pPr>
        <w:pStyle w:val="Heading1"/>
        <w:pageBreakBefore/>
        <w:spacing w:after="160" w:before="36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Introducción</w:t>
      </w:r>
    </w:p>
    <w:p>
      <w:pPr>
        <w:pStyle w:val="Heading2"/>
        <w:spacing w:after="120" w:before="280"/>
      </w:pPr>
      <w:r>
        <w:t xml:space="preserve">1.1 Propósito</w:t>
      </w:r>
    </w:p>
    <w:p>
      <w:pPr>
        <w:spacing w:after="160" w:line="276"/>
      </w:pPr>
      <w:r>
        <w:rPr>
          <w:rFonts w:ascii="Calibri" w:cs="Calibri" w:eastAsia="Calibri" w:hAnsi="Calibri"/>
          <w:sz w:val="22"/>
          <w:szCs w:val="22"/>
        </w:rPr>
        <w:t xml:space="preserve">El propósito de este documento es especificar de manera detallada los requerimientos funcionales, no funcionales, restricciones e interfaces externas del Sistema Integral de Gestión de Capacitación y Certificación Digital para CINDEC, en su alcance V1 (versión desarrollada durante la residencia profesional, agosto–diciembre 2026).</w:t>
      </w:r>
    </w:p>
    <w:p>
      <w:pPr>
        <w:spacing w:after="160" w:line="276"/>
      </w:pPr>
      <w:r>
        <w:rPr>
          <w:rFonts w:ascii="Calibri" w:cs="Calibri" w:eastAsia="Calibri" w:hAnsi="Calibri"/>
          <w:sz w:val="22"/>
          <w:szCs w:val="22"/>
        </w:rPr>
        <w:t xml:space="preserve">Este documento sirve como referencia formal para las fases de diseño, desarrollo y pruebas del proyecto, y como base de validación entre el residente y CINDEC sobre el alcance funcional acordado. Sus lectores previstos son el propio residente (como responsable de análisis, diseño y desarrollo), el asesor académico del Instituto Tecnológico de León y el asesor empresarial de CINDEC.</w:t>
      </w:r>
    </w:p>
    <w:p>
      <w:pPr>
        <w:pStyle w:val="Heading2"/>
        <w:spacing w:after="120" w:before="280"/>
      </w:pPr>
      <w:r>
        <w:t xml:space="preserve">1.2 Ámbito del sistema</w:t>
      </w:r>
    </w:p>
    <w:p>
      <w:pPr>
        <w:spacing w:after="160" w:line="276"/>
      </w:pPr>
      <w:r>
        <w:rPr>
          <w:rFonts w:ascii="Calibri" w:cs="Calibri" w:eastAsia="Calibri" w:hAnsi="Calibri"/>
          <w:sz w:val="22"/>
          <w:szCs w:val="22"/>
        </w:rPr>
        <w:t xml:space="preserve">El sistema a desarrollar se denomina Sistema Integral de Gestión de Capacitación y Certificación Digital para CINDEC. Su propósito es centralizar, mediante una plataforma web, la administración de usuarios, cursos, grupos, participantes, instructores, materiales de aprendizaje, evaluaciones y el trámite/seguimiento de certificaciones ante CONOCER, sustituyendo el manejo manual actual basado en hojas de cálculo, formatos físicos y documentos independientes.</w:t>
      </w:r>
    </w:p>
    <w:p>
      <w:pPr>
        <w:spacing w:after="160" w:line="276"/>
      </w:pPr>
      <w:r>
        <w:rPr>
          <w:rFonts w:ascii="Calibri" w:cs="Calibri" w:eastAsia="Calibri" w:hAnsi="Calibri"/>
          <w:sz w:val="22"/>
          <w:szCs w:val="22"/>
        </w:rPr>
        <w:t xml:space="preserve">El sistema NO generará el documento oficial de certificación: este lo emite CONOCER a través de su propio Sistema Integral de Información. El sistema de CINDEC gestiona la solicitud, el pago y el seguimiento del trámite, y resguarda el documento oficial una vez recibido.</w:t>
      </w:r>
    </w:p>
    <w:p>
      <w:pPr>
        <w:spacing w:after="160" w:line="276"/>
      </w:pPr>
      <w:r>
        <w:rPr>
          <w:rFonts w:ascii="Calibri" w:cs="Calibri" w:eastAsia="Calibri" w:hAnsi="Calibri"/>
          <w:sz w:val="22"/>
          <w:szCs w:val="22"/>
        </w:rPr>
        <w:t xml:space="preserve">El alcance de esta versión (V1) comprende los módulos de Usuarios, Cursos/Grupos/Participantes, Aprendizaje, Evaluaciones, Certificaciones (trámite y seguimiento), Reportes y Notificaciones por correo electrónico, desarrollados y validados en un entorno local, sin despliegue en producción durante el periodo de residencia. Las funcionalidades orientadas a una plataforma multiempresa en la nube, verificación pública, pagos o WhatsApp se documentan por separado como visión futura (sección 2.6) y quedan explícitamente fuera de este compromiso, conforme a la sección “Limitaciones” del anteproyecto aprobado y a ADR-0002.</w:t>
      </w:r>
    </w:p>
    <w:p>
      <w:pPr>
        <w:pStyle w:val="Heading2"/>
        <w:spacing w:after="120" w:before="280"/>
      </w:pPr>
      <w:r>
        <w:t xml:space="preserve">1.3 Definiciones, acrónimos y abreviaturas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Término</w:t>
            </w:r>
          </w:p>
        </w:tc>
        <w:tc>
          <w:tcPr>
            <w:tcW w:type="dxa" w:w="72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Definición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CONOCER</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Consejo Nacional de Normalización y Certificación de Competencias Laborales. Organismo descentralizado de la Secretaría de Educación Pública (SEP) que emite las certificaciones oficiales de competencia laboral en México.</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ECE</w:t>
            </w:r>
          </w:p>
        </w:tc>
        <w:tc>
          <w:tcPr>
            <w:tcW w:type="dxa" w:w="7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Entidad de Certificación y Evaluación. Acreditación otorgada por CONOCER a organismos —como CINDEC (ECE516-22)— para evaluar competencias bajo sus Estándares.</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EC (Estándar de Competencia)</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Norma técnica emitida por CONOCER que define los conocimientos, habilidades, destrezas y actitudes requeridos para un desempeño laboral específico. Ejemplos vigentes para CINDEC: EC0110.02 (Asesoría en comercialización de bienes inmuebles), EC0903.02 (Promoción especializada de crédito de vivienda), entre otros.</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RF</w:t>
            </w:r>
          </w:p>
        </w:tc>
        <w:tc>
          <w:tcPr>
            <w:tcW w:type="dxa" w:w="7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Requerimiento funcional: capacidad o comportamiento que el sistema debe ejecutar.</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RNF</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Requerimiento no funcional: criterio de calidad que el sistema debe cumplir (seguridad, usabilidad, mantenibilidad, etc.), verificable de forma independiente a una función específica.</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Folio</w:t>
            </w:r>
          </w:p>
        </w:tc>
        <w:tc>
          <w:tcPr>
            <w:tcW w:type="dxa" w:w="7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Identificador único asignado a un trámite de certificación o a un documento oficial recibido de CONOCER, usado para su consulta y verificación dentro del sistema.</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V1</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Primera versión del sistema; alcance formalmente comprometido para esta residencia profesional (agosto–diciembre 2026). No incluye las funcionalidades descritas como "visión futura".</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Grupo</w:t>
            </w:r>
          </w:p>
        </w:tc>
        <w:tc>
          <w:tcPr>
            <w:tcW w:type="dxa" w:w="7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Oferta concreta de un curso: una instancia con fechas, cupo, modalidad, instructor y evaluador asignados. Varios grupos pueden compartir el mismo curso/estándar en fechas distintas.</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Curso</w:t>
            </w:r>
          </w:p>
        </w:tc>
        <w:tc>
          <w:tcPr>
            <w:tcW w:type="dxa" w:w="7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Plantilla asociada a un estándar de competencia (nombre, estándar, descripción), reutilizable por uno o varios grupos.</w:t>
            </w:r>
          </w:p>
        </w:tc>
      </w:tr>
      <w:tr>
        <w:tc>
          <w:tcPr>
            <w:tcW w:type="dxa" w:w="2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LMS</w:t>
            </w:r>
          </w:p>
        </w:tc>
        <w:tc>
          <w:tcPr>
            <w:tcW w:type="dxa" w:w="7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Learning Management System — Sistema de Gestión del Aprendizaje.</w:t>
            </w:r>
          </w:p>
        </w:tc>
      </w:tr>
    </w:tbl>
    <w:p>
      <w:pPr>
        <w:spacing w:after="200"/>
      </w:pPr>
    </w:p>
    <w:p>
      <w:pPr>
        <w:pStyle w:val="Heading2"/>
        <w:spacing w:after="120" w:before="280"/>
      </w:pPr>
      <w:r>
        <w:t xml:space="preserve">1.4 Referencias</w:t>
      </w:r>
    </w:p>
    <w:p>
      <w:pPr>
        <w:pStyle w:val="ListParagraph"/>
        <w:numPr>
          <w:ilvl w:val="0"/>
          <w:numId w:val="1"/>
        </w:numPr>
        <w:spacing w:after="80" w:line="276"/>
      </w:pPr>
      <w:r>
        <w:rPr>
          <w:rFonts w:ascii="Calibri" w:cs="Calibri" w:eastAsia="Calibri" w:hAnsi="Calibri"/>
          <w:sz w:val="22"/>
          <w:szCs w:val="22"/>
        </w:rPr>
        <w:t xml:space="preserve">Anteproyecto de Residencias Profesionales – “Desarrollo de un Sistema Integral de Gestión de Capacitación y Certificación Digital para CINDEC”, Instituto Tecnológico de León, agosto de 2026.</w:t>
      </w:r>
    </w:p>
    <w:p>
      <w:pPr>
        <w:pStyle w:val="ListParagraph"/>
        <w:numPr>
          <w:ilvl w:val="0"/>
          <w:numId w:val="1"/>
        </w:numPr>
        <w:spacing w:after="80" w:line="276"/>
      </w:pPr>
      <w:r>
        <w:rPr>
          <w:rFonts w:ascii="Calibri" w:cs="Calibri" w:eastAsia="Calibri" w:hAnsi="Calibri"/>
          <w:sz w:val="22"/>
          <w:szCs w:val="22"/>
        </w:rPr>
        <w:t xml:space="preserve">IEEE Std 830-1998, IEEE Recommended Practice for Software Requirements Specifications.</w:t>
      </w:r>
    </w:p>
    <w:p>
      <w:pPr>
        <w:pStyle w:val="ListParagraph"/>
        <w:numPr>
          <w:ilvl w:val="0"/>
          <w:numId w:val="1"/>
        </w:numPr>
        <w:spacing w:after="80" w:line="276"/>
      </w:pPr>
      <w:r>
        <w:rPr>
          <w:rFonts w:ascii="Calibri" w:cs="Calibri" w:eastAsia="Calibri" w:hAnsi="Calibri"/>
          <w:sz w:val="22"/>
          <w:szCs w:val="22"/>
        </w:rPr>
        <w:t xml:space="preserve">Documento de requerimientos del proyecto (requerimientos.md), estado “validado con CINDEC”.</w:t>
      </w:r>
    </w:p>
    <w:p>
      <w:pPr>
        <w:pStyle w:val="ListParagraph"/>
        <w:numPr>
          <w:ilvl w:val="0"/>
          <w:numId w:val="1"/>
        </w:numPr>
        <w:spacing w:after="80" w:line="276"/>
      </w:pPr>
      <w:r>
        <w:rPr>
          <w:rFonts w:ascii="Calibri" w:cs="Calibri" w:eastAsia="Calibri" w:hAnsi="Calibri"/>
          <w:sz w:val="22"/>
          <w:szCs w:val="22"/>
        </w:rPr>
        <w:t xml:space="preserve">ADR-0001 – Elección de stack tecnológico.</w:t>
      </w:r>
    </w:p>
    <w:p>
      <w:pPr>
        <w:pStyle w:val="ListParagraph"/>
        <w:numPr>
          <w:ilvl w:val="0"/>
          <w:numId w:val="1"/>
        </w:numPr>
        <w:spacing w:after="80" w:line="276"/>
      </w:pPr>
      <w:r>
        <w:rPr>
          <w:rFonts w:ascii="Calibri" w:cs="Calibri" w:eastAsia="Calibri" w:hAnsi="Calibri"/>
          <w:sz w:val="22"/>
          <w:szCs w:val="22"/>
        </w:rPr>
        <w:t xml:space="preserve">ADR-0002 – Alcance V1 vs. visión futura.</w:t>
      </w:r>
    </w:p>
    <w:p>
      <w:pPr>
        <w:pStyle w:val="ListParagraph"/>
        <w:numPr>
          <w:ilvl w:val="0"/>
          <w:numId w:val="1"/>
        </w:numPr>
        <w:spacing w:after="80" w:line="276"/>
      </w:pPr>
      <w:r>
        <w:rPr>
          <w:rFonts w:ascii="Calibri" w:cs="Calibri" w:eastAsia="Calibri" w:hAnsi="Calibri"/>
          <w:sz w:val="22"/>
          <w:szCs w:val="22"/>
        </w:rPr>
        <w:t xml:space="preserve">Visión futura de CINDEC (vision-futura-cindec.md) — documento de referencia, fuera de alcance V1.</w:t>
      </w:r>
    </w:p>
    <w:p>
      <w:pPr>
        <w:pStyle w:val="ListParagraph"/>
        <w:numPr>
          <w:ilvl w:val="0"/>
          <w:numId w:val="1"/>
        </w:numPr>
        <w:spacing w:after="80" w:line="276"/>
      </w:pPr>
      <w:r>
        <w:rPr>
          <w:rFonts w:ascii="Calibri" w:cs="Calibri" w:eastAsia="Calibri" w:hAnsi="Calibri"/>
          <w:sz w:val="22"/>
          <w:szCs w:val="22"/>
        </w:rPr>
        <w:t xml:space="preserve">Entrevista de levantamiento de requerimientos con CINDEC (Juan Alexis García Gómez), 15 de septiembre de 2026.</w:t>
      </w:r>
    </w:p>
    <w:p>
      <w:r>
        <w:br w:type="page"/>
      </w:r>
    </w:p>
    <w:p>
      <w:pPr>
        <w:pStyle w:val="Heading1"/>
        <w:spacing w:after="160" w:before="360"/>
      </w:pPr>
      <w:r>
        <w:t xml:space="preserve">2. Descripción general</w:t>
      </w:r>
    </w:p>
    <w:p>
      <w:pPr>
        <w:pStyle w:val="Heading2"/>
        <w:spacing w:after="120" w:before="280"/>
      </w:pPr>
      <w:r>
        <w:t xml:space="preserve">2.1 Perspectiva del producto</w:t>
      </w:r>
    </w:p>
    <w:p>
      <w:pPr>
        <w:spacing w:after="160" w:line="276"/>
      </w:pPr>
      <w:r>
        <w:rPr>
          <w:rFonts w:ascii="Calibri" w:cs="Calibri" w:eastAsia="Calibri" w:hAnsi="Calibri"/>
          <w:sz w:val="22"/>
          <w:szCs w:val="22"/>
        </w:rPr>
        <w:t xml:space="preserve">Actualmente, CINDEC cuenta con una página web de carácter informativo, pero no dispone de una plataforma que gestione digitalmente los procesos de capacitación y certificación que ofrece. El registro de participantes se lleva en hojas de cálculo y formatos físicos, la administración de cursos y materiales se apoya en carpetas y documentos independientes, y la emisión de constancias es manual. Esto genera duplicidad de información, dificulta consultar el historial de un participante o instructor de forma inmediata, y hace que reportes y constancias dependan por completo de la disponibilidad del personal administrativo.</w:t>
      </w:r>
    </w:p>
    <w:p>
      <w:pPr>
        <w:spacing w:after="160" w:line="276"/>
      </w:pPr>
      <w:r>
        <w:rPr>
          <w:rFonts w:ascii="Calibri" w:cs="Calibri" w:eastAsia="Calibri" w:hAnsi="Calibri"/>
          <w:sz w:val="22"/>
          <w:szCs w:val="22"/>
        </w:rPr>
        <w:t xml:space="preserve">El sistema es un producto nuevo, independiente: no reemplaza ni se integra con ningún sistema existente de CINDEC (la página web actual es solo informativa). Su arquitectura se diseñará de forma modular para que, más adelante y fuera de este alcance, pueda evolucionar hacia una plataforma capaz de atender a otras organizaciones (ver 2.6).</w:t>
      </w:r>
    </w:p>
    <w:p>
      <w:pPr>
        <w:spacing w:after="160" w:line="276"/>
      </w:pPr>
      <w:r>
        <w:rPr>
          <w:rFonts w:ascii="Calibri" w:cs="Calibri" w:eastAsia="Calibri" w:hAnsi="Calibri"/>
          <w:sz w:val="22"/>
          <w:szCs w:val="22"/>
        </w:rPr>
        <w:t xml:space="preserve">Proceso real que el sistema debe soportar (confirmado por CINDEC): la empresa o persona solicita información → se acuerda estándar, participantes, fechas y costo → se registran los participantes → se imparte la capacitación (si aplica) → se evalúa la competencia con los instrumentos/evidencias del estándar CONOCER → se determina competente / todavía no competente → si es competente, CINDEC solicita y paga la certificación a CONOCER, y es CONOCER quien la emite a través de su propio Sistema Integral de Información. Las capacitaciones pueden ser presenciales, en línea o mixtas.</w:t>
      </w:r>
    </w:p>
    <w:p>
      <w:pPr>
        <w:pStyle w:val="Heading2"/>
        <w:spacing w:after="120" w:before="280"/>
      </w:pPr>
      <w:r>
        <w:t xml:space="preserve">2.2 Funciones del producto</w:t>
      </w:r>
    </w:p>
    <w:p>
      <w:pPr>
        <w:spacing w:after="160" w:line="276"/>
      </w:pPr>
      <w:r>
        <w:rPr>
          <w:rFonts w:ascii="Calibri" w:cs="Calibri" w:eastAsia="Calibri" w:hAnsi="Calibri"/>
          <w:sz w:val="22"/>
          <w:szCs w:val="22"/>
        </w:rPr>
        <w:t xml:space="preserve">El sistema se organiza en siete módulos funcionales. A continuación se resume el propósito de cada uno; el listado completo de requerimientos funcionales (RF) de cada módulo se detalla en la sección 3.2, junto con el desarrollo a nivel entrada/proceso/salida de dos funciones representativas.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Módulo</w:t>
            </w:r>
          </w:p>
        </w:tc>
        <w:tc>
          <w:tcPr>
            <w:tcW w:type="dxa" w:w="70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Función principal</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Usuarios</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Registro, autenticación, roles y control de acceso de los seis tipos de usuario del sistema.</w:t>
            </w:r>
          </w:p>
        </w:tc>
      </w:tr>
      <w:tr>
        <w:tc>
          <w:tcPr>
            <w:tcW w:type="dxa" w:w="2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Cursos, grupos y participantes</w:t>
            </w:r>
          </w:p>
        </w:tc>
        <w:tc>
          <w:tcPr>
            <w:tcW w:type="dxa" w:w="7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Administración de cursos (plantilla por estándar) y grupos (oferta concreta con fechas/cupo/modalidad), autorregistro y asignación de participantes, e instructores/evaluadores.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Aprendizaje</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Carga, organización y consulta de materiales de aprendizaje por curso.</w:t>
            </w:r>
          </w:p>
        </w:tc>
      </w:tr>
      <w:tr>
        <w:tc>
          <w:tcPr>
            <w:tcW w:type="dxa" w:w="2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Evaluaciones</w:t>
            </w:r>
          </w:p>
        </w:tc>
        <w:tc>
          <w:tcPr>
            <w:tcW w:type="dxa" w:w="7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Registro de instrumentos de evaluación por estándar, captura de evidencias y resultados por participante, y control de reevaluaciones.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Certificaciones</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Registro y seguimiento del trámite de certificación ante CONOCER, y resguardo del documento oficial recibido.</w:t>
            </w:r>
          </w:p>
        </w:tc>
      </w:tr>
      <w:tr>
        <w:tc>
          <w:tcPr>
            <w:tcW w:type="dxa" w:w="2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Reportes</w:t>
            </w:r>
          </w:p>
        </w:tc>
        <w:tc>
          <w:tcPr>
            <w:tcW w:type="dxa" w:w="7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Generación y exportación de reportes operativos derivados de los demás módulos.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Notificaciones</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Envío de confirmaciones y recordatorios por correo electrónico.</w:t>
            </w:r>
          </w:p>
        </w:tc>
      </w:tr>
    </w:tbl>
    <w:p>
      <w:pPr>
        <w:spacing w:after="200"/>
      </w:pPr>
    </w:p>
    <w:p>
      <w:pPr>
        <w:pStyle w:val="Heading2"/>
        <w:spacing w:after="120" w:before="280"/>
      </w:pPr>
      <w:r>
        <w:t xml:space="preserve">2.3 Características de los usuarios</w:t>
      </w:r>
    </w:p>
    <w:p>
      <w:pPr>
        <w:spacing w:after="160" w:line="276"/>
      </w:pPr>
      <w:r>
        <w:rPr>
          <w:rFonts w:ascii="Calibri" w:cs="Calibri" w:eastAsia="Calibri" w:hAnsi="Calibri"/>
          <w:sz w:val="22"/>
          <w:szCs w:val="22"/>
        </w:rPr>
        <w:t xml:space="preserve">El sistema define cinco roles de usuario, cada uno con acceso restringido a las funciones que le corresponden (RF-USR-02, RF-USR-03):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Rol</w:t>
            </w:r>
          </w:p>
        </w:tc>
        <w:tc>
          <w:tcPr>
            <w:tcW w:type="dxa" w:w="70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Descripción / funciones principales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Administrador general</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Control total de la plataforma: usuarios, cursos, certificaciones y reportes.</w:t>
            </w:r>
          </w:p>
        </w:tc>
      </w:tr>
      <w:tr>
        <w:tc>
          <w:tcPr>
            <w:tcW w:type="dxa" w:w="2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Coordinador de capacitación</w:t>
            </w:r>
          </w:p>
        </w:tc>
        <w:tc>
          <w:tcPr>
            <w:tcW w:type="dxa" w:w="7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Administra grupos, fechas, participantes, instructores/evaluadores, asistencia y seguimiento operativo.</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Instructor</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Gestiona materiales, asistencia, actividades y avance de los participantes de sus cursos.</w:t>
            </w:r>
          </w:p>
        </w:tc>
      </w:tr>
      <w:tr>
        <w:tc>
          <w:tcPr>
            <w:tcW w:type="dxa" w:w="2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Evaluador</w:t>
            </w:r>
          </w:p>
        </w:tc>
        <w:tc>
          <w:tcPr>
            <w:tcW w:type="dxa" w:w="7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Consulta las evaluaciones que tiene asignadas; registra evidencias y resultados.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Participante</w:t>
            </w:r>
          </w:p>
        </w:tc>
        <w:tc>
          <w:tcPr>
            <w:tcW w:type="dxa" w:w="7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Se registra, consulta sus cursos, materiales, evaluaciones, avance y documentos propios.</w:t>
            </w:r>
          </w:p>
        </w:tc>
      </w:tr>
    </w:tbl>
    <w:p>
      <w:pPr>
        <w:spacing w:after="200"/>
      </w:pPr>
    </w:p>
    <w:p>
      <w:pPr>
        <w:spacing w:after="160" w:line="276"/>
      </w:pPr>
      <w:r>
        <w:rPr>
          <w:rFonts w:ascii="Calibri" w:cs="Calibri" w:eastAsia="Calibri" w:hAnsi="Calibri"/>
          <w:sz w:val="22"/>
          <w:szCs w:val="22"/>
        </w:rPr>
        <w:t xml:space="preserve">Se asume que los usuarios administrativos (administrador general, coordinador, instructor, evaluador) cuentan con conocimientos básicos de manejo de aplicaciones web de oficina, sin requerir formación técnica especializada para operar el sistema.</w:t>
      </w:r>
    </w:p>
    <w:p>
      <w:pPr>
        <w:pStyle w:val="Heading2"/>
        <w:spacing w:after="120" w:before="280"/>
      </w:pPr>
      <w:r>
        <w:t xml:space="preserve">2.4 Restricciones</w:t>
      </w:r>
    </w:p>
    <w:p>
      <w:pPr>
        <w:spacing w:after="160" w:line="276"/>
      </w:pPr>
      <w:r>
        <w:rPr>
          <w:rFonts w:ascii="Calibri" w:cs="Calibri" w:eastAsia="Calibri" w:hAnsi="Calibri"/>
          <w:sz w:val="22"/>
          <w:szCs w:val="22"/>
        </w:rPr>
        <w:t xml:space="preserve">Las siguientes restricciones fueron establecidas en el anteproyecto aprobado y confirmadas durante el levantamiento de requerimientos; no son requerimientos de calidad medibles, sino límites ya decididos sobre el proyecto:</w:t>
      </w:r>
    </w:p>
    <w:p>
      <w:pPr>
        <w:pStyle w:val="ListParagraph"/>
        <w:numPr>
          <w:ilvl w:val="0"/>
          <w:numId w:val="1"/>
        </w:numPr>
        <w:spacing w:after="80" w:line="276"/>
      </w:pPr>
      <w:r>
        <w:rPr>
          <w:rFonts w:ascii="Calibri" w:cs="Calibri" w:eastAsia="Calibri" w:hAnsi="Calibri"/>
          <w:sz w:val="22"/>
          <w:szCs w:val="22"/>
        </w:rPr>
        <w:t xml:space="preserve">Entorno de implementación: el sistema se desarrollará y validará en un entorno local (equipo o servidor local), sin desplegarse en un ambiente de producción durante el periodo de residencia.</w:t>
      </w:r>
    </w:p>
    <w:p>
      <w:pPr>
        <w:pStyle w:val="ListParagraph"/>
        <w:numPr>
          <w:ilvl w:val="0"/>
          <w:numId w:val="1"/>
        </w:numPr>
        <w:spacing w:after="80" w:line="276"/>
      </w:pPr>
      <w:r>
        <w:rPr>
          <w:rFonts w:ascii="Calibri" w:cs="Calibri" w:eastAsia="Calibri" w:hAnsi="Calibri"/>
          <w:sz w:val="22"/>
          <w:szCs w:val="22"/>
        </w:rPr>
        <w:t xml:space="preserve">Conectividad: no se requiere conexión permanente a internet para el funcionamiento local del sistema; solo se necesita para el envío de correos electrónicos (notificaciones, recuperación de contraseña).</w:t>
      </w:r>
    </w:p>
    <w:p>
      <w:pPr>
        <w:pStyle w:val="ListParagraph"/>
        <w:numPr>
          <w:ilvl w:val="0"/>
          <w:numId w:val="1"/>
        </w:numPr>
        <w:spacing w:after="80" w:line="276"/>
      </w:pPr>
      <w:r>
        <w:rPr>
          <w:rFonts w:ascii="Calibri" w:cs="Calibri" w:eastAsia="Calibri" w:hAnsi="Calibri"/>
          <w:sz w:val="22"/>
          <w:szCs w:val="22"/>
        </w:rPr>
        <w:t xml:space="preserve">Plataforma de acceso: el sistema será una aplicación web; no incluye aplicación móvil nativa en esta versión.</w:t>
      </w:r>
    </w:p>
    <w:p>
      <w:pPr>
        <w:pStyle w:val="ListParagraph"/>
        <w:numPr>
          <w:ilvl w:val="0"/>
          <w:numId w:val="1"/>
        </w:numPr>
        <w:spacing w:after="80" w:line="276"/>
      </w:pPr>
      <w:r>
        <w:rPr>
          <w:rFonts w:ascii="Calibri" w:cs="Calibri" w:eastAsia="Calibri" w:hAnsi="Calibri"/>
          <w:sz w:val="22"/>
          <w:szCs w:val="22"/>
        </w:rPr>
        <w:t xml:space="preserve">Integraciones externas: no se contempla integración con plataformas de pago ni con servicios de terceros que no sean indispensables para el funcionamiento del sistema (p. ej., WhatsApp Business API queda fuera de V1).</w:t>
      </w:r>
    </w:p>
    <w:p>
      <w:pPr>
        <w:pStyle w:val="ListParagraph"/>
        <w:numPr>
          <w:ilvl w:val="0"/>
          <w:numId w:val="1"/>
        </w:numPr>
        <w:spacing w:after="80" w:line="276"/>
      </w:pPr>
      <w:r>
        <w:rPr>
          <w:rFonts w:ascii="Calibri" w:cs="Calibri" w:eastAsia="Calibri" w:hAnsi="Calibri"/>
          <w:sz w:val="22"/>
          <w:szCs w:val="22"/>
        </w:rPr>
        <w:t xml:space="preserve">Compatibilidad: aplicación web accesible desde navegadores estándar de escritorio (Chrome, Edge, Firefox), sin requerir instalación adicional por parte del usuario.</w:t>
      </w:r>
    </w:p>
    <w:p>
      <w:pPr>
        <w:pStyle w:val="ListParagraph"/>
        <w:numPr>
          <w:ilvl w:val="0"/>
          <w:numId w:val="1"/>
        </w:numPr>
        <w:spacing w:after="80" w:line="276"/>
      </w:pPr>
      <w:r>
        <w:rPr>
          <w:rFonts w:ascii="Calibri" w:cs="Calibri" w:eastAsia="Calibri" w:hAnsi="Calibri"/>
          <w:sz w:val="22"/>
          <w:szCs w:val="22"/>
        </w:rPr>
        <w:t xml:space="preserve">Tiempo de desarrollo: el proyecto está sujeto al periodo establecido para la residencia profesional (agosto–diciembre 2026); únicamente se implementan las funcionalidades dentro del alcance V1 definido en este documento.</w:t>
      </w:r>
    </w:p>
    <w:p>
      <w:pPr>
        <w:pStyle w:val="ListParagraph"/>
        <w:numPr>
          <w:ilvl w:val="0"/>
          <w:numId w:val="1"/>
        </w:numPr>
        <w:spacing w:after="80" w:line="276"/>
      </w:pPr>
      <w:r>
        <w:rPr>
          <w:rFonts w:ascii="Calibri" w:cs="Calibri" w:eastAsia="Calibri" w:hAnsi="Calibri"/>
          <w:sz w:val="22"/>
          <w:szCs w:val="22"/>
        </w:rPr>
        <w:t xml:space="preserve">Emisión de certificados: el sistema no genera el documento oficial de certificación — este lo emite CONOCER a través de su propio Sistema Integral de Información. El sistema de CINDEC gestiona el trámite (solicitud, pago, seguimiento) y resguarda el documento recibido.</w:t>
      </w:r>
    </w:p>
    <w:p>
      <w:pPr>
        <w:pStyle w:val="Heading2"/>
        <w:spacing w:after="120" w:before="280"/>
      </w:pPr>
      <w:r>
        <w:t xml:space="preserve">2.5 Supuestos y dependencias</w:t>
      </w:r>
    </w:p>
    <w:p>
      <w:pPr>
        <w:pStyle w:val="ListParagraph"/>
        <w:numPr>
          <w:ilvl w:val="0"/>
          <w:numId w:val="1"/>
        </w:numPr>
        <w:spacing w:after="80" w:line="276"/>
      </w:pPr>
      <w:r>
        <w:rPr>
          <w:rFonts w:ascii="Calibri" w:cs="Calibri" w:eastAsia="Calibri" w:hAnsi="Calibri"/>
          <w:sz w:val="22"/>
          <w:szCs w:val="22"/>
        </w:rPr>
        <w:t xml:space="preserve">Se asume la disponibilidad de Juan Alexis García Gómez, asesor empresarial de CINDEC, para las reuniones de levantamiento de requerimientos y validación de avances durante las fases del proyecto.</w:t>
      </w:r>
    </w:p>
    <w:p>
      <w:pPr>
        <w:pStyle w:val="ListParagraph"/>
        <w:numPr>
          <w:ilvl w:val="0"/>
          <w:numId w:val="1"/>
        </w:numPr>
        <w:spacing w:after="80" w:line="276"/>
      </w:pPr>
      <w:r>
        <w:rPr>
          <w:rFonts w:ascii="Calibri" w:cs="Calibri" w:eastAsia="Calibri" w:hAnsi="Calibri"/>
          <w:sz w:val="22"/>
          <w:szCs w:val="22"/>
        </w:rPr>
        <w:t xml:space="preserve">Se asume que CINDEC proporcionará la información necesaria sobre sus procesos actuales de capacitación y certificación para su análisis y diseño del sistema.</w:t>
      </w:r>
    </w:p>
    <w:p>
      <w:pPr>
        <w:pStyle w:val="ListParagraph"/>
        <w:numPr>
          <w:ilvl w:val="0"/>
          <w:numId w:val="1"/>
        </w:numPr>
        <w:spacing w:after="80" w:line="276"/>
      </w:pPr>
      <w:r>
        <w:rPr>
          <w:rFonts w:ascii="Calibri" w:cs="Calibri" w:eastAsia="Calibri" w:hAnsi="Calibri"/>
          <w:sz w:val="22"/>
          <w:szCs w:val="22"/>
        </w:rPr>
        <w:t xml:space="preserve">Se asume acceso a un equipo de cómputo y conexión a internet suficientes por parte del residente para el desarrollo del proyecto.</w:t>
      </w:r>
    </w:p>
    <w:p>
      <w:pPr>
        <w:pStyle w:val="ListParagraph"/>
        <w:numPr>
          <w:ilvl w:val="0"/>
          <w:numId w:val="1"/>
        </w:numPr>
        <w:spacing w:after="80" w:line="276"/>
      </w:pPr>
      <w:r>
        <w:rPr>
          <w:rFonts w:ascii="Calibri" w:cs="Calibri" w:eastAsia="Calibri" w:hAnsi="Calibri"/>
          <w:sz w:val="22"/>
          <w:szCs w:val="22"/>
        </w:rPr>
        <w:t xml:space="preserve">Se asume que los estándares CONOCER y los procesos de certificación vigentes no presentarán cambios significativos durante el periodo de residencia profesional.</w:t>
      </w:r>
    </w:p>
    <w:p>
      <w:pPr>
        <w:pStyle w:val="ListParagraph"/>
        <w:numPr>
          <w:ilvl w:val="0"/>
          <w:numId w:val="1"/>
        </w:numPr>
        <w:spacing w:after="80" w:line="276"/>
      </w:pPr>
      <w:r>
        <w:rPr>
          <w:rFonts w:ascii="Calibri" w:cs="Calibri" w:eastAsia="Calibri" w:hAnsi="Calibri"/>
          <w:sz w:val="22"/>
          <w:szCs w:val="22"/>
        </w:rPr>
        <w:t xml:space="preserve">Se asume que el criterio de aprobación (calificación mínima) y el número de intentos permitidos varían por estándar de competencia y se registran a nivel evaluación/estándar, no como una constante global del sistema.</w:t>
      </w:r>
    </w:p>
    <w:p>
      <w:pPr>
        <w:pStyle w:val="Heading2"/>
        <w:spacing w:after="120" w:before="280"/>
      </w:pPr>
      <w:r>
        <w:t xml:space="preserve">2.6 Requerimientos futuros</w:t>
      </w:r>
    </w:p>
    <w:p>
      <w:pPr>
        <w:spacing w:after="160" w:line="276"/>
      </w:pPr>
      <w:r>
        <w:rPr>
          <w:rFonts w:ascii="Calibri" w:cs="Calibri" w:eastAsia="Calibri" w:hAnsi="Calibri"/>
          <w:sz w:val="22"/>
          <w:szCs w:val="22"/>
        </w:rPr>
        <w:t xml:space="preserve">CINDEC describió, durante la entrevista de levantamiento de requerimientos, una visión de producto más amplia que la comprometida para esta residencia. Esta visión no forma parte del alcance V1, pero la arquitectura del sistema debe quedar abierta a incorporarla — tal como establece la sección “Limitaciones” del anteproyecto aprobado (“la implementación de características orientadas a un entorno multiempresa o en la nube quedará considerada como trabajo futuro”). El detalle completo de esta visión se documenta en el anexo “Visión futura de CINDEC” (docs/01-requerimientos/vision-futura-cindec.md) y en ADR-0002. En resumen, incluye:</w:t>
      </w:r>
    </w:p>
    <w:p>
      <w:pPr>
        <w:pStyle w:val="ListParagraph"/>
        <w:numPr>
          <w:ilvl w:val="0"/>
          <w:numId w:val="1"/>
        </w:numPr>
        <w:spacing w:after="80" w:line="276"/>
      </w:pPr>
      <w:r>
        <w:rPr>
          <w:rFonts w:ascii="Calibri" w:cs="Calibri" w:eastAsia="Calibri" w:hAnsi="Calibri"/>
          <w:sz w:val="22"/>
          <w:szCs w:val="22"/>
        </w:rPr>
        <w:t xml:space="preserve">Plataforma SaaS multiempresa: cada empresa cliente con espacio de administración independiente y aislamiento de datos (multi-tenancy real).</w:t>
      </w:r>
    </w:p>
    <w:p>
      <w:pPr>
        <w:pStyle w:val="ListParagraph"/>
        <w:numPr>
          <w:ilvl w:val="0"/>
          <w:numId w:val="1"/>
        </w:numPr>
        <w:spacing w:after="80" w:line="276"/>
      </w:pPr>
      <w:r>
        <w:rPr>
          <w:rFonts w:ascii="Calibri" w:cs="Calibri" w:eastAsia="Calibri" w:hAnsi="Calibri"/>
          <w:sz w:val="22"/>
          <w:szCs w:val="22"/>
        </w:rPr>
        <w:t xml:space="preserve">Portal empresarial self-service, separado de la administración interna de CINDEC.</w:t>
      </w:r>
    </w:p>
    <w:p>
      <w:pPr>
        <w:pStyle w:val="ListParagraph"/>
        <w:numPr>
          <w:ilvl w:val="0"/>
          <w:numId w:val="1"/>
        </w:numPr>
        <w:spacing w:after="80" w:line="276"/>
      </w:pPr>
      <w:r>
        <w:rPr>
          <w:rFonts w:ascii="Calibri" w:cs="Calibri" w:eastAsia="Calibri" w:hAnsi="Calibri"/>
          <w:sz w:val="22"/>
          <w:szCs w:val="22"/>
        </w:rPr>
        <w:t xml:space="preserve">Verificación pública de constancias vía folio o código QR, desde internet (requiere despliegue en producción).</w:t>
      </w:r>
    </w:p>
    <w:p>
      <w:pPr>
        <w:pStyle w:val="ListParagraph"/>
        <w:numPr>
          <w:ilvl w:val="0"/>
          <w:numId w:val="1"/>
        </w:numPr>
        <w:spacing w:after="80" w:line="276"/>
      </w:pPr>
      <w:r>
        <w:rPr>
          <w:rFonts w:ascii="Calibri" w:cs="Calibri" w:eastAsia="Calibri" w:hAnsi="Calibri"/>
          <w:sz w:val="22"/>
          <w:szCs w:val="22"/>
        </w:rPr>
        <w:t xml:space="preserve">Notificaciones por WhatsApp además de correo electrónico (requiere contratar una API de terceros).</w:t>
      </w:r>
    </w:p>
    <w:p>
      <w:pPr>
        <w:pStyle w:val="ListParagraph"/>
        <w:numPr>
          <w:ilvl w:val="0"/>
          <w:numId w:val="1"/>
        </w:numPr>
        <w:spacing w:after="80" w:line="276"/>
      </w:pPr>
      <w:r>
        <w:rPr>
          <w:rFonts w:ascii="Calibri" w:cs="Calibri" w:eastAsia="Calibri" w:hAnsi="Calibri"/>
          <w:sz w:val="22"/>
          <w:szCs w:val="22"/>
        </w:rPr>
        <w:t xml:space="preserve">Facturación y control de pagos dentro del propio sistema.</w:t>
      </w:r>
    </w:p>
    <w:p>
      <w:pPr>
        <w:pStyle w:val="ListParagraph"/>
        <w:numPr>
          <w:ilvl w:val="0"/>
          <w:numId w:val="1"/>
        </w:numPr>
        <w:spacing w:after="80" w:line="276"/>
      </w:pPr>
      <w:r>
        <w:rPr>
          <w:rFonts w:ascii="Calibri" w:cs="Calibri" w:eastAsia="Calibri" w:hAnsi="Calibri"/>
          <w:sz w:val="22"/>
          <w:szCs w:val="22"/>
        </w:rPr>
        <w:t xml:space="preserve">Aulas virtuales autodidactas (LMS completo, con progreso automático por contenido).</w:t>
      </w:r>
    </w:p>
    <w:p>
      <w:pPr>
        <w:pStyle w:val="ListParagraph"/>
        <w:numPr>
          <w:ilvl w:val="0"/>
          <w:numId w:val="1"/>
        </w:numPr>
        <w:spacing w:after="80" w:line="276"/>
      </w:pPr>
      <w:r>
        <w:rPr>
          <w:rFonts w:ascii="Calibri" w:cs="Calibri" w:eastAsia="Calibri" w:hAnsi="Calibri"/>
          <w:sz w:val="22"/>
          <w:szCs w:val="22"/>
        </w:rPr>
        <w:t xml:space="preserve">Reportes comerciales y financieros (ingresos por curso, conversión comercial).</w:t>
      </w:r>
    </w:p>
    <w:p>
      <w:pPr>
        <w:pStyle w:val="ListParagraph"/>
        <w:numPr>
          <w:ilvl w:val="0"/>
          <w:numId w:val="1"/>
        </w:numPr>
        <w:spacing w:after="80" w:line="276"/>
      </w:pPr>
      <w:r>
        <w:rPr>
          <w:rFonts w:ascii="Calibri" w:cs="Calibri" w:eastAsia="Calibri" w:hAnsi="Calibri"/>
          <w:sz w:val="22"/>
          <w:szCs w:val="22"/>
        </w:rPr>
        <w:t xml:space="preserve">Rol “Empresa cliente” completo (retirado por completo de V1 el 2026-10-01, incluida su versión acotada de solo consulta): auto-registro y administración autónoma de su cuenta, cursos y usuarios, además de la consulta de avance/resultados de sus propios trabajadores.</w:t>
      </w:r>
    </w:p>
    <w:p>
      <w:r>
        <w:br w:type="page"/>
      </w:r>
    </w:p>
    <w:p>
      <w:pPr>
        <w:pStyle w:val="Heading1"/>
        <w:spacing w:after="160" w:before="360"/>
      </w:pPr>
      <w:r>
        <w:t xml:space="preserve">3. Requerimientos específicos</w:t>
      </w:r>
    </w:p>
    <w:p>
      <w:pPr>
        <w:pStyle w:val="Heading2"/>
        <w:spacing w:after="120" w:before="280"/>
      </w:pPr>
      <w:r>
        <w:t xml:space="preserve">3.1 Interfaces externas</w:t>
      </w:r>
    </w:p>
    <w:p>
      <w:pPr>
        <w:pStyle w:val="Heading3"/>
        <w:spacing w:after="100" w:before="200"/>
      </w:pPr>
      <w:r>
        <w:t xml:space="preserve">3.1.1 Interfaces de usuario</w:t>
      </w:r>
    </w:p>
    <w:p>
      <w:pPr>
        <w:spacing w:after="160" w:line="276"/>
      </w:pPr>
      <w:r>
        <w:rPr>
          <w:rFonts w:ascii="Calibri" w:cs="Calibri" w:eastAsia="Calibri" w:hAnsi="Calibri"/>
          <w:sz w:val="22"/>
          <w:szCs w:val="22"/>
        </w:rPr>
        <w:t xml:space="preserve">Aplicación web con interfaz gráfica accesible por navegador. Los formularios de captura (registro de usuarios, cursos, grupos, evaluaciones, certificaciones) deben validar los datos antes de enviarlos al servidor (RNF-09) y presentar mensajes de confirmación o error comprensibles (RNF-12). La navegación entre módulos debe ser consistente y adaptarse a distintas resoluciones de pantalla, incluyendo dispositivos móviles vía navegador (RNF-02).</w:t>
      </w:r>
    </w:p>
    <w:p>
      <w:pPr>
        <w:pStyle w:val="Heading3"/>
        <w:spacing w:after="100" w:before="200"/>
      </w:pPr>
      <w:r>
        <w:t xml:space="preserve">3.1.2 Interfaces de hardware</w:t>
      </w:r>
    </w:p>
    <w:p>
      <w:pPr>
        <w:spacing w:after="160" w:line="276"/>
      </w:pPr>
      <w:r>
        <w:rPr>
          <w:rFonts w:ascii="Calibri" w:cs="Calibri" w:eastAsia="Calibri" w:hAnsi="Calibri"/>
          <w:sz w:val="22"/>
          <w:szCs w:val="22"/>
        </w:rPr>
        <w:t xml:space="preserve">No se definen interfaces de hardware específicas. El sistema opera sobre equipo de cómputo estándar (cliente y servidor local) sin requerir dispositivos periféricos dedicados.</w:t>
      </w:r>
    </w:p>
    <w:p>
      <w:pPr>
        <w:pStyle w:val="Heading3"/>
        <w:spacing w:after="100" w:before="200"/>
      </w:pPr>
      <w:r>
        <w:t xml:space="preserve">3.1.3 Interfaces de software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Componente</w:t>
            </w:r>
          </w:p>
        </w:tc>
        <w:tc>
          <w:tcPr>
            <w:tcW w:type="dxa" w:w="66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Tecnología (ADR-0001)</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Backend / API REST</w:t>
            </w:r>
          </w:p>
        </w:tc>
        <w:tc>
          <w:tcPr>
            <w:tcW w:type="dxa" w:w="6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Node.js + Express</w:t>
            </w:r>
          </w:p>
        </w:tc>
      </w:tr>
      <w:tr>
        <w:tc>
          <w:tcPr>
            <w:tcW w:type="dxa" w:w="3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ORM / acceso a datos</w:t>
            </w:r>
          </w:p>
        </w:tc>
        <w:tc>
          <w:tcPr>
            <w:tcW w:type="dxa" w:w="6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Sequelize (driver mysql2)</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Base de datos</w:t>
            </w:r>
          </w:p>
        </w:tc>
        <w:tc>
          <w:tcPr>
            <w:tcW w:type="dxa" w:w="6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MySQL</w:t>
            </w:r>
          </w:p>
        </w:tc>
      </w:tr>
      <w:tr>
        <w:tc>
          <w:tcPr>
            <w:tcW w:type="dxa" w:w="30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Frontend</w:t>
            </w:r>
          </w:p>
        </w:tc>
        <w:tc>
          <w:tcPr>
            <w:tcW w:type="dxa" w:w="66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React + Vite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Autenticación</w:t>
            </w:r>
          </w:p>
        </w:tc>
        <w:tc>
          <w:tcPr>
            <w:tcW w:type="dxa" w:w="66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JWT (JSON Web Token) + bcrypt para hash de contraseñas</w:t>
            </w:r>
          </w:p>
        </w:tc>
      </w:tr>
    </w:tbl>
    <w:p>
      <w:pPr>
        <w:spacing w:after="200"/>
      </w:pPr>
    </w:p>
    <w:p>
      <w:pPr>
        <w:spacing w:after="160" w:line="276"/>
      </w:pPr>
      <w:r>
        <w:rPr>
          <w:rFonts w:ascii="Calibri" w:cs="Calibri" w:eastAsia="Calibri" w:hAnsi="Calibri"/>
          <w:sz w:val="22"/>
          <w:szCs w:val="22"/>
        </w:rPr>
        <w:t xml:space="preserve">La justificación completa de la selección de este stack, incluyendo alternativas consideradas, se documenta en ADR-0001 (docs/00-decisiones/ADR-0001-eleccion-stack-tecnologico.md).</w:t>
      </w:r>
    </w:p>
    <w:p>
      <w:pPr>
        <w:pStyle w:val="Heading3"/>
        <w:spacing w:after="100" w:before="200"/>
      </w:pPr>
      <w:r>
        <w:t xml:space="preserve">3.1.4 Interfaces de comunicación</w:t>
      </w:r>
    </w:p>
    <w:p>
      <w:pPr>
        <w:spacing w:after="160" w:line="276"/>
      </w:pPr>
      <w:r>
        <w:rPr>
          <w:rFonts w:ascii="Calibri" w:cs="Calibri" w:eastAsia="Calibri" w:hAnsi="Calibri"/>
          <w:sz w:val="22"/>
          <w:szCs w:val="22"/>
        </w:rPr>
        <w:t xml:space="preserve">El backend expone una API REST consumida por el frontend mediante HTTP/HTTPS. El módulo de Notificaciones (RF-NOT-01) requiere conexión a internet únicamente para el envío de correo electrónico (protocolo SMTP a través de un proveedor de correo); esta es la única dependencia de conectividad externa contemplada en V1.</w:t>
      </w:r>
    </w:p>
    <w:p>
      <w:pPr>
        <w:pStyle w:val="Heading2"/>
        <w:spacing w:after="120" w:before="280"/>
      </w:pPr>
      <w:r>
        <w:t xml:space="preserve">3.2 Requerimientos funcionales</w:t>
      </w:r>
    </w:p>
    <w:p>
      <w:pPr>
        <w:spacing w:after="160" w:line="276"/>
      </w:pPr>
      <w:r>
        <w:rPr>
          <w:rFonts w:ascii="Calibri" w:cs="Calibri" w:eastAsia="Calibri" w:hAnsi="Calibri"/>
          <w:sz w:val="22"/>
          <w:szCs w:val="22"/>
        </w:rPr>
        <w:t xml:space="preserve">Los requerimientos funcionales se agrupan por módulo. Cada uno se identifica con un código único (RF-&lt;módulo&gt;-&lt;consecutivo&gt;). Al final de esta sección se desarrollan a detalle completo (entrada, proceso, salida) dos requerimientos representativos: RF-CUR-04 y RF-CERT-02.</w:t>
      </w:r>
    </w:p>
    <w:p>
      <w:pPr>
        <w:pStyle w:val="Heading3"/>
        <w:spacing w:after="100" w:before="200"/>
      </w:pPr>
      <w:r>
        <w:t xml:space="preserve">3.2.1 Módulo: Usuarios</w:t>
      </w:r>
    </w:p>
    <w:p>
      <w:pPr>
        <w:spacing w:after="100" w:line="276"/>
        <w:ind w:left="360"/>
      </w:pPr>
      <w:r>
        <w:rPr>
          <w:rFonts w:ascii="Calibri" w:cs="Calibri" w:eastAsia="Calibri" w:hAnsi="Calibri"/>
          <w:b/>
          <w:bCs/>
          <w:color w:val="1F4E79"/>
          <w:sz w:val="22"/>
          <w:szCs w:val="22"/>
        </w:rPr>
        <w:t xml:space="preserve">RF-USR-01  </w:t>
      </w:r>
      <w:r>
        <w:rPr>
          <w:rFonts w:ascii="Calibri" w:cs="Calibri" w:eastAsia="Calibri" w:hAnsi="Calibri"/>
          <w:sz w:val="22"/>
          <w:szCs w:val="22"/>
        </w:rPr>
        <w:t xml:space="preserve">El sistema debe permitir registrar usuarios con al menos nombre, correo electrónico y contraseña.</w:t>
      </w:r>
    </w:p>
    <w:p>
      <w:pPr>
        <w:spacing w:after="100" w:line="276"/>
        <w:ind w:left="360"/>
      </w:pPr>
      <w:r>
        <w:rPr>
          <w:rFonts w:ascii="Calibri" w:cs="Calibri" w:eastAsia="Calibri" w:hAnsi="Calibri"/>
          <w:b/>
          <w:bCs/>
          <w:color w:val="1F4E79"/>
          <w:sz w:val="22"/>
          <w:szCs w:val="22"/>
        </w:rPr>
        <w:t xml:space="preserve">RF-USR-02  </w:t>
      </w:r>
      <w:r>
        <w:rPr>
          <w:rFonts w:ascii="Calibri" w:cs="Calibri" w:eastAsia="Calibri" w:hAnsi="Calibri"/>
          <w:sz w:val="22"/>
          <w:szCs w:val="22"/>
        </w:rPr>
        <w:t xml:space="preserve">El sistema debe permitir asignar uno de los cinco roles definidos (ver sección 2.3) a cada usuario.</w:t>
      </w:r>
    </w:p>
    <w:p>
      <w:pPr>
        <w:spacing w:after="100" w:line="276"/>
        <w:ind w:left="360"/>
      </w:pPr>
      <w:r>
        <w:rPr>
          <w:rFonts w:ascii="Calibri" w:cs="Calibri" w:eastAsia="Calibri" w:hAnsi="Calibri"/>
          <w:b/>
          <w:bCs/>
          <w:color w:val="1F4E79"/>
          <w:sz w:val="22"/>
          <w:szCs w:val="22"/>
        </w:rPr>
        <w:t xml:space="preserve">RF-USR-03  </w:t>
      </w:r>
      <w:r>
        <w:rPr>
          <w:rFonts w:ascii="Calibri" w:cs="Calibri" w:eastAsia="Calibri" w:hAnsi="Calibri"/>
          <w:sz w:val="22"/>
          <w:szCs w:val="22"/>
        </w:rPr>
        <w:t xml:space="preserve">El sistema debe restringir el acceso a las funcionalidades de cada módulo según el rol del usuario autenticado, incluyendo qué puede consultar y qué puede modificar cada rol.</w:t>
      </w:r>
    </w:p>
    <w:p>
      <w:pPr>
        <w:spacing w:after="100" w:line="276"/>
        <w:ind w:left="360"/>
      </w:pPr>
      <w:r>
        <w:rPr>
          <w:rFonts w:ascii="Calibri" w:cs="Calibri" w:eastAsia="Calibri" w:hAnsi="Calibri"/>
          <w:b/>
          <w:bCs/>
          <w:color w:val="1F4E79"/>
          <w:sz w:val="22"/>
          <w:szCs w:val="22"/>
        </w:rPr>
        <w:t xml:space="preserve">RF-USR-04  </w:t>
      </w:r>
      <w:r>
        <w:rPr>
          <w:rFonts w:ascii="Calibri" w:cs="Calibri" w:eastAsia="Calibri" w:hAnsi="Calibri"/>
          <w:sz w:val="22"/>
          <w:szCs w:val="22"/>
        </w:rPr>
        <w:t xml:space="preserve">El sistema debe permitir a un administrador crear, editar y activar/desactivar cuentas de usuario, con auditoría de cambios sobre configuración y registros sensibles.</w:t>
      </w:r>
    </w:p>
    <w:p>
      <w:pPr>
        <w:spacing w:after="100" w:line="276"/>
        <w:ind w:left="360"/>
      </w:pPr>
      <w:r>
        <w:rPr>
          <w:rFonts w:ascii="Calibri" w:cs="Calibri" w:eastAsia="Calibri" w:hAnsi="Calibri"/>
          <w:b/>
          <w:bCs/>
          <w:color w:val="1F4E79"/>
          <w:sz w:val="22"/>
          <w:szCs w:val="22"/>
        </w:rPr>
        <w:t xml:space="preserve">RF-USR-05  </w:t>
      </w:r>
      <w:r>
        <w:rPr>
          <w:rFonts w:ascii="Calibri" w:cs="Calibri" w:eastAsia="Calibri" w:hAnsi="Calibri"/>
          <w:sz w:val="22"/>
          <w:szCs w:val="22"/>
        </w:rPr>
        <w:t xml:space="preserve">El sistema debe permitir iniciar sesión mediante correo electrónico y contraseña.</w:t>
      </w:r>
    </w:p>
    <w:p>
      <w:pPr>
        <w:spacing w:after="100" w:line="276"/>
        <w:ind w:left="360"/>
      </w:pPr>
      <w:r>
        <w:rPr>
          <w:rFonts w:ascii="Calibri" w:cs="Calibri" w:eastAsia="Calibri" w:hAnsi="Calibri"/>
          <w:b/>
          <w:bCs/>
          <w:color w:val="1F4E79"/>
          <w:sz w:val="22"/>
          <w:szCs w:val="22"/>
        </w:rPr>
        <w:t xml:space="preserve">RF-USR-06  </w:t>
      </w:r>
      <w:r>
        <w:rPr>
          <w:rFonts w:ascii="Calibri" w:cs="Calibri" w:eastAsia="Calibri" w:hAnsi="Calibri"/>
          <w:sz w:val="22"/>
          <w:szCs w:val="22"/>
        </w:rPr>
        <w:t xml:space="preserve">El sistema debe permitir la recuperación de contraseña mediante un enlace enviado por correo electrónico.</w:t>
      </w:r>
    </w:p>
    <w:p>
      <w:pPr>
        <w:spacing w:after="160" w:line="276"/>
      </w:pPr>
      <w:r>
        <w:rPr>
          <w:rFonts w:ascii="Calibri" w:cs="Calibri" w:eastAsia="Calibri" w:hAnsi="Calibri"/>
          <w:i/>
          <w:iCs/>
          <w:color w:val="595959"/>
          <w:sz w:val="20"/>
          <w:szCs w:val="20"/>
        </w:rPr>
        <w:t xml:space="preserve">El rol "Empresa cliente" se retiró por completo de V1 (corregido 2026-10-01) por restricción de tiempo de desarrollo — no se implementa ni siquiera en su versión acotada de solo consulta. V1 queda con cinco roles. Todo el seguimiento de participantes por empresa lo realiza el personal de CINDEC a través de los módulos existentes; el rol completo se traslada íntegramente a la visión futura (sección 2.6).</w:t>
      </w:r>
    </w:p>
    <w:p>
      <w:pPr>
        <w:pStyle w:val="Heading3"/>
        <w:spacing w:after="100" w:before="200"/>
      </w:pPr>
      <w:r>
        <w:t xml:space="preserve">3.2.2 Módulo: Cursos, grupos y participantes</w:t>
      </w:r>
    </w:p>
    <w:p>
      <w:pPr>
        <w:spacing w:after="100" w:line="276"/>
        <w:ind w:left="360"/>
      </w:pPr>
      <w:r>
        <w:rPr>
          <w:rFonts w:ascii="Calibri" w:cs="Calibri" w:eastAsia="Calibri" w:hAnsi="Calibri"/>
          <w:b/>
          <w:bCs/>
          <w:color w:val="1F4E79"/>
          <w:sz w:val="22"/>
          <w:szCs w:val="22"/>
        </w:rPr>
        <w:t xml:space="preserve">RF-CUR-01  </w:t>
      </w:r>
      <w:r>
        <w:rPr>
          <w:rFonts w:ascii="Calibri" w:cs="Calibri" w:eastAsia="Calibri" w:hAnsi="Calibri"/>
          <w:sz w:val="22"/>
          <w:szCs w:val="22"/>
        </w:rPr>
        <w:t xml:space="preserve">El sistema debe permitir registrar cursos (plantilla) con: nombre, estándar de competencia asociado y descripción.</w:t>
      </w:r>
    </w:p>
    <w:p>
      <w:pPr>
        <w:spacing w:after="100" w:line="276"/>
        <w:ind w:left="360"/>
      </w:pPr>
      <w:r>
        <w:rPr>
          <w:rFonts w:ascii="Calibri" w:cs="Calibri" w:eastAsia="Calibri" w:hAnsi="Calibri"/>
          <w:b/>
          <w:bCs/>
          <w:color w:val="1F4E79"/>
          <w:sz w:val="22"/>
          <w:szCs w:val="22"/>
        </w:rPr>
        <w:t xml:space="preserve">RF-CUR-02  </w:t>
      </w:r>
      <w:r>
        <w:rPr>
          <w:rFonts w:ascii="Calibri" w:cs="Calibri" w:eastAsia="Calibri" w:hAnsi="Calibri"/>
          <w:sz w:val="22"/>
          <w:szCs w:val="22"/>
        </w:rPr>
        <w:t xml:space="preserve">El sistema debe permitir crear grupos dentro de un curso, cada uno con fechas, cupo, modalidad (presencial/en línea/mixta), instructor y evaluador asignados. Varios grupos pueden compartir el mismo curso/estándar en fechas distintas.</w:t>
      </w:r>
    </w:p>
    <w:p>
      <w:pPr>
        <w:spacing w:after="100" w:line="276"/>
        <w:ind w:left="360"/>
      </w:pPr>
      <w:r>
        <w:rPr>
          <w:rFonts w:ascii="Calibri" w:cs="Calibri" w:eastAsia="Calibri" w:hAnsi="Calibri"/>
          <w:b/>
          <w:bCs/>
          <w:color w:val="1F4E79"/>
          <w:sz w:val="22"/>
          <w:szCs w:val="22"/>
        </w:rPr>
        <w:t xml:space="preserve">RF-CUR-03  </w:t>
      </w:r>
      <w:r>
        <w:rPr>
          <w:rFonts w:ascii="Calibri" w:cs="Calibri" w:eastAsia="Calibri" w:hAnsi="Calibri"/>
          <w:sz w:val="22"/>
          <w:szCs w:val="22"/>
        </w:rPr>
        <w:t xml:space="preserve">El sistema debe permitir el autorregistro de un participante mediante un formulario digital (datos personales, contacto, curso de interés, documentación necesaria).</w:t>
      </w:r>
    </w:p>
    <w:p>
      <w:pPr>
        <w:spacing w:after="100" w:line="276"/>
        <w:ind w:left="360"/>
      </w:pPr>
      <w:r>
        <w:rPr>
          <w:rFonts w:ascii="Calibri" w:cs="Calibri" w:eastAsia="Calibri" w:hAnsi="Calibri"/>
          <w:b/>
          <w:bCs/>
          <w:color w:val="1F4E79"/>
          <w:sz w:val="22"/>
          <w:szCs w:val="22"/>
        </w:rPr>
        <w:t xml:space="preserve">RF-CUR-04  </w:t>
      </w:r>
      <w:r>
        <w:rPr>
          <w:rFonts w:ascii="Calibri" w:cs="Calibri" w:eastAsia="Calibri" w:hAnsi="Calibri"/>
          <w:sz w:val="22"/>
          <w:szCs w:val="22"/>
        </w:rPr>
        <w:t xml:space="preserve">El sistema debe permitir que un coordinador asigne participantes a un grupo, controlando el cupo disponible.</w:t>
      </w:r>
    </w:p>
    <w:p>
      <w:pPr>
        <w:spacing w:after="100" w:line="276"/>
        <w:ind w:left="360"/>
      </w:pPr>
      <w:r>
        <w:rPr>
          <w:rFonts w:ascii="Calibri" w:cs="Calibri" w:eastAsia="Calibri" w:hAnsi="Calibri"/>
          <w:b/>
          <w:bCs/>
          <w:color w:val="1F4E79"/>
          <w:sz w:val="22"/>
          <w:szCs w:val="22"/>
        </w:rPr>
        <w:t xml:space="preserve">RF-CUR-05  </w:t>
      </w:r>
      <w:r>
        <w:rPr>
          <w:rFonts w:ascii="Calibri" w:cs="Calibri" w:eastAsia="Calibri" w:hAnsi="Calibri"/>
          <w:sz w:val="22"/>
          <w:szCs w:val="22"/>
        </w:rPr>
        <w:t xml:space="preserve">El sistema debe permitir registrar instructores y evaluadores, y asignarlos a uno o más grupos.</w:t>
      </w:r>
    </w:p>
    <w:p>
      <w:pPr>
        <w:spacing w:after="100" w:line="276"/>
        <w:ind w:left="360"/>
      </w:pPr>
      <w:r>
        <w:rPr>
          <w:rFonts w:ascii="Calibri" w:cs="Calibri" w:eastAsia="Calibri" w:hAnsi="Calibri"/>
          <w:b/>
          <w:bCs/>
          <w:color w:val="1F4E79"/>
          <w:sz w:val="22"/>
          <w:szCs w:val="22"/>
        </w:rPr>
        <w:t xml:space="preserve">RF-CUR-06  </w:t>
      </w:r>
      <w:r>
        <w:rPr>
          <w:rFonts w:ascii="Calibri" w:cs="Calibri" w:eastAsia="Calibri" w:hAnsi="Calibri"/>
          <w:sz w:val="22"/>
          <w:szCs w:val="22"/>
        </w:rPr>
        <w:t xml:space="preserve">El sistema debe permitir consultar, desde un solo lugar, el historial completo de cursos, evaluaciones y certificaciones de un participante.</w:t>
      </w:r>
    </w:p>
    <w:p>
      <w:pPr>
        <w:spacing w:after="100" w:line="276"/>
        <w:ind w:left="360"/>
      </w:pPr>
      <w:r>
        <w:rPr>
          <w:rFonts w:ascii="Calibri" w:cs="Calibri" w:eastAsia="Calibri" w:hAnsi="Calibri"/>
          <w:b/>
          <w:bCs/>
          <w:color w:val="1F4E79"/>
          <w:sz w:val="22"/>
          <w:szCs w:val="22"/>
        </w:rPr>
        <w:t xml:space="preserve">RF-CUR-07  </w:t>
      </w:r>
      <w:r>
        <w:rPr>
          <w:rFonts w:ascii="Calibri" w:cs="Calibri" w:eastAsia="Calibri" w:hAnsi="Calibri"/>
          <w:sz w:val="22"/>
          <w:szCs w:val="22"/>
        </w:rPr>
        <w:t xml:space="preserve">El sistema debe permitir consultar el historial de grupos impartidos por un instructor y de evaluaciones realizadas por un evaluador.</w:t>
      </w:r>
    </w:p>
    <w:p>
      <w:pPr>
        <w:spacing w:after="100" w:line="276"/>
        <w:ind w:left="360"/>
      </w:pPr>
      <w:r>
        <w:rPr>
          <w:rFonts w:ascii="Calibri" w:cs="Calibri" w:eastAsia="Calibri" w:hAnsi="Calibri"/>
          <w:b/>
          <w:bCs/>
          <w:color w:val="1F4E79"/>
          <w:sz w:val="22"/>
          <w:szCs w:val="22"/>
        </w:rPr>
        <w:t xml:space="preserve">RF-CUR-08  </w:t>
      </w:r>
      <w:r>
        <w:rPr>
          <w:rFonts w:ascii="Calibri" w:cs="Calibri" w:eastAsia="Calibri" w:hAnsi="Calibri"/>
          <w:sz w:val="22"/>
          <w:szCs w:val="22"/>
        </w:rPr>
        <w:t xml:space="preserve">El sistema debe permitir dar seguimiento al estatus de un grupo (al menos: planeado, en curso, concluido, cancelado).</w:t>
      </w:r>
    </w:p>
    <w:p>
      <w:pPr>
        <w:spacing w:after="100" w:line="276"/>
        <w:ind w:left="360"/>
      </w:pPr>
      <w:r>
        <w:rPr>
          <w:rFonts w:ascii="Calibri" w:cs="Calibri" w:eastAsia="Calibri" w:hAnsi="Calibri"/>
          <w:b/>
          <w:bCs/>
          <w:color w:val="1F4E79"/>
          <w:sz w:val="22"/>
          <w:szCs w:val="22"/>
        </w:rPr>
        <w:t xml:space="preserve">RF-CUR-09  </w:t>
      </w:r>
      <w:r>
        <w:rPr>
          <w:rFonts w:ascii="Calibri" w:cs="Calibri" w:eastAsia="Calibri" w:hAnsi="Calibri"/>
          <w:sz w:val="22"/>
          <w:szCs w:val="22"/>
        </w:rPr>
        <w:t xml:space="preserve">Cuando la modalidad del grupo sea en línea o mixta, el sistema debe permitir registrar un enlace de videoconferencia, calendario y horario asociados al grupo.</w:t>
      </w:r>
    </w:p>
    <w:p>
      <w:pPr>
        <w:spacing w:after="100" w:line="276"/>
        <w:ind w:left="360"/>
      </w:pPr>
      <w:r>
        <w:rPr>
          <w:rFonts w:ascii="Calibri" w:cs="Calibri" w:eastAsia="Calibri" w:hAnsi="Calibri"/>
          <w:b/>
          <w:bCs/>
          <w:color w:val="1F4E79"/>
          <w:sz w:val="22"/>
          <w:szCs w:val="22"/>
        </w:rPr>
        <w:t xml:space="preserve">RF-CUR-10  </w:t>
      </w:r>
      <w:r>
        <w:rPr>
          <w:rFonts w:ascii="Calibri" w:cs="Calibri" w:eastAsia="Calibri" w:hAnsi="Calibri"/>
          <w:sz w:val="22"/>
          <w:szCs w:val="22"/>
        </w:rPr>
        <w:t xml:space="preserve">El sistema debe permitir registrar la asistencia de los participantes en sesiones presenciales o mixtas de un grupo.</w:t>
      </w:r>
    </w:p>
    <w:p>
      <w:pPr>
        <w:pStyle w:val="Heading3"/>
        <w:spacing w:after="100" w:before="200"/>
      </w:pPr>
      <w:r>
        <w:t xml:space="preserve">3.2.3 Módulo: Aprendizaje</w:t>
      </w:r>
    </w:p>
    <w:p>
      <w:pPr>
        <w:spacing w:after="100" w:line="276"/>
        <w:ind w:left="360"/>
      </w:pPr>
      <w:r>
        <w:rPr>
          <w:rFonts w:ascii="Calibri" w:cs="Calibri" w:eastAsia="Calibri" w:hAnsi="Calibri"/>
          <w:b/>
          <w:bCs/>
          <w:color w:val="1F4E79"/>
          <w:sz w:val="22"/>
          <w:szCs w:val="22"/>
        </w:rPr>
        <w:t xml:space="preserve">RF-APR-01  </w:t>
      </w:r>
      <w:r>
        <w:rPr>
          <w:rFonts w:ascii="Calibri" w:cs="Calibri" w:eastAsia="Calibri" w:hAnsi="Calibri"/>
          <w:sz w:val="22"/>
          <w:szCs w:val="22"/>
        </w:rPr>
        <w:t xml:space="preserve">El sistema debe permitir cargar y organizar materiales de aprendizaje asociados a un curso: manuales, presentaciones, documentos PDF, ejercicios y videos (o enlaces a video).</w:t>
      </w:r>
    </w:p>
    <w:p>
      <w:pPr>
        <w:spacing w:after="100" w:line="276"/>
        <w:ind w:left="360"/>
      </w:pPr>
      <w:r>
        <w:rPr>
          <w:rFonts w:ascii="Calibri" w:cs="Calibri" w:eastAsia="Calibri" w:hAnsi="Calibri"/>
          <w:b/>
          <w:bCs/>
          <w:color w:val="1F4E79"/>
          <w:sz w:val="22"/>
          <w:szCs w:val="22"/>
        </w:rPr>
        <w:t xml:space="preserve">RF-APR-02  </w:t>
      </w:r>
      <w:r>
        <w:rPr>
          <w:rFonts w:ascii="Calibri" w:cs="Calibri" w:eastAsia="Calibri" w:hAnsi="Calibri"/>
          <w:sz w:val="22"/>
          <w:szCs w:val="22"/>
        </w:rPr>
        <w:t xml:space="preserve">El sistema debe permitir a los participantes consultar y descargar los materiales del curso en el que están inscritos.</w:t>
      </w:r>
    </w:p>
    <w:p>
      <w:pPr>
        <w:spacing w:after="100" w:line="276"/>
        <w:ind w:left="360"/>
      </w:pPr>
      <w:r>
        <w:rPr>
          <w:rFonts w:ascii="Calibri" w:cs="Calibri" w:eastAsia="Calibri" w:hAnsi="Calibri"/>
          <w:b/>
          <w:bCs/>
          <w:color w:val="1F4E79"/>
          <w:sz w:val="22"/>
          <w:szCs w:val="22"/>
        </w:rPr>
        <w:t xml:space="preserve">RF-APR-03  </w:t>
      </w:r>
      <w:r>
        <w:rPr>
          <w:rFonts w:ascii="Calibri" w:cs="Calibri" w:eastAsia="Calibri" w:hAnsi="Calibri"/>
          <w:sz w:val="22"/>
          <w:szCs w:val="22"/>
        </w:rPr>
        <w:t xml:space="preserve">El sistema debe permitir consultar, por participante, qué materiales ha revisado.</w:t>
      </w:r>
    </w:p>
    <w:p>
      <w:pPr>
        <w:pStyle w:val="Heading3"/>
        <w:spacing w:after="100" w:before="200"/>
      </w:pPr>
      <w:r>
        <w:t xml:space="preserve">3.2.4 Módulo: Evaluaciones</w:t>
      </w:r>
    </w:p>
    <w:p>
      <w:pPr>
        <w:spacing w:after="100" w:line="276"/>
        <w:ind w:left="360"/>
      </w:pPr>
      <w:r>
        <w:rPr>
          <w:rFonts w:ascii="Calibri" w:cs="Calibri" w:eastAsia="Calibri" w:hAnsi="Calibri"/>
          <w:b/>
          <w:bCs/>
          <w:color w:val="1F4E79"/>
          <w:sz w:val="22"/>
          <w:szCs w:val="22"/>
        </w:rPr>
        <w:t xml:space="preserve">RF-EVA-01  </w:t>
      </w:r>
      <w:r>
        <w:rPr>
          <w:rFonts w:ascii="Calibri" w:cs="Calibri" w:eastAsia="Calibri" w:hAnsi="Calibri"/>
          <w:sz w:val="22"/>
          <w:szCs w:val="22"/>
        </w:rPr>
        <w:t xml:space="preserve">El sistema debe permitir registrar evaluaciones asociadas a un curso/estándar de competencia, incluyendo los instrumentos y evidencias correspondientes al estándar CONOCER aplicable; el instrumento se define a nivel curso/estándar y se aplica a nivel grupo.</w:t>
      </w:r>
    </w:p>
    <w:p>
      <w:pPr>
        <w:spacing w:after="100" w:line="276"/>
        <w:ind w:left="360"/>
      </w:pPr>
      <w:r>
        <w:rPr>
          <w:rFonts w:ascii="Calibri" w:cs="Calibri" w:eastAsia="Calibri" w:hAnsi="Calibri"/>
          <w:b/>
          <w:bCs/>
          <w:color w:val="1F4E79"/>
          <w:sz w:val="22"/>
          <w:szCs w:val="22"/>
        </w:rPr>
        <w:t xml:space="preserve">RF-EVA-02  </w:t>
      </w:r>
      <w:r>
        <w:rPr>
          <w:rFonts w:ascii="Calibri" w:cs="Calibri" w:eastAsia="Calibri" w:hAnsi="Calibri"/>
          <w:sz w:val="22"/>
          <w:szCs w:val="22"/>
        </w:rPr>
        <w:t xml:space="preserve">El sistema debe permitir a un evaluador registrar evidencias y el resultado de la evaluación de un participante, incluyendo una calificación numérica (escala 0–100).</w:t>
      </w:r>
    </w:p>
    <w:p>
      <w:pPr>
        <w:spacing w:after="100" w:line="276"/>
        <w:ind w:left="360"/>
      </w:pPr>
      <w:r>
        <w:rPr>
          <w:rFonts w:ascii="Calibri" w:cs="Calibri" w:eastAsia="Calibri" w:hAnsi="Calibri"/>
          <w:b/>
          <w:bCs/>
          <w:color w:val="1F4E79"/>
          <w:sz w:val="22"/>
          <w:szCs w:val="22"/>
        </w:rPr>
        <w:t xml:space="preserve">RF-EVA-03  </w:t>
      </w:r>
      <w:r>
        <w:rPr>
          <w:rFonts w:ascii="Calibri" w:cs="Calibri" w:eastAsia="Calibri" w:hAnsi="Calibri"/>
          <w:sz w:val="22"/>
          <w:szCs w:val="22"/>
        </w:rPr>
        <w:t xml:space="preserve">El sistema debe distinguir explícitamente entre: capacitación concluida, evaluación aprobada/no aprobada, persona competente/persona todavía no competente, y certificación emitida — son conceptos distintos que no deben confundirse.</w:t>
      </w:r>
    </w:p>
    <w:p>
      <w:pPr>
        <w:spacing w:after="100" w:line="276"/>
        <w:ind w:left="360"/>
      </w:pPr>
      <w:r>
        <w:rPr>
          <w:rFonts w:ascii="Calibri" w:cs="Calibri" w:eastAsia="Calibri" w:hAnsi="Calibri"/>
          <w:b/>
          <w:bCs/>
          <w:color w:val="1F4E79"/>
          <w:sz w:val="22"/>
          <w:szCs w:val="22"/>
        </w:rPr>
        <w:t xml:space="preserve">RF-EVA-04  </w:t>
      </w:r>
      <w:r>
        <w:rPr>
          <w:rFonts w:ascii="Calibri" w:cs="Calibri" w:eastAsia="Calibri" w:hAnsi="Calibri"/>
          <w:sz w:val="22"/>
          <w:szCs w:val="22"/>
        </w:rPr>
        <w:t xml:space="preserve">El sistema debe permitir registrar, por evaluación/estándar, la calificación mínima de aprobación (configurable, p. ej. 95–97% según el estándar) y permitir reevaluaciones (retakes), conservando el historial completo de intentos, incluyendo la opción de recursar el curso como reforzamiento.</w:t>
      </w:r>
    </w:p>
    <w:p>
      <w:pPr>
        <w:spacing w:after="100" w:line="276"/>
        <w:ind w:left="360"/>
      </w:pPr>
      <w:r>
        <w:rPr>
          <w:rFonts w:ascii="Calibri" w:cs="Calibri" w:eastAsia="Calibri" w:hAnsi="Calibri"/>
          <w:b/>
          <w:bCs/>
          <w:color w:val="1F4E79"/>
          <w:sz w:val="22"/>
          <w:szCs w:val="22"/>
        </w:rPr>
        <w:t xml:space="preserve">RF-EVA-05  </w:t>
      </w:r>
      <w:r>
        <w:rPr>
          <w:rFonts w:ascii="Calibri" w:cs="Calibri" w:eastAsia="Calibri" w:hAnsi="Calibri"/>
          <w:sz w:val="22"/>
          <w:szCs w:val="22"/>
        </w:rPr>
        <w:t xml:space="preserve">El sistema debe permitir consultar el estatus de evaluación de un participante (pendiente, aprobada, no aprobada) desde su historial.</w:t>
      </w:r>
    </w:p>
    <w:p>
      <w:pPr>
        <w:pStyle w:val="Heading3"/>
        <w:spacing w:after="100" w:before="200"/>
      </w:pPr>
      <w:r>
        <w:t xml:space="preserve">3.2.5 Módulo: Certificaciones (trámite y seguimiento — CONOCER emite el documento oficial)</w:t>
      </w:r>
    </w:p>
    <w:p>
      <w:pPr>
        <w:spacing w:after="100" w:line="276"/>
        <w:ind w:left="360"/>
      </w:pPr>
      <w:r>
        <w:rPr>
          <w:rFonts w:ascii="Calibri" w:cs="Calibri" w:eastAsia="Calibri" w:hAnsi="Calibri"/>
          <w:b/>
          <w:bCs/>
          <w:color w:val="1F4E79"/>
          <w:sz w:val="22"/>
          <w:szCs w:val="22"/>
        </w:rPr>
        <w:t xml:space="preserve">RF-CERT-01  </w:t>
      </w:r>
      <w:r>
        <w:rPr>
          <w:rFonts w:ascii="Calibri" w:cs="Calibri" w:eastAsia="Calibri" w:hAnsi="Calibri"/>
          <w:sz w:val="22"/>
          <w:szCs w:val="22"/>
        </w:rPr>
        <w:t xml:space="preserve">El sistema debe permitir registrar que un participante fue determinado “competente” en un estándar de competencia (resultado de RF-EVA-03).</w:t>
      </w:r>
    </w:p>
    <w:p>
      <w:pPr>
        <w:spacing w:after="100" w:line="276"/>
        <w:ind w:left="360"/>
      </w:pPr>
      <w:r>
        <w:rPr>
          <w:rFonts w:ascii="Calibri" w:cs="Calibri" w:eastAsia="Calibri" w:hAnsi="Calibri"/>
          <w:b/>
          <w:bCs/>
          <w:color w:val="1F4E79"/>
          <w:sz w:val="22"/>
          <w:szCs w:val="22"/>
        </w:rPr>
        <w:t xml:space="preserve">RF-CERT-02  </w:t>
      </w:r>
      <w:r>
        <w:rPr>
          <w:rFonts w:ascii="Calibri" w:cs="Calibri" w:eastAsia="Calibri" w:hAnsi="Calibri"/>
          <w:sz w:val="22"/>
          <w:szCs w:val="22"/>
        </w:rPr>
        <w:t xml:space="preserve">El sistema debe permitir registrar una solicitud de certificación ante CONOCER para un participante competente, con al menos: fecha de solicitud, estatus del trámite (solicitado/pagado/en trámite/emitido) y folio interno.</w:t>
      </w:r>
    </w:p>
    <w:p>
      <w:pPr>
        <w:spacing w:after="100" w:line="276"/>
        <w:ind w:left="360"/>
      </w:pPr>
      <w:r>
        <w:rPr>
          <w:rFonts w:ascii="Calibri" w:cs="Calibri" w:eastAsia="Calibri" w:hAnsi="Calibri"/>
          <w:b/>
          <w:bCs/>
          <w:color w:val="1F4E79"/>
          <w:sz w:val="22"/>
          <w:szCs w:val="22"/>
        </w:rPr>
        <w:t xml:space="preserve">RF-CERT-03  </w:t>
      </w:r>
      <w:r>
        <w:rPr>
          <w:rFonts w:ascii="Calibri" w:cs="Calibri" w:eastAsia="Calibri" w:hAnsi="Calibri"/>
          <w:sz w:val="22"/>
          <w:szCs w:val="22"/>
        </w:rPr>
        <w:t xml:space="preserve">El sistema debe permitir adjuntar y resguardar el documento oficial (PDF) que CONOCER entrega una vez emitida la certificación, asociado al participante y al folio.</w:t>
      </w:r>
    </w:p>
    <w:p>
      <w:pPr>
        <w:spacing w:after="100" w:line="276"/>
        <w:ind w:left="360"/>
      </w:pPr>
      <w:r>
        <w:rPr>
          <w:rFonts w:ascii="Calibri" w:cs="Calibri" w:eastAsia="Calibri" w:hAnsi="Calibri"/>
          <w:b/>
          <w:bCs/>
          <w:color w:val="1F4E79"/>
          <w:sz w:val="22"/>
          <w:szCs w:val="22"/>
        </w:rPr>
        <w:t xml:space="preserve">RF-CERT-04  </w:t>
      </w:r>
      <w:r>
        <w:rPr>
          <w:rFonts w:ascii="Calibri" w:cs="Calibri" w:eastAsia="Calibri" w:hAnsi="Calibri"/>
          <w:sz w:val="22"/>
          <w:szCs w:val="22"/>
        </w:rPr>
        <w:t xml:space="preserve">El sistema debe permitir registrar, del documento recibido, al menos: nombre del participante, curso/estándar de competencia, tipo de documento, fecha de emisión, folio, datos de la Entidad de Certificación y vigencia (cuando aplique).</w:t>
      </w:r>
    </w:p>
    <w:p>
      <w:pPr>
        <w:spacing w:after="100" w:line="276"/>
        <w:ind w:left="360"/>
      </w:pPr>
      <w:r>
        <w:rPr>
          <w:rFonts w:ascii="Calibri" w:cs="Calibri" w:eastAsia="Calibri" w:hAnsi="Calibri"/>
          <w:b/>
          <w:bCs/>
          <w:color w:val="1F4E79"/>
          <w:sz w:val="22"/>
          <w:szCs w:val="22"/>
        </w:rPr>
        <w:t xml:space="preserve">RF-CERT-05  </w:t>
      </w:r>
      <w:r>
        <w:rPr>
          <w:rFonts w:ascii="Calibri" w:cs="Calibri" w:eastAsia="Calibri" w:hAnsi="Calibri"/>
          <w:sz w:val="22"/>
          <w:szCs w:val="22"/>
        </w:rPr>
        <w:t xml:space="preserve">El sistema debe permitir consultar el historial completo de certificaciones: por participante, por curso, por estatus de trámite y por fechas.</w:t>
      </w:r>
    </w:p>
    <w:p>
      <w:pPr>
        <w:spacing w:after="100" w:line="276"/>
        <w:ind w:left="360"/>
      </w:pPr>
      <w:r>
        <w:rPr>
          <w:rFonts w:ascii="Calibri" w:cs="Calibri" w:eastAsia="Calibri" w:hAnsi="Calibri"/>
          <w:b/>
          <w:bCs/>
          <w:color w:val="1F4E79"/>
          <w:sz w:val="22"/>
          <w:szCs w:val="22"/>
        </w:rPr>
        <w:t xml:space="preserve">RF-CERT-06  </w:t>
      </w:r>
      <w:r>
        <w:rPr>
          <w:rFonts w:ascii="Calibri" w:cs="Calibri" w:eastAsia="Calibri" w:hAnsi="Calibri"/>
          <w:sz w:val="22"/>
          <w:szCs w:val="22"/>
        </w:rPr>
        <w:t xml:space="preserve">El sistema debe permitir a un participante descargar sus propios documentos de certificación ya emitidos.</w:t>
      </w:r>
    </w:p>
    <w:p>
      <w:pPr>
        <w:spacing w:after="100" w:line="276"/>
        <w:ind w:left="360"/>
      </w:pPr>
      <w:r>
        <w:rPr>
          <w:rFonts w:ascii="Calibri" w:cs="Calibri" w:eastAsia="Calibri" w:hAnsi="Calibri"/>
          <w:b/>
          <w:bCs/>
          <w:color w:val="1F4E79"/>
          <w:sz w:val="22"/>
          <w:szCs w:val="22"/>
        </w:rPr>
        <w:t xml:space="preserve">RF-CERT-07  </w:t>
      </w:r>
      <w:r>
        <w:rPr>
          <w:rFonts w:ascii="Calibri" w:cs="Calibri" w:eastAsia="Calibri" w:hAnsi="Calibri"/>
          <w:sz w:val="22"/>
          <w:szCs w:val="22"/>
        </w:rPr>
        <w:t xml:space="preserve">El sistema debe permitir, dentro de la plataforma y solo a usuarios autenticados, consultar el estatus/autenticidad de una certificación por folio (verificación interna, versión V1).</w:t>
      </w:r>
    </w:p>
    <w:p>
      <w:pPr>
        <w:pStyle w:val="Heading3"/>
        <w:spacing w:after="100" w:before="200"/>
      </w:pPr>
      <w:r>
        <w:t xml:space="preserve">3.2.6 Módulo: Reportes</w:t>
      </w:r>
    </w:p>
    <w:p>
      <w:pPr>
        <w:spacing w:after="100" w:line="276"/>
        <w:ind w:left="360"/>
      </w:pPr>
      <w:r>
        <w:rPr>
          <w:rFonts w:ascii="Calibri" w:cs="Calibri" w:eastAsia="Calibri" w:hAnsi="Calibri"/>
          <w:b/>
          <w:bCs/>
          <w:color w:val="1F4E79"/>
          <w:sz w:val="22"/>
          <w:szCs w:val="22"/>
        </w:rPr>
        <w:t xml:space="preserve">RF-REP-01  </w:t>
      </w:r>
      <w:r>
        <w:rPr>
          <w:rFonts w:ascii="Calibri" w:cs="Calibri" w:eastAsia="Calibri" w:hAnsi="Calibri"/>
          <w:sz w:val="22"/>
          <w:szCs w:val="22"/>
        </w:rPr>
        <w:t xml:space="preserve">El sistema debe generar reportes operativos derivados de los datos capturados por los demás módulos: participantes registrados por periodo, cursos/grupos activos y concluidos, inscripciones por curso, avance de participantes, asistencia, evaluaciones realizadas (aprobadas/no aprobadas), personas competentes y todavía no competentes, certificaciones solicitadas/en trámite/emitidas, historial de certificaciones, y reportes por instructor y por evaluador.</w:t>
      </w:r>
    </w:p>
    <w:p>
      <w:pPr>
        <w:spacing w:after="100" w:line="276"/>
        <w:ind w:left="360"/>
      </w:pPr>
      <w:r>
        <w:rPr>
          <w:rFonts w:ascii="Calibri" w:cs="Calibri" w:eastAsia="Calibri" w:hAnsi="Calibri"/>
          <w:b/>
          <w:bCs/>
          <w:color w:val="1F4E79"/>
          <w:sz w:val="22"/>
          <w:szCs w:val="22"/>
        </w:rPr>
        <w:t xml:space="preserve">RF-REP-02  </w:t>
      </w:r>
      <w:r>
        <w:rPr>
          <w:rFonts w:ascii="Calibri" w:cs="Calibri" w:eastAsia="Calibri" w:hAnsi="Calibri"/>
          <w:sz w:val="22"/>
          <w:szCs w:val="22"/>
        </w:rPr>
        <w:t xml:space="preserve">Los reportes deben poder exportarse (al menos en PDF o Excel) para su envío fuera del sistema.</w:t>
      </w:r>
    </w:p>
    <w:p>
      <w:pPr>
        <w:pStyle w:val="Heading3"/>
        <w:spacing w:after="100" w:before="200"/>
      </w:pPr>
      <w:r>
        <w:t xml:space="preserve">3.2.7 Notificaciones</w:t>
      </w:r>
    </w:p>
    <w:p>
      <w:pPr>
        <w:spacing w:after="100" w:line="276"/>
        <w:ind w:left="360"/>
      </w:pPr>
      <w:r>
        <w:rPr>
          <w:rFonts w:ascii="Calibri" w:cs="Calibri" w:eastAsia="Calibri" w:hAnsi="Calibri"/>
          <w:b/>
          <w:bCs/>
          <w:color w:val="1F4E79"/>
          <w:sz w:val="22"/>
          <w:szCs w:val="22"/>
        </w:rPr>
        <w:t xml:space="preserve">RF-NOT-01  </w:t>
      </w:r>
      <w:r>
        <w:rPr>
          <w:rFonts w:ascii="Calibri" w:cs="Calibri" w:eastAsia="Calibri" w:hAnsi="Calibri"/>
          <w:sz w:val="22"/>
          <w:szCs w:val="22"/>
        </w:rPr>
        <w:t xml:space="preserve">El sistema debe enviar confirmaciones y recordatorios por correo electrónico (registro exitoso, próxima sesión, evaluación pendiente, certificación emitida).</w:t>
      </w:r>
    </w:p>
    <w:p>
      <w:pPr>
        <w:pStyle w:val="Heading3"/>
        <w:spacing w:after="100" w:before="200"/>
      </w:pPr>
      <w:r>
        <w:t xml:space="preserve">3.2.8 Desarrollo a detalle de requerimientos representativos</w:t>
      </w:r>
    </w:p>
    <w:p>
      <w:pPr>
        <w:spacing w:after="160" w:line="276"/>
      </w:pPr>
      <w:r>
        <w:rPr>
          <w:rFonts w:ascii="Calibri" w:cs="Calibri" w:eastAsia="Calibri" w:hAnsi="Calibri"/>
          <w:sz w:val="22"/>
          <w:szCs w:val="22"/>
        </w:rPr>
        <w:t xml:space="preserve">Se desarrollan a continuación, con el nivel de detalle completo de entrada/proceso/salida, dos requerimientos elegidos por ser representativos del flujo operativo central del sistema: la inscripción con control de cupo (base de la gestión de grupos) y el trámite de certificación ante CONOCER (el diferenciador principal del sistema frente a un LMS genérico). El resto de los requerimientos, listados arriba, seguirá el mismo nivel de detalle durante la fase de Diseño, en las especificaciones técnicas de cada módulo.</w:t>
      </w:r>
    </w:p>
    <w:p>
      <w:pPr>
        <w:spacing w:after="100" w:line="276"/>
      </w:pPr>
      <w:r>
        <w:rPr>
          <w:rFonts w:ascii="Calibri" w:cs="Calibri" w:eastAsia="Calibri" w:hAnsi="Calibri"/>
          <w:b/>
          <w:bCs/>
          <w:sz w:val="22"/>
          <w:szCs w:val="22"/>
        </w:rPr>
        <w:t xml:space="preserve">RF-CUR-04 — Asignación de participantes a un grupo con control de cupo</w:t>
      </w:r>
    </w:p>
    <w:p>
      <w:pPr>
        <w:spacing w:after="160" w:line="276"/>
      </w:pPr>
      <w:r>
        <w:rPr>
          <w:rFonts w:ascii="Calibri" w:cs="Calibri" w:eastAsia="Calibri" w:hAnsi="Calibri"/>
          <w:sz w:val="22"/>
          <w:szCs w:val="22"/>
        </w:rPr>
        <w:t xml:space="preserve">Permite a un coordinador de capacitación inscribir a un participante en un grupo específico, respetando el cupo máximo definido para ese grupo.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Campo</w:t>
            </w:r>
          </w:p>
        </w:tc>
        <w:tc>
          <w:tcPr>
            <w:tcW w:type="dxa" w:w="74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Detalle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Entrada</w:t>
            </w:r>
          </w:p>
        </w:tc>
        <w:tc>
          <w:tcPr>
            <w:tcW w:type="dxa" w:w="7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Identificador del participante; identificador del grupo destino.</w:t>
            </w:r>
          </w:p>
        </w:tc>
      </w:tr>
      <w:tr>
        <w:tc>
          <w:tcPr>
            <w:tcW w:type="dxa" w:w="2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Precondición</w:t>
            </w:r>
          </w:p>
        </w:tc>
        <w:tc>
          <w:tcPr>
            <w:tcW w:type="dxa" w:w="7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El participante existe y está registrado en el sistema (RF-CUR-03 o alta directa por el coordinador). El grupo existe y su estatus es “planeado” o “en curso” (RF-CUR-08).</w:t>
            </w:r>
          </w:p>
        </w:tc>
      </w:tr>
    </w:tbl>
    <w:p>
      <w:pPr>
        <w:spacing w:after="120"/>
      </w:pPr>
    </w:p>
    <w:p>
      <w:pPr>
        <w:spacing w:after="100" w:line="276"/>
      </w:pPr>
      <w:r>
        <w:rPr>
          <w:rFonts w:ascii="Calibri" w:cs="Calibri" w:eastAsia="Calibri" w:hAnsi="Calibri"/>
          <w:b/>
          <w:bCs/>
          <w:sz w:val="22"/>
          <w:szCs w:val="22"/>
        </w:rPr>
        <w:t xml:space="preserve">Proceso:</w:t>
      </w:r>
    </w:p>
    <w:p>
      <w:pPr>
        <w:pStyle w:val="ListParagraph"/>
        <w:numPr>
          <w:ilvl w:val="0"/>
          <w:numId w:val="1"/>
        </w:numPr>
        <w:spacing w:after="80" w:line="276"/>
      </w:pPr>
      <w:r>
        <w:rPr>
          <w:rFonts w:ascii="Calibri" w:cs="Calibri" w:eastAsia="Calibri" w:hAnsi="Calibri"/>
          <w:sz w:val="22"/>
          <w:szCs w:val="22"/>
        </w:rPr>
        <w:t xml:space="preserve">1. El coordinador busca y selecciona al participante y al grupo destino.</w:t>
      </w:r>
    </w:p>
    <w:p>
      <w:pPr>
        <w:pStyle w:val="ListParagraph"/>
        <w:numPr>
          <w:ilvl w:val="0"/>
          <w:numId w:val="1"/>
        </w:numPr>
        <w:spacing w:after="80" w:line="276"/>
      </w:pPr>
      <w:r>
        <w:rPr>
          <w:rFonts w:ascii="Calibri" w:cs="Calibri" w:eastAsia="Calibri" w:hAnsi="Calibri"/>
          <w:sz w:val="22"/>
          <w:szCs w:val="22"/>
        </w:rPr>
        <w:t xml:space="preserve">2. El sistema valida que el cupo disponible del grupo (cupo total menos inscritos actuales) sea mayor a cero.</w:t>
      </w:r>
    </w:p>
    <w:p>
      <w:pPr>
        <w:pStyle w:val="ListParagraph"/>
        <w:numPr>
          <w:ilvl w:val="0"/>
          <w:numId w:val="1"/>
        </w:numPr>
        <w:spacing w:after="80" w:line="276"/>
      </w:pPr>
      <w:r>
        <w:rPr>
          <w:rFonts w:ascii="Calibri" w:cs="Calibri" w:eastAsia="Calibri" w:hAnsi="Calibri"/>
          <w:sz w:val="22"/>
          <w:szCs w:val="22"/>
        </w:rPr>
        <w:t xml:space="preserve">3. Si hay cupo disponible, el sistema registra la inscripción del participante en el grupo y actualiza el conteo de cupo disponible.</w:t>
      </w:r>
    </w:p>
    <w:p>
      <w:pPr>
        <w:pStyle w:val="ListParagraph"/>
        <w:numPr>
          <w:ilvl w:val="0"/>
          <w:numId w:val="1"/>
        </w:numPr>
        <w:spacing w:after="80" w:line="276"/>
      </w:pPr>
      <w:r>
        <w:rPr>
          <w:rFonts w:ascii="Calibri" w:cs="Calibri" w:eastAsia="Calibri" w:hAnsi="Calibri"/>
          <w:sz w:val="22"/>
          <w:szCs w:val="22"/>
        </w:rPr>
        <w:t xml:space="preserve">4. Si no hay cupo disponible, el sistema rechaza la operación e informa al coordinador que el grupo está completo, sin registrar la inscripción.</w:t>
      </w:r>
    </w:p>
    <w:p>
      <w:pPr>
        <w:pStyle w:val="ListParagraph"/>
        <w:numPr>
          <w:ilvl w:val="0"/>
          <w:numId w:val="1"/>
        </w:numPr>
        <w:spacing w:after="80" w:line="276"/>
      </w:pPr>
      <w:r>
        <w:rPr>
          <w:rFonts w:ascii="Calibri" w:cs="Calibri" w:eastAsia="Calibri" w:hAnsi="Calibri"/>
          <w:sz w:val="22"/>
          <w:szCs w:val="22"/>
        </w:rPr>
        <w:t xml:space="preserve">5. El sistema registra la fecha y el usuario que realizó la asignación (auditoría, RNF-07).</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Campo</w:t>
            </w:r>
          </w:p>
        </w:tc>
        <w:tc>
          <w:tcPr>
            <w:tcW w:type="dxa" w:w="74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Detalle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Salida</w:t>
            </w:r>
          </w:p>
        </w:tc>
        <w:tc>
          <w:tcPr>
            <w:tcW w:type="dxa" w:w="7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Confirmación de inscripción exitosa con el nuevo cupo disponible, o mensaje de error indicando que el grupo alcanzó su cupo máximo.</w:t>
            </w:r>
          </w:p>
        </w:tc>
      </w:tr>
      <w:tr>
        <w:tc>
          <w:tcPr>
            <w:tcW w:type="dxa" w:w="2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Postcondición</w:t>
            </w:r>
          </w:p>
        </w:tc>
        <w:tc>
          <w:tcPr>
            <w:tcW w:type="dxa" w:w="7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El participante queda asociado al grupo y visible en su historial (RF-CUR-06) y en la lista de asistencia del grupo (RF-CUR-10).</w:t>
            </w:r>
          </w:p>
        </w:tc>
      </w:tr>
    </w:tbl>
    <w:p>
      <w:pPr>
        <w:spacing w:after="300"/>
      </w:pPr>
    </w:p>
    <w:p>
      <w:pPr>
        <w:spacing w:after="100" w:line="276"/>
      </w:pPr>
      <w:r>
        <w:rPr>
          <w:rFonts w:ascii="Calibri" w:cs="Calibri" w:eastAsia="Calibri" w:hAnsi="Calibri"/>
          <w:b/>
          <w:bCs/>
          <w:sz w:val="22"/>
          <w:szCs w:val="22"/>
        </w:rPr>
        <w:t xml:space="preserve">RF-CERT-02 — Registro de solicitud de certificación ante CONOCER</w:t>
      </w:r>
    </w:p>
    <w:p>
      <w:pPr>
        <w:spacing w:after="160" w:line="276"/>
      </w:pPr>
      <w:r>
        <w:rPr>
          <w:rFonts w:ascii="Calibri" w:cs="Calibri" w:eastAsia="Calibri" w:hAnsi="Calibri"/>
          <w:sz w:val="22"/>
          <w:szCs w:val="22"/>
        </w:rPr>
        <w:t xml:space="preserve">Permite a un administrador o coordinador registrar el trámite de certificación de un participante que fue determinado competente, dando seguimiento a su estatus hasta la emisión del documento oficial por parte de CONOCER.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Campo</w:t>
            </w:r>
          </w:p>
        </w:tc>
        <w:tc>
          <w:tcPr>
            <w:tcW w:type="dxa" w:w="74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Detalle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Entrada</w:t>
            </w:r>
          </w:p>
        </w:tc>
        <w:tc>
          <w:tcPr>
            <w:tcW w:type="dxa" w:w="7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Identificador del participante competente; estándar de competencia; fecha de solicitud; folio interno.</w:t>
            </w:r>
          </w:p>
        </w:tc>
      </w:tr>
      <w:tr>
        <w:tc>
          <w:tcPr>
            <w:tcW w:type="dxa" w:w="2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Precondición</w:t>
            </w:r>
          </w:p>
        </w:tc>
        <w:tc>
          <w:tcPr>
            <w:tcW w:type="dxa" w:w="7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El participante cuenta con un resultado de evaluación “competente” registrado (RF-CERT-01, derivado de RF-EVA-03).</w:t>
            </w:r>
          </w:p>
        </w:tc>
      </w:tr>
    </w:tbl>
    <w:p>
      <w:pPr>
        <w:spacing w:after="120"/>
      </w:pPr>
    </w:p>
    <w:p>
      <w:pPr>
        <w:spacing w:after="100" w:line="276"/>
      </w:pPr>
      <w:r>
        <w:rPr>
          <w:rFonts w:ascii="Calibri" w:cs="Calibri" w:eastAsia="Calibri" w:hAnsi="Calibri"/>
          <w:b/>
          <w:bCs/>
          <w:sz w:val="22"/>
          <w:szCs w:val="22"/>
        </w:rPr>
        <w:t xml:space="preserve">Proceso:</w:t>
      </w:r>
    </w:p>
    <w:p>
      <w:pPr>
        <w:pStyle w:val="ListParagraph"/>
        <w:numPr>
          <w:ilvl w:val="0"/>
          <w:numId w:val="1"/>
        </w:numPr>
        <w:spacing w:after="80" w:line="276"/>
      </w:pPr>
      <w:r>
        <w:rPr>
          <w:rFonts w:ascii="Calibri" w:cs="Calibri" w:eastAsia="Calibri" w:hAnsi="Calibri"/>
          <w:sz w:val="22"/>
          <w:szCs w:val="22"/>
        </w:rPr>
        <w:t xml:space="preserve">1. El usuario autorizado registra la solicitud de certificación para el participante competente, capturando fecha de solicitud y folio interno.</w:t>
      </w:r>
    </w:p>
    <w:p>
      <w:pPr>
        <w:pStyle w:val="ListParagraph"/>
        <w:numPr>
          <w:ilvl w:val="0"/>
          <w:numId w:val="1"/>
        </w:numPr>
        <w:spacing w:after="80" w:line="276"/>
      </w:pPr>
      <w:r>
        <w:rPr>
          <w:rFonts w:ascii="Calibri" w:cs="Calibri" w:eastAsia="Calibri" w:hAnsi="Calibri"/>
          <w:sz w:val="22"/>
          <w:szCs w:val="22"/>
        </w:rPr>
        <w:t xml:space="preserve">2. El sistema fija el estatus inicial del trámite en “solicitado”.</w:t>
      </w:r>
    </w:p>
    <w:p>
      <w:pPr>
        <w:pStyle w:val="ListParagraph"/>
        <w:numPr>
          <w:ilvl w:val="0"/>
          <w:numId w:val="1"/>
        </w:numPr>
        <w:spacing w:after="80" w:line="276"/>
      </w:pPr>
      <w:r>
        <w:rPr>
          <w:rFonts w:ascii="Calibri" w:cs="Calibri" w:eastAsia="Calibri" w:hAnsi="Calibri"/>
          <w:sz w:val="22"/>
          <w:szCs w:val="22"/>
        </w:rPr>
        <w:t xml:space="preserve">3. El usuario autorizado actualiza el estatus del trámite conforme avanza el proceso administrativo real con CONOCER: solicitado → pagado → en trámite → emitido.</w:t>
      </w:r>
    </w:p>
    <w:p>
      <w:pPr>
        <w:pStyle w:val="ListParagraph"/>
        <w:numPr>
          <w:ilvl w:val="0"/>
          <w:numId w:val="1"/>
        </w:numPr>
        <w:spacing w:after="80" w:line="276"/>
      </w:pPr>
      <w:r>
        <w:rPr>
          <w:rFonts w:ascii="Calibri" w:cs="Calibri" w:eastAsia="Calibri" w:hAnsi="Calibri"/>
          <w:sz w:val="22"/>
          <w:szCs w:val="22"/>
        </w:rPr>
        <w:t xml:space="preserve">4. Cuando CONOCER emite el documento oficial, el usuario autorizado adjunta el PDF recibido y captura sus datos (RF-CERT-03, RF-CERT-04), y el sistema marca el trámite como “emitido”.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Campo</w:t>
            </w:r>
          </w:p>
        </w:tc>
        <w:tc>
          <w:tcPr>
            <w:tcW w:type="dxa" w:w="7400"/>
            <w:shd w:fill="1F4E79" w:color="auto"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Detalle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Salida</w:t>
            </w:r>
          </w:p>
        </w:tc>
        <w:tc>
          <w:tcPr>
            <w:tcW w:type="dxa" w:w="7400"/>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Registro de trámite de certificación con su estatus actualizado, consultable por participante, curso, estatus o fechas (RF-CERT-05); el documento oficial queda disponible para su descarga por el participante (RF-CERT-06) una vez emitido.</w:t>
            </w:r>
          </w:p>
        </w:tc>
      </w:tr>
      <w:tr>
        <w:tc>
          <w:tcPr>
            <w:tcW w:type="dxa" w:w="22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Postcondición</w:t>
            </w:r>
          </w:p>
        </w:tc>
        <w:tc>
          <w:tcPr>
            <w:tcW w:type="dxa" w:w="7400"/>
            <w:shd w:fill="F2F2F2" w:color="auto" w:val="clear"/>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El sistema nunca genera por sí mismo un documento de certificación: únicamente resguarda y da seguimiento al que CONOCER emite a través de su propio Sistema Integral de Información.</w:t>
            </w:r>
          </w:p>
        </w:tc>
      </w:tr>
    </w:tbl>
    <w:p>
      <w:pPr>
        <w:spacing w:after="300"/>
      </w:pPr>
    </w:p>
    <w:p>
      <w:r>
        <w:br w:type="page"/>
      </w:r>
    </w:p>
    <w:p>
      <w:pPr>
        <w:pStyle w:val="Heading2"/>
        <w:spacing w:after="120" w:before="280"/>
      </w:pPr>
      <w:r>
        <w:t xml:space="preserve">3.3 Requerimientos no funcionales</w:t>
      </w:r>
    </w:p>
    <w:p>
      <w:pPr>
        <w:spacing w:after="160" w:line="276"/>
      </w:pPr>
      <w:r>
        <w:rPr>
          <w:rFonts w:ascii="Calibri" w:cs="Calibri" w:eastAsia="Calibri" w:hAnsi="Calibri"/>
          <w:sz w:val="22"/>
          <w:szCs w:val="22"/>
        </w:rPr>
        <w:t xml:space="preserve">Cada requerimiento no funcional se redactó buscando un criterio verificable (pasa/no pasa), evitando fijar cifras de rendimiento o disponibilidad no sustentadas por datos reales de operación de CINDEC.</w:t>
      </w:r>
    </w:p>
    <w:p>
      <w:pPr>
        <w:pStyle w:val="Heading3"/>
        <w:spacing w:after="100" w:before="200"/>
      </w:pPr>
      <w:r>
        <w:t xml:space="preserve">Compatibilidad</w:t>
      </w:r>
    </w:p>
    <w:p>
      <w:pPr>
        <w:spacing w:after="100" w:line="276"/>
        <w:ind w:left="360"/>
      </w:pPr>
      <w:r>
        <w:rPr>
          <w:rFonts w:ascii="Calibri" w:cs="Calibri" w:eastAsia="Calibri" w:hAnsi="Calibri"/>
          <w:b/>
          <w:bCs/>
          <w:color w:val="1F4E79"/>
          <w:sz w:val="22"/>
          <w:szCs w:val="22"/>
        </w:rPr>
        <w:t xml:space="preserve">RNF-01  </w:t>
      </w:r>
      <w:r>
        <w:rPr>
          <w:rFonts w:ascii="Calibri" w:cs="Calibri" w:eastAsia="Calibri" w:hAnsi="Calibri"/>
          <w:sz w:val="22"/>
          <w:szCs w:val="22"/>
        </w:rPr>
        <w:t xml:space="preserve">El sistema deberá ser accesible mediante navegadores web de escritorio modernos (Chrome, Edge, Firefox), sin requerir instalación de software adicional. Verificable ejecutando las funciones principales en cada navegador.</w:t>
      </w:r>
    </w:p>
    <w:p>
      <w:pPr>
        <w:spacing w:after="100" w:line="276"/>
        <w:ind w:left="360"/>
      </w:pPr>
      <w:r>
        <w:rPr>
          <w:rFonts w:ascii="Calibri" w:cs="Calibri" w:eastAsia="Calibri" w:hAnsi="Calibri"/>
          <w:b/>
          <w:bCs/>
          <w:color w:val="1F4E79"/>
          <w:sz w:val="22"/>
          <w:szCs w:val="22"/>
        </w:rPr>
        <w:t xml:space="preserve">RNF-02  </w:t>
      </w:r>
      <w:r>
        <w:rPr>
          <w:rFonts w:ascii="Calibri" w:cs="Calibri" w:eastAsia="Calibri" w:hAnsi="Calibri"/>
          <w:sz w:val="22"/>
          <w:szCs w:val="22"/>
        </w:rPr>
        <w:t xml:space="preserve">La interfaz deberá adaptarse a diferentes resoluciones de pantalla, incluyendo dispositivos móviles vía navegador. Verificable mediante pruebas de visualización responsiva.</w:t>
      </w:r>
    </w:p>
    <w:p>
      <w:pPr>
        <w:pStyle w:val="Heading3"/>
        <w:spacing w:after="100" w:before="200"/>
      </w:pPr>
      <w:r>
        <w:t xml:space="preserve">Seguridad</w:t>
      </w:r>
    </w:p>
    <w:p>
      <w:pPr>
        <w:spacing w:after="100" w:line="276"/>
        <w:ind w:left="360"/>
      </w:pPr>
      <w:r>
        <w:rPr>
          <w:rFonts w:ascii="Calibri" w:cs="Calibri" w:eastAsia="Calibri" w:hAnsi="Calibri"/>
          <w:b/>
          <w:bCs/>
          <w:color w:val="1F4E79"/>
          <w:sz w:val="22"/>
          <w:szCs w:val="22"/>
        </w:rPr>
        <w:t xml:space="preserve">RNF-03  </w:t>
      </w:r>
      <w:r>
        <w:rPr>
          <w:rFonts w:ascii="Calibri" w:cs="Calibri" w:eastAsia="Calibri" w:hAnsi="Calibri"/>
          <w:sz w:val="22"/>
          <w:szCs w:val="22"/>
        </w:rPr>
        <w:t xml:space="preserve">El sistema deberá controlar el acceso a módulos y funcionalidades mediante autenticación y autorización basada en el rol del usuario. Verificable: toda solicitud sin sesión válida o sin permiso de rol recibe un rechazo (403).</w:t>
      </w:r>
    </w:p>
    <w:p>
      <w:pPr>
        <w:spacing w:after="100" w:line="276"/>
        <w:ind w:left="360"/>
      </w:pPr>
      <w:r>
        <w:rPr>
          <w:rFonts w:ascii="Calibri" w:cs="Calibri" w:eastAsia="Calibri" w:hAnsi="Calibri"/>
          <w:b/>
          <w:bCs/>
          <w:color w:val="1F4E79"/>
          <w:sz w:val="22"/>
          <w:szCs w:val="22"/>
        </w:rPr>
        <w:t xml:space="preserve">RNF-04  </w:t>
      </w:r>
      <w:r>
        <w:rPr>
          <w:rFonts w:ascii="Calibri" w:cs="Calibri" w:eastAsia="Calibri" w:hAnsi="Calibri"/>
          <w:sz w:val="22"/>
          <w:szCs w:val="22"/>
        </w:rPr>
        <w:t xml:space="preserve">El sistema deberá restringir las operaciones de consulta, creación, modificación y eliminación de información de acuerdo con los permisos de cada rol.</w:t>
      </w:r>
    </w:p>
    <w:p>
      <w:pPr>
        <w:spacing w:after="100" w:line="276"/>
        <w:ind w:left="360"/>
      </w:pPr>
      <w:r>
        <w:rPr>
          <w:rFonts w:ascii="Calibri" w:cs="Calibri" w:eastAsia="Calibri" w:hAnsi="Calibri"/>
          <w:b/>
          <w:bCs/>
          <w:color w:val="1F4E79"/>
          <w:sz w:val="22"/>
          <w:szCs w:val="22"/>
        </w:rPr>
        <w:t xml:space="preserve">RNF-05  </w:t>
      </w:r>
      <w:r>
        <w:rPr>
          <w:rFonts w:ascii="Calibri" w:cs="Calibri" w:eastAsia="Calibri" w:hAnsi="Calibri"/>
          <w:sz w:val="22"/>
          <w:szCs w:val="22"/>
        </w:rPr>
        <w:t xml:space="preserve">Las contraseñas de los usuarios deberán almacenarse mediante mecanismos de protección (hash) que eviten su almacenamiento en texto plano.</w:t>
      </w:r>
    </w:p>
    <w:p>
      <w:pPr>
        <w:spacing w:after="100" w:line="276"/>
        <w:ind w:left="360"/>
      </w:pPr>
      <w:r>
        <w:rPr>
          <w:rFonts w:ascii="Calibri" w:cs="Calibri" w:eastAsia="Calibri" w:hAnsi="Calibri"/>
          <w:b/>
          <w:bCs/>
          <w:color w:val="1F4E79"/>
          <w:sz w:val="22"/>
          <w:szCs w:val="22"/>
        </w:rPr>
        <w:t xml:space="preserve">RNF-06  </w:t>
      </w:r>
      <w:r>
        <w:rPr>
          <w:rFonts w:ascii="Calibri" w:cs="Calibri" w:eastAsia="Calibri" w:hAnsi="Calibri"/>
          <w:sz w:val="22"/>
          <w:szCs w:val="22"/>
        </w:rPr>
        <w:t xml:space="preserve">El sistema deberá proteger los resultados de evaluación y los documentos de certificación contra modificaciones realizadas por usuarios no autorizados.</w:t>
      </w:r>
    </w:p>
    <w:p>
      <w:pPr>
        <w:spacing w:after="100" w:line="276"/>
        <w:ind w:left="360"/>
      </w:pPr>
      <w:r>
        <w:rPr>
          <w:rFonts w:ascii="Calibri" w:cs="Calibri" w:eastAsia="Calibri" w:hAnsi="Calibri"/>
          <w:b/>
          <w:bCs/>
          <w:color w:val="1F4E79"/>
          <w:sz w:val="22"/>
          <w:szCs w:val="22"/>
        </w:rPr>
        <w:t xml:space="preserve">RNF-07  </w:t>
      </w:r>
      <w:r>
        <w:rPr>
          <w:rFonts w:ascii="Calibri" w:cs="Calibri" w:eastAsia="Calibri" w:hAnsi="Calibri"/>
          <w:sz w:val="22"/>
          <w:szCs w:val="22"/>
        </w:rPr>
        <w:t xml:space="preserve">El sistema deberá registrar las operaciones relevantes sobre información sensible, identificando al usuario que las realizó y la fecha correspondiente (auditoría).</w:t>
      </w:r>
    </w:p>
    <w:p>
      <w:pPr>
        <w:pStyle w:val="Heading3"/>
        <w:spacing w:after="100" w:before="200"/>
      </w:pPr>
      <w:r>
        <w:t xml:space="preserve">Integridad de la información</w:t>
      </w:r>
    </w:p>
    <w:p>
      <w:pPr>
        <w:spacing w:after="100" w:line="276"/>
        <w:ind w:left="360"/>
      </w:pPr>
      <w:r>
        <w:rPr>
          <w:rFonts w:ascii="Calibri" w:cs="Calibri" w:eastAsia="Calibri" w:hAnsi="Calibri"/>
          <w:b/>
          <w:bCs/>
          <w:color w:val="1F4E79"/>
          <w:sz w:val="22"/>
          <w:szCs w:val="22"/>
        </w:rPr>
        <w:t xml:space="preserve">RNF-08  </w:t>
      </w:r>
      <w:r>
        <w:rPr>
          <w:rFonts w:ascii="Calibri" w:cs="Calibri" w:eastAsia="Calibri" w:hAnsi="Calibri"/>
          <w:sz w:val="22"/>
          <w:szCs w:val="22"/>
        </w:rPr>
        <w:t xml:space="preserve">El sistema deberá mantener la integridad de la información de participantes, cursos, evaluaciones y certificaciones durante las operaciones de registro y modificación.</w:t>
      </w:r>
    </w:p>
    <w:p>
      <w:pPr>
        <w:spacing w:after="100" w:line="276"/>
        <w:ind w:left="360"/>
      </w:pPr>
      <w:r>
        <w:rPr>
          <w:rFonts w:ascii="Calibri" w:cs="Calibri" w:eastAsia="Calibri" w:hAnsi="Calibri"/>
          <w:b/>
          <w:bCs/>
          <w:color w:val="1F4E79"/>
          <w:sz w:val="22"/>
          <w:szCs w:val="22"/>
        </w:rPr>
        <w:t xml:space="preserve">RNF-09  </w:t>
      </w:r>
      <w:r>
        <w:rPr>
          <w:rFonts w:ascii="Calibri" w:cs="Calibri" w:eastAsia="Calibri" w:hAnsi="Calibri"/>
          <w:sz w:val="22"/>
          <w:szCs w:val="22"/>
        </w:rPr>
        <w:t xml:space="preserve">El sistema deberá validar los datos ingresados en los formularios antes de almacenarlos en la base de datos.</w:t>
      </w:r>
    </w:p>
    <w:p>
      <w:pPr>
        <w:spacing w:after="100" w:line="276"/>
        <w:ind w:left="360"/>
      </w:pPr>
      <w:r>
        <w:rPr>
          <w:rFonts w:ascii="Calibri" w:cs="Calibri" w:eastAsia="Calibri" w:hAnsi="Calibri"/>
          <w:b/>
          <w:bCs/>
          <w:color w:val="1F4E79"/>
          <w:sz w:val="22"/>
          <w:szCs w:val="22"/>
        </w:rPr>
        <w:t xml:space="preserve">RNF-10  </w:t>
      </w:r>
      <w:r>
        <w:rPr>
          <w:rFonts w:ascii="Calibri" w:cs="Calibri" w:eastAsia="Calibri" w:hAnsi="Calibri"/>
          <w:sz w:val="22"/>
          <w:szCs w:val="22"/>
        </w:rPr>
        <w:t xml:space="preserve">El sistema deberá evitar la eliminación o modificación accidental de información asociada a procesos de evaluación y certificación mediante mecanismos de control de acceso y validación.</w:t>
      </w:r>
    </w:p>
    <w:p>
      <w:pPr>
        <w:pStyle w:val="Heading3"/>
        <w:spacing w:after="100" w:before="200"/>
      </w:pPr>
      <w:r>
        <w:t xml:space="preserve">Usabilidad</w:t>
      </w:r>
    </w:p>
    <w:p>
      <w:pPr>
        <w:spacing w:after="100" w:line="276"/>
        <w:ind w:left="360"/>
      </w:pPr>
      <w:r>
        <w:rPr>
          <w:rFonts w:ascii="Calibri" w:cs="Calibri" w:eastAsia="Calibri" w:hAnsi="Calibri"/>
          <w:b/>
          <w:bCs/>
          <w:color w:val="1F4E79"/>
          <w:sz w:val="22"/>
          <w:szCs w:val="22"/>
        </w:rPr>
        <w:t xml:space="preserve">RNF-11  </w:t>
      </w:r>
      <w:r>
        <w:rPr>
          <w:rFonts w:ascii="Calibri" w:cs="Calibri" w:eastAsia="Calibri" w:hAnsi="Calibri"/>
          <w:sz w:val="22"/>
          <w:szCs w:val="22"/>
        </w:rPr>
        <w:t xml:space="preserve">La interfaz deberá presentar una estructura de navegación clara y consistente entre los diferentes módulos.</w:t>
      </w:r>
    </w:p>
    <w:p>
      <w:pPr>
        <w:spacing w:after="100" w:line="276"/>
        <w:ind w:left="360"/>
      </w:pPr>
      <w:r>
        <w:rPr>
          <w:rFonts w:ascii="Calibri" w:cs="Calibri" w:eastAsia="Calibri" w:hAnsi="Calibri"/>
          <w:b/>
          <w:bCs/>
          <w:color w:val="1F4E79"/>
          <w:sz w:val="22"/>
          <w:szCs w:val="22"/>
        </w:rPr>
        <w:t xml:space="preserve">RNF-12  </w:t>
      </w:r>
      <w:r>
        <w:rPr>
          <w:rFonts w:ascii="Calibri" w:cs="Calibri" w:eastAsia="Calibri" w:hAnsi="Calibri"/>
          <w:sz w:val="22"/>
          <w:szCs w:val="22"/>
        </w:rPr>
        <w:t xml:space="preserve">El sistema deberá proporcionar mensajes comprensibles al usuario cuando una operación se complete correctamente o se produzca un error de validación.</w:t>
      </w:r>
    </w:p>
    <w:p>
      <w:pPr>
        <w:spacing w:after="100" w:line="276"/>
        <w:ind w:left="360"/>
      </w:pPr>
      <w:r>
        <w:rPr>
          <w:rFonts w:ascii="Calibri" w:cs="Calibri" w:eastAsia="Calibri" w:hAnsi="Calibri"/>
          <w:b/>
          <w:bCs/>
          <w:color w:val="1F4E79"/>
          <w:sz w:val="22"/>
          <w:szCs w:val="22"/>
        </w:rPr>
        <w:t xml:space="preserve">RNF-13  </w:t>
      </w:r>
      <w:r>
        <w:rPr>
          <w:rFonts w:ascii="Calibri" w:cs="Calibri" w:eastAsia="Calibri" w:hAnsi="Calibri"/>
          <w:sz w:val="22"/>
          <w:szCs w:val="22"/>
        </w:rPr>
        <w:t xml:space="preserve">Las funciones disponibles para cada tipo de usuario deberán presentarse de acuerdo con su rol y permisos.</w:t>
      </w:r>
    </w:p>
    <w:p>
      <w:pPr>
        <w:pStyle w:val="Heading3"/>
        <w:spacing w:after="100" w:before="200"/>
      </w:pPr>
      <w:r>
        <w:t xml:space="preserve">Rendimiento</w:t>
      </w:r>
    </w:p>
    <w:p>
      <w:pPr>
        <w:spacing w:after="100" w:line="276"/>
        <w:ind w:left="360"/>
      </w:pPr>
      <w:r>
        <w:rPr>
          <w:rFonts w:ascii="Calibri" w:cs="Calibri" w:eastAsia="Calibri" w:hAnsi="Calibri"/>
          <w:b/>
          <w:bCs/>
          <w:color w:val="1F4E79"/>
          <w:sz w:val="22"/>
          <w:szCs w:val="22"/>
        </w:rPr>
        <w:t xml:space="preserve">RNF-14  </w:t>
      </w:r>
      <w:r>
        <w:rPr>
          <w:rFonts w:ascii="Calibri" w:cs="Calibri" w:eastAsia="Calibri" w:hAnsi="Calibri"/>
          <w:sz w:val="22"/>
          <w:szCs w:val="22"/>
        </w:rPr>
        <w:t xml:space="preserve">El sistema deberá proporcionar tiempos de respuesta adecuados para las operaciones habituales de consulta, registro y actualización, bajo las condiciones de operación definidas para la V1 (entorno local, uso interno de CINDEC).</w:t>
      </w:r>
    </w:p>
    <w:p>
      <w:pPr>
        <w:spacing w:after="100" w:line="276"/>
        <w:ind w:left="360"/>
      </w:pPr>
      <w:r>
        <w:rPr>
          <w:rFonts w:ascii="Calibri" w:cs="Calibri" w:eastAsia="Calibri" w:hAnsi="Calibri"/>
          <w:b/>
          <w:bCs/>
          <w:color w:val="1F4E79"/>
          <w:sz w:val="22"/>
          <w:szCs w:val="22"/>
        </w:rPr>
        <w:t xml:space="preserve">RNF-15  </w:t>
      </w:r>
      <w:r>
        <w:rPr>
          <w:rFonts w:ascii="Calibri" w:cs="Calibri" w:eastAsia="Calibri" w:hAnsi="Calibri"/>
          <w:sz w:val="22"/>
          <w:szCs w:val="22"/>
        </w:rPr>
        <w:t xml:space="preserve">El sistema deberá gestionar las consultas de información sin generar cargas innecesarias sobre la base de datos.</w:t>
      </w:r>
    </w:p>
    <w:p>
      <w:pPr>
        <w:pStyle w:val="Heading3"/>
        <w:spacing w:after="100" w:before="200"/>
      </w:pPr>
      <w:r>
        <w:t xml:space="preserve">Mantenibilidad</w:t>
      </w:r>
    </w:p>
    <w:p>
      <w:pPr>
        <w:spacing w:after="100" w:line="276"/>
        <w:ind w:left="360"/>
      </w:pPr>
      <w:r>
        <w:rPr>
          <w:rFonts w:ascii="Calibri" w:cs="Calibri" w:eastAsia="Calibri" w:hAnsi="Calibri"/>
          <w:b/>
          <w:bCs/>
          <w:color w:val="1F4E79"/>
          <w:sz w:val="22"/>
          <w:szCs w:val="22"/>
        </w:rPr>
        <w:t xml:space="preserve">RNF-16  </w:t>
      </w:r>
      <w:r>
        <w:rPr>
          <w:rFonts w:ascii="Calibri" w:cs="Calibri" w:eastAsia="Calibri" w:hAnsi="Calibri"/>
          <w:sz w:val="22"/>
          <w:szCs w:val="22"/>
        </w:rPr>
        <w:t xml:space="preserve">La arquitectura del sistema deberá estar organizada de forma modular, separando presentación, lógica de negocio y acceso a datos. Verificable: controladores no acceden directamente a la base de datos.</w:t>
      </w:r>
    </w:p>
    <w:p>
      <w:pPr>
        <w:spacing w:after="100" w:line="276"/>
        <w:ind w:left="360"/>
      </w:pPr>
      <w:r>
        <w:rPr>
          <w:rFonts w:ascii="Calibri" w:cs="Calibri" w:eastAsia="Calibri" w:hAnsi="Calibri"/>
          <w:b/>
          <w:bCs/>
          <w:color w:val="1F4E79"/>
          <w:sz w:val="22"/>
          <w:szCs w:val="22"/>
        </w:rPr>
        <w:t xml:space="preserve">RNF-17  </w:t>
      </w:r>
      <w:r>
        <w:rPr>
          <w:rFonts w:ascii="Calibri" w:cs="Calibri" w:eastAsia="Calibri" w:hAnsi="Calibri"/>
          <w:sz w:val="22"/>
          <w:szCs w:val="22"/>
        </w:rPr>
        <w:t xml:space="preserve">Los módulos del sistema deberán mantener una separación lógica por dominio funcional: usuarios, cursos, aprendizaje, evaluaciones y certificaciones.</w:t>
      </w:r>
    </w:p>
    <w:p>
      <w:pPr>
        <w:spacing w:after="100" w:line="276"/>
        <w:ind w:left="360"/>
      </w:pPr>
      <w:r>
        <w:rPr>
          <w:rFonts w:ascii="Calibri" w:cs="Calibri" w:eastAsia="Calibri" w:hAnsi="Calibri"/>
          <w:b/>
          <w:bCs/>
          <w:color w:val="1F4E79"/>
          <w:sz w:val="22"/>
          <w:szCs w:val="22"/>
        </w:rPr>
        <w:t xml:space="preserve">RNF-18  </w:t>
      </w:r>
      <w:r>
        <w:rPr>
          <w:rFonts w:ascii="Calibri" w:cs="Calibri" w:eastAsia="Calibri" w:hAnsi="Calibri"/>
          <w:sz w:val="22"/>
          <w:szCs w:val="22"/>
        </w:rPr>
        <w:t xml:space="preserve">El código fuente deberá mantenerse organizado y documentado para facilitar futuras modificaciones y mantenimiento.</w:t>
      </w:r>
    </w:p>
    <w:p>
      <w:pPr>
        <w:pStyle w:val="Heading3"/>
        <w:spacing w:after="100" w:before="200"/>
      </w:pPr>
      <w:r>
        <w:t xml:space="preserve">Escalabilidad</w:t>
      </w:r>
    </w:p>
    <w:p>
      <w:pPr>
        <w:spacing w:after="100" w:line="276"/>
        <w:ind w:left="360"/>
      </w:pPr>
      <w:r>
        <w:rPr>
          <w:rFonts w:ascii="Calibri" w:cs="Calibri" w:eastAsia="Calibri" w:hAnsi="Calibri"/>
          <w:b/>
          <w:bCs/>
          <w:color w:val="1F4E79"/>
          <w:sz w:val="22"/>
          <w:szCs w:val="22"/>
        </w:rPr>
        <w:t xml:space="preserve">RNF-19  </w:t>
      </w:r>
      <w:r>
        <w:rPr>
          <w:rFonts w:ascii="Calibri" w:cs="Calibri" w:eastAsia="Calibri" w:hAnsi="Calibri"/>
          <w:sz w:val="22"/>
          <w:szCs w:val="22"/>
        </w:rPr>
        <w:t xml:space="preserve">La arquitectura deberá permitir incorporar nuevos módulos y funcionalidades sin requerir una reestructuración completa del sistema.</w:t>
      </w:r>
    </w:p>
    <w:p>
      <w:pPr>
        <w:spacing w:after="100" w:line="276"/>
        <w:ind w:left="360"/>
      </w:pPr>
      <w:r>
        <w:rPr>
          <w:rFonts w:ascii="Calibri" w:cs="Calibri" w:eastAsia="Calibri" w:hAnsi="Calibri"/>
          <w:b/>
          <w:bCs/>
          <w:color w:val="1F4E79"/>
          <w:sz w:val="22"/>
          <w:szCs w:val="22"/>
        </w:rPr>
        <w:t xml:space="preserve">RNF-20  </w:t>
      </w:r>
      <w:r>
        <w:rPr>
          <w:rFonts w:ascii="Calibri" w:cs="Calibri" w:eastAsia="Calibri" w:hAnsi="Calibri"/>
          <w:sz w:val="22"/>
          <w:szCs w:val="22"/>
        </w:rPr>
        <w:t xml:space="preserve">La estructura de la base de datos deberá permitir el crecimiento de registros de usuarios, participantes, cursos, evaluaciones y certificaciones.</w:t>
      </w:r>
    </w:p>
    <w:p>
      <w:pPr>
        <w:spacing w:after="100" w:line="276"/>
        <w:ind w:left="360"/>
      </w:pPr>
      <w:r>
        <w:rPr>
          <w:rFonts w:ascii="Calibri" w:cs="Calibri" w:eastAsia="Calibri" w:hAnsi="Calibri"/>
          <w:b/>
          <w:bCs/>
          <w:color w:val="1F4E79"/>
          <w:sz w:val="22"/>
          <w:szCs w:val="22"/>
        </w:rPr>
        <w:t xml:space="preserve">RNF-21  </w:t>
      </w:r>
      <w:r>
        <w:rPr>
          <w:rFonts w:ascii="Calibri" w:cs="Calibri" w:eastAsia="Calibri" w:hAnsi="Calibri"/>
          <w:sz w:val="22"/>
          <w:szCs w:val="22"/>
        </w:rPr>
        <w:t xml:space="preserve">El diseño del sistema deberá considerar la posibilidad de incorporar posteriormente funcionalidades para la gestión de múltiples empresas (ver sección 2.6, Requerimientos futuros).</w:t>
      </w:r>
    </w:p>
    <w:p>
      <w:r>
        <w:br w:type="page"/>
      </w:r>
    </w:p>
    <w:p>
      <w:pPr>
        <w:pStyle w:val="Heading2"/>
        <w:spacing w:after="120" w:before="280"/>
      </w:pPr>
      <w:r>
        <w:t xml:space="preserve">3.4 Casos de uso (nivel alto)</w:t>
      </w:r>
    </w:p>
    <w:p>
      <w:pPr>
        <w:spacing w:after="160" w:line="276"/>
      </w:pPr>
      <w:r>
        <w:rPr>
          <w:rFonts w:ascii="Calibri" w:cs="Calibri" w:eastAsia="Calibri" w:hAnsi="Calibri"/>
          <w:sz w:val="22"/>
          <w:szCs w:val="22"/>
        </w:rPr>
        <w:t xml:space="preserve">Los siguientes casos de uso resumen los flujos principales del sistema en su alcance V1. Se detallarán como diagramas UML de casos de uso durante la fase de Diseño (docs/02-diseno/).</w:t>
      </w:r>
    </w:p>
    <w:p>
      <w:pPr>
        <w:pStyle w:val="ListParagraph"/>
        <w:numPr>
          <w:ilvl w:val="0"/>
          <w:numId w:val="1"/>
        </w:numPr>
        <w:spacing w:after="80" w:line="276"/>
      </w:pPr>
      <w:r>
        <w:rPr>
          <w:rFonts w:ascii="Calibri" w:cs="Calibri" w:eastAsia="Calibri" w:hAnsi="Calibri"/>
          <w:sz w:val="22"/>
          <w:szCs w:val="22"/>
        </w:rPr>
        <w:t xml:space="preserve">Un coordinador crea un curso/grupo y asigna instructor y evaluador.</w:t>
      </w:r>
    </w:p>
    <w:p>
      <w:pPr>
        <w:pStyle w:val="ListParagraph"/>
        <w:numPr>
          <w:ilvl w:val="0"/>
          <w:numId w:val="1"/>
        </w:numPr>
        <w:spacing w:after="80" w:line="276"/>
      </w:pPr>
      <w:r>
        <w:rPr>
          <w:rFonts w:ascii="Calibri" w:cs="Calibri" w:eastAsia="Calibri" w:hAnsi="Calibri"/>
          <w:sz w:val="22"/>
          <w:szCs w:val="22"/>
        </w:rPr>
        <w:t xml:space="preserve">Un participante se autorregistra mediante el formulario público y queda pendiente de asignación a un grupo.</w:t>
      </w:r>
    </w:p>
    <w:p>
      <w:pPr>
        <w:pStyle w:val="ListParagraph"/>
        <w:numPr>
          <w:ilvl w:val="0"/>
          <w:numId w:val="1"/>
        </w:numPr>
        <w:spacing w:after="80" w:line="276"/>
      </w:pPr>
      <w:r>
        <w:rPr>
          <w:rFonts w:ascii="Calibri" w:cs="Calibri" w:eastAsia="Calibri" w:hAnsi="Calibri"/>
          <w:sz w:val="22"/>
          <w:szCs w:val="22"/>
        </w:rPr>
        <w:t xml:space="preserve">Un coordinador asigna al participante a un grupo, respetando el cupo (ver RF-CUR-04, detallado en 3.2.2).</w:t>
      </w:r>
    </w:p>
    <w:p>
      <w:pPr>
        <w:pStyle w:val="ListParagraph"/>
        <w:numPr>
          <w:ilvl w:val="0"/>
          <w:numId w:val="1"/>
        </w:numPr>
        <w:spacing w:after="80" w:line="276"/>
      </w:pPr>
      <w:r>
        <w:rPr>
          <w:rFonts w:ascii="Calibri" w:cs="Calibri" w:eastAsia="Calibri" w:hAnsi="Calibri"/>
          <w:sz w:val="22"/>
          <w:szCs w:val="22"/>
        </w:rPr>
        <w:t xml:space="preserve">Un instructor sube materiales de aprendizaje y pasa lista de asistencia.</w:t>
      </w:r>
    </w:p>
    <w:p>
      <w:pPr>
        <w:pStyle w:val="ListParagraph"/>
        <w:numPr>
          <w:ilvl w:val="0"/>
          <w:numId w:val="1"/>
        </w:numPr>
        <w:spacing w:after="80" w:line="276"/>
      </w:pPr>
      <w:r>
        <w:rPr>
          <w:rFonts w:ascii="Calibri" w:cs="Calibri" w:eastAsia="Calibri" w:hAnsi="Calibri"/>
          <w:sz w:val="22"/>
          <w:szCs w:val="22"/>
        </w:rPr>
        <w:t xml:space="preserve">Un evaluador registra evidencias y el resultado (competente / todavía no competente) de un participante.</w:t>
      </w:r>
    </w:p>
    <w:p>
      <w:pPr>
        <w:pStyle w:val="ListParagraph"/>
        <w:numPr>
          <w:ilvl w:val="0"/>
          <w:numId w:val="1"/>
        </w:numPr>
        <w:spacing w:after="80" w:line="276"/>
      </w:pPr>
      <w:r>
        <w:rPr>
          <w:rFonts w:ascii="Calibri" w:cs="Calibri" w:eastAsia="Calibri" w:hAnsi="Calibri"/>
          <w:sz w:val="22"/>
          <w:szCs w:val="22"/>
        </w:rPr>
        <w:t xml:space="preserve">Un administrador registra la solicitud de certificación ante CONOCER para un participante competente, y después adjunta el documento oficial cuando CONOCER lo emite (ver RF-CERT-02, detallado en 3.2.5).</w:t>
      </w:r>
    </w:p>
    <w:p>
      <w:pPr>
        <w:pStyle w:val="ListParagraph"/>
        <w:numPr>
          <w:ilvl w:val="0"/>
          <w:numId w:val="1"/>
        </w:numPr>
        <w:spacing w:after="80" w:line="276"/>
      </w:pPr>
      <w:r>
        <w:rPr>
          <w:rFonts w:ascii="Calibri" w:cs="Calibri" w:eastAsia="Calibri" w:hAnsi="Calibri"/>
          <w:sz w:val="22"/>
          <w:szCs w:val="22"/>
        </w:rPr>
        <w:t xml:space="preserve">Un participante consulta su historial completo (cursos, evaluaciones, certificaciones) y descarga su documento de certificación.</w:t>
      </w:r>
    </w:p>
    <w:p>
      <w:pPr>
        <w:pStyle w:val="ListParagraph"/>
        <w:numPr>
          <w:ilvl w:val="0"/>
          <w:numId w:val="1"/>
        </w:numPr>
        <w:spacing w:after="80" w:line="276"/>
      </w:pPr>
      <w:r>
        <w:rPr>
          <w:rFonts w:ascii="Calibri" w:cs="Calibri" w:eastAsia="Calibri" w:hAnsi="Calibri"/>
          <w:sz w:val="22"/>
          <w:szCs w:val="22"/>
        </w:rPr>
        <w:t xml:space="preserve">Un coordinador o administrador genera un reporte operativo y lo exporta a PDF/Excel.</w:t>
      </w:r>
    </w:p>
    <w:p>
      <w:pPr>
        <w:spacing w:before="400"/>
      </w:pPr>
    </w:p>
    <w:p>
      <w:pPr>
        <w:pBdr>
          <w:bottom w:val="single" w:color="BFBFBF" w:sz="6" w:space="1"/>
        </w:pBdr>
        <w:spacing w:after="200"/>
      </w:pPr>
    </w:p>
    <w:p>
      <w:pPr>
        <w:spacing w:after="160" w:line="276"/>
      </w:pPr>
      <w:r>
        <w:rPr>
          <w:rFonts w:ascii="Calibri" w:cs="Calibri" w:eastAsia="Calibri" w:hAnsi="Calibri"/>
          <w:i/>
          <w:iCs/>
          <w:color w:val="595959"/>
          <w:sz w:val="20"/>
          <w:szCs w:val="20"/>
        </w:rPr>
        <w:t xml:space="preserve">Fin del documento. Este ERS refleja el estado “validado con CINDEC” del documento de requerimientos (requerimientos.md) al 1 de octubre de 2026, e incorpora las correcciones de alcance curso/grupo, restricciones vs. RNF medibles, el criterio de evaluación numérico confirmado por Juan Alexis García Gómez, y el retiro completo del rol "Empresa cliente" de V1 por restricción de tiempo de desarrollo. La versión 1.2 adopta el término oficial de CONOCER para el dictamen ("Todavía no competente"), sin cambios en los requisitos. Cualquier cambio posterior a los requerimientos deberá reflejarse primero en requerimientos.md y después propagarse a este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ERS — CINDEC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color w:val="2E75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Sistema Integral de Gestión de Capacitación y Certificación Digital para CINDEC</dc:title>
  <dc:creator>Angel Mauricio Monjaraz Colmenero</dc:creator>
  <dc:description>Especificación de Requisitos de Software (IEEE 830) — Residencia profesional CINDEC</dc:description>
  <cp:lastModifiedBy>Un-named</cp:lastModifiedBy>
  <cp:revision>1</cp:revision>
  <dcterms:created xsi:type="dcterms:W3CDTF">2026-10-01T16:21:02.830Z</dcterms:created>
  <dcterms:modified xsi:type="dcterms:W3CDTF">2026-10-01T16:21:02.838Z</dcterms:modified>
</cp:coreProperties>
</file>

<file path=docProps/custom.xml><?xml version="1.0" encoding="utf-8"?>
<Properties xmlns="http://schemas.openxmlformats.org/officeDocument/2006/custom-properties" xmlns:vt="http://schemas.openxmlformats.org/officeDocument/2006/docPropsVTypes"/>
</file>