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8"/>
          <w:szCs w:val="28"/>
        </w:rPr>
        <w:t xml:space="preserve">TECNOLÓGICO NACIONAL DE MÉXICO</w:t>
      </w:r>
    </w:p>
    <w:p>
      <w:pPr>
        <w:spacing w:after="1200"/>
        <w:jc w:val="center"/>
      </w:pPr>
      <w:r>
        <w:rPr>
          <w:rFonts w:ascii="Arial" w:cs="Arial" w:eastAsia="Arial" w:hAnsi="Arial"/>
          <w:b/>
          <w:bCs/>
          <w:sz w:val="28"/>
          <w:szCs w:val="28"/>
        </w:rPr>
        <w:t xml:space="preserve">INSTITUTO TECNOLÓGICO DE LEÓN</w:t>
      </w:r>
    </w:p>
    <w:p>
      <w:pPr>
        <w:spacing w:after="200"/>
        <w:jc w:val="center"/>
      </w:pPr>
      <w:r>
        <w:rPr>
          <w:rFonts w:ascii="Arial" w:cs="Arial" w:eastAsia="Arial" w:hAnsi="Arial"/>
          <w:b/>
          <w:bCs/>
          <w:color w:val="1F4E78"/>
          <w:sz w:val="40"/>
          <w:szCs w:val="40"/>
        </w:rPr>
        <w:t xml:space="preserve">Evidencia de construcción de la base de datos</w:t>
      </w:r>
    </w:p>
    <w:p>
      <w:pPr>
        <w:spacing w:after="600"/>
        <w:jc w:val="center"/>
      </w:pPr>
      <w:r>
        <w:rPr>
          <w:rFonts w:ascii="Arial" w:cs="Arial" w:eastAsia="Arial" w:hAnsi="Arial"/>
          <w:b w:val="false"/>
          <w:bCs w:val="false"/>
          <w:color w:val="404040"/>
          <w:sz w:val="28"/>
          <w:szCs w:val="28"/>
        </w:rPr>
        <w:t xml:space="preserve">Diseño físico · cindec_db (MySQL 8.0)</w:t>
      </w:r>
    </w:p>
    <w:p>
      <w:pPr>
        <w:spacing w:after="1200"/>
        <w:jc w:val="center"/>
      </w:pPr>
      <w:r>
        <w:rPr>
          <w:rFonts w:ascii="Arial" w:cs="Arial" w:eastAsia="Arial" w:hAnsi="Arial"/>
          <w:b w:val="false"/>
          <w:bCs w:val="false"/>
          <w:sz w:val="24"/>
          <w:szCs w:val="24"/>
        </w:rPr>
        <w:t xml:space="preserve">Proyecto: Desarrollo de un Sistema Integral de Gestión de Capacitación y Certificación Digital para CINDEC</w:t>
      </w:r>
    </w:p>
    <w:p>
      <w:pPr>
        <w:spacing w:after="80"/>
        <w:jc w:val="center"/>
      </w:pPr>
      <w:r>
        <w:rPr>
          <w:rFonts w:ascii="Arial" w:cs="Arial" w:eastAsia="Arial" w:hAnsi="Arial"/>
          <w:b/>
          <w:bCs/>
          <w:sz w:val="24"/>
          <w:szCs w:val="24"/>
        </w:rPr>
        <w:t xml:space="preserve">Presenta: </w:t>
      </w:r>
      <w:r>
        <w:rPr>
          <w:rFonts w:ascii="Arial" w:cs="Arial" w:eastAsia="Arial" w:hAnsi="Arial"/>
          <w:sz w:val="24"/>
          <w:szCs w:val="24"/>
        </w:rPr>
        <w:t xml:space="preserve">Monjaraz Colmenero Angel Mauricio</w:t>
      </w:r>
    </w:p>
    <w:p>
      <w:pPr>
        <w:spacing w:after="80"/>
        <w:jc w:val="center"/>
      </w:pPr>
      <w:r>
        <w:rPr>
          <w:rFonts w:ascii="Arial" w:cs="Arial" w:eastAsia="Arial" w:hAnsi="Arial"/>
          <w:b/>
          <w:bCs/>
          <w:sz w:val="24"/>
          <w:szCs w:val="24"/>
        </w:rPr>
        <w:t xml:space="preserve">No. de control: </w:t>
      </w:r>
      <w:r>
        <w:rPr>
          <w:rFonts w:ascii="Arial" w:cs="Arial" w:eastAsia="Arial" w:hAnsi="Arial"/>
          <w:sz w:val="24"/>
          <w:szCs w:val="24"/>
        </w:rPr>
        <w:t xml:space="preserve">20240759</w:t>
      </w:r>
    </w:p>
    <w:p>
      <w:pPr>
        <w:spacing w:after="80"/>
        <w:jc w:val="center"/>
      </w:pPr>
      <w:r>
        <w:rPr>
          <w:rFonts w:ascii="Arial" w:cs="Arial" w:eastAsia="Arial" w:hAnsi="Arial"/>
          <w:b/>
          <w:bCs/>
          <w:sz w:val="24"/>
          <w:szCs w:val="24"/>
        </w:rPr>
        <w:t xml:space="preserve">Asesor académico: </w:t>
      </w:r>
      <w:r>
        <w:rPr>
          <w:rFonts w:ascii="Arial" w:cs="Arial" w:eastAsia="Arial" w:hAnsi="Arial"/>
          <w:sz w:val="24"/>
          <w:szCs w:val="24"/>
        </w:rPr>
        <w:t xml:space="preserve">Mosiño Juan Francisco</w:t>
      </w:r>
    </w:p>
    <w:p>
      <w:pPr>
        <w:spacing w:after="80"/>
        <w:jc w:val="center"/>
      </w:pPr>
      <w:r>
        <w:rPr>
          <w:rFonts w:ascii="Arial" w:cs="Arial" w:eastAsia="Arial" w:hAnsi="Arial"/>
          <w:b/>
          <w:bCs/>
          <w:sz w:val="24"/>
          <w:szCs w:val="24"/>
        </w:rPr>
        <w:t xml:space="preserve">Asesor empresarial: </w:t>
      </w:r>
      <w:r>
        <w:rPr>
          <w:rFonts w:ascii="Arial" w:cs="Arial" w:eastAsia="Arial" w:hAnsi="Arial"/>
          <w:sz w:val="24"/>
          <w:szCs w:val="24"/>
        </w:rPr>
        <w:t xml:space="preserve">Juan Alexis García Gómez — CINDEC</w:t>
      </w:r>
    </w:p>
    <w:p>
      <w:pPr>
        <w:spacing w:after="80"/>
        <w:jc w:val="center"/>
      </w:pPr>
      <w:r>
        <w:rPr>
          <w:rFonts w:ascii="Arial" w:cs="Arial" w:eastAsia="Arial" w:hAnsi="Arial"/>
          <w:b/>
          <w:bCs/>
          <w:sz w:val="24"/>
          <w:szCs w:val="24"/>
        </w:rPr>
        <w:t xml:space="preserve">Carrera: </w:t>
      </w:r>
      <w:r>
        <w:rPr>
          <w:rFonts w:ascii="Arial" w:cs="Arial" w:eastAsia="Arial" w:hAnsi="Arial"/>
          <w:sz w:val="24"/>
          <w:szCs w:val="24"/>
        </w:rPr>
        <w:t xml:space="preserve">Ingeniería en Sistemas Computacionales</w:t>
      </w:r>
    </w:p>
    <w:p>
      <w:pPr>
        <w:spacing w:after="0"/>
        <w:jc w:val="center"/>
      </w:pPr>
      <w:r>
        <w:rPr>
          <w:rFonts w:ascii="Arial" w:cs="Arial" w:eastAsia="Arial" w:hAnsi="Arial"/>
          <w:b w:val="false"/>
          <w:bCs w:val="false"/>
          <w:sz w:val="24"/>
          <w:szCs w:val="24"/>
        </w:rPr>
        <w:t xml:space="preserve">León, Guanajuato, 21 de octubre de 2026</w:t>
      </w:r>
    </w:p>
    <w:p>
      <w:r>
        <w:br w:type="page"/>
      </w:r>
    </w:p>
    <w:p>
      <w:pPr>
        <w:spacing w:after="200"/>
      </w:pPr>
      <w:r>
        <w:rPr>
          <w:rFonts w:ascii="Arial" w:cs="Arial" w:eastAsia="Arial" w:hAnsi="Arial"/>
          <w:b/>
          <w:bCs/>
          <w:color w:val="1F4E78"/>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line="276"/>
        <w:jc w:val="both"/>
      </w:pPr>
      <w:r>
        <w:rPr>
          <w:rFonts w:ascii="Arial" w:cs="Arial" w:eastAsia="Arial" w:hAnsi="Arial"/>
          <w:sz w:val="22"/>
          <w:szCs w:val="22"/>
        </w:rPr>
        <w:t xml:space="preserve">Este documento reúne la evidencia, paso a paso, de la construcción de la base de datos del sistema en la fase de Diseño del Sistema (Paso 3: diseño de la base de datos, parte física). Cada sección explica qué se hizo e incluye las capturas de pantalla de su ejecución.</w:t>
      </w:r>
    </w:p>
    <w:p>
      <w:pPr>
        <w:spacing w:after="120" w:line="276"/>
        <w:jc w:val="both"/>
      </w:pPr>
      <w:r>
        <w:rPr>
          <w:rFonts w:ascii="Arial" w:cs="Arial" w:eastAsia="Arial" w:hAnsi="Arial"/>
          <w:sz w:val="22"/>
          <w:szCs w:val="22"/>
        </w:rPr>
        <w:t xml:space="preserve">Resultado: base de datos cindec_db en MySQL 8.0.42 con 20 tablas, 128 columnas, 26 llaves foráneas y 5 índices adicionales, construida con MySQL Workbench a partir de 9 scripts versionados en el repositorio (docs/02-diseno/sql/). La especificación completa de cada columna está en el diccionario de datos (docs/02-diseno/03-3-diccionario-de-datos.md).</w:t>
      </w:r>
    </w:p>
    <w:p>
      <w:pPr>
        <w:spacing w:after="120" w:line="276"/>
        <w:jc w:val="both"/>
      </w:pPr>
      <w:r>
        <w:rPr>
          <w:rFonts w:ascii="Arial" w:cs="Arial" w:eastAsia="Arial" w:hAnsi="Arial"/>
          <w:i/>
          <w:iCs/>
          <w:color w:val="595959"/>
          <w:sz w:val="22"/>
          <w:szCs w:val="22"/>
        </w:rPr>
        <w:t xml:space="preserve">Los datos que aparecen en las capturas de la sección 6 en adelante son ficticios y se usaron solo para probar la estructura.</w:t>
      </w:r>
    </w:p>
    <w:p>
      <w:pPr>
        <w:pStyle w:val="Heading1"/>
      </w:pPr>
      <w:r>
        <w:t xml:space="preserve">2. Preparación del entorno de trabajo</w:t>
      </w:r>
    </w:p>
    <w:p>
      <w:pPr>
        <w:spacing w:after="120" w:line="276"/>
        <w:jc w:val="both"/>
      </w:pPr>
      <w:r>
        <w:rPr>
          <w:rFonts w:ascii="Arial" w:cs="Arial" w:eastAsia="Arial" w:hAnsi="Arial"/>
          <w:sz w:val="22"/>
          <w:szCs w:val="22"/>
        </w:rPr>
        <w:t xml:space="preserve">Se verificó el servidor de base de datos disponible en el equipo de desarrollo. El panel de XAMPP mostró su servidor (MariaDB) en el puerto 3307, porque el puerto 3306 ya estaba ocupado por otro servidor instalado en el equipo.</w:t>
      </w:r>
    </w:p>
    <w:p>
      <w:pPr>
        <w:spacing w:after="120" w:line="276"/>
        <w:jc w:val="both"/>
      </w:pPr>
      <w:r>
        <w:rPr>
          <w:rFonts w:ascii="Arial" w:cs="Arial" w:eastAsia="Arial" w:hAnsi="Arial"/>
          <w:sz w:val="22"/>
          <w:szCs w:val="22"/>
        </w:rPr>
        <w:t xml:space="preserve">Con la consulta SELECT VERSION(), @@port se identificó que phpMyAdmin estaba conectado a MySQL 8.0.42 en el puerto 3306. Se decidió usar este servidor, ya que el ADR-0001 establece MySQL como gestor de base de datos, y trabajar con MySQL Workbench, conectado a la misma instancia (Local instance MySQL80).</w:t>
      </w:r>
    </w:p>
    <w:p>
      <w:pPr>
        <w:keepNext/>
        <w:spacing w:after="60" w:before="120"/>
        <w:jc w:val="center"/>
      </w:pPr>
      <w:r>
        <w:drawing>
          <wp:inline distT="0" distB="0" distL="0" distR="0">
            <wp:extent cx="5715000" cy="3667125"/>
            <wp:effectExtent t="0" r="0" b="0" l="0"/>
            <wp:docPr id="1" name="fig1" descr="Panel de control de XAMPP: Apache en los puertos 80/443 y su servidor MySQL en el puerto 3307."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671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 </w:t>
      </w:r>
      <w:r>
        <w:rPr>
          <w:rFonts w:ascii="Arial" w:cs="Arial" w:eastAsia="Arial" w:hAnsi="Arial"/>
          <w:i/>
          <w:iCs/>
          <w:color w:val="404040"/>
          <w:sz w:val="18"/>
          <w:szCs w:val="18"/>
        </w:rPr>
        <w:t xml:space="preserve">Panel de control de XAMPP: Apache en los puertos 80/443 y su servidor MySQL en el puerto 3307.</w:t>
      </w:r>
    </w:p>
    <w:p>
      <w:pPr>
        <w:keepNext/>
        <w:spacing w:after="60" w:before="120"/>
        <w:jc w:val="center"/>
      </w:pPr>
      <w:r>
        <w:drawing>
          <wp:inline distT="0" distB="0" distL="0" distR="0">
            <wp:extent cx="5715000" cy="2876550"/>
            <wp:effectExtent t="0" r="0" b="0" l="0"/>
            <wp:docPr id="1" name="fig2" descr="phpMyAdmin conectado al servidor local, con las bases de datos existentes en el equip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765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 </w:t>
      </w:r>
      <w:r>
        <w:rPr>
          <w:rFonts w:ascii="Arial" w:cs="Arial" w:eastAsia="Arial" w:hAnsi="Arial"/>
          <w:i/>
          <w:iCs/>
          <w:color w:val="404040"/>
          <w:sz w:val="18"/>
          <w:szCs w:val="18"/>
        </w:rPr>
        <w:t xml:space="preserve">phpMyAdmin conectado al servidor local, con las bases de datos existentes en el equipo.</w:t>
      </w:r>
    </w:p>
    <w:p>
      <w:pPr>
        <w:keepNext/>
        <w:spacing w:after="60" w:before="120"/>
        <w:jc w:val="center"/>
      </w:pPr>
      <w:r>
        <w:drawing>
          <wp:inline distT="0" distB="0" distL="0" distR="0">
            <wp:extent cx="5715000" cy="3257550"/>
            <wp:effectExtent t="0" r="0" b="0" l="0"/>
            <wp:docPr id="1" name="fig3" descr="Verificación del servidor: SELECT VERSION(), @@port devuelve MySQL 8.0.42 en el puerto 3306."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575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 </w:t>
      </w:r>
      <w:r>
        <w:rPr>
          <w:rFonts w:ascii="Arial" w:cs="Arial" w:eastAsia="Arial" w:hAnsi="Arial"/>
          <w:i/>
          <w:iCs/>
          <w:color w:val="404040"/>
          <w:sz w:val="18"/>
          <w:szCs w:val="18"/>
        </w:rPr>
        <w:t xml:space="preserve">Verificación del servidor: SELECT VERSION(), @@port devuelve MySQL 8.0.42 en el puerto 3306.</w:t>
      </w:r>
    </w:p>
    <w:p>
      <w:pPr>
        <w:keepNext/>
        <w:spacing w:after="60" w:before="120"/>
        <w:jc w:val="center"/>
      </w:pPr>
      <w:r>
        <w:drawing>
          <wp:inline distT="0" distB="0" distL="0" distR="0">
            <wp:extent cx="5715000" cy="3209925"/>
            <wp:effectExtent t="0" r="0" b="0" l="0"/>
            <wp:docPr id="1" name="fig4" descr="MySQL Workbench conectado a la instancia local MySQL80, herramienta usada para construir la base de dato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099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 </w:t>
      </w:r>
      <w:r>
        <w:rPr>
          <w:rFonts w:ascii="Arial" w:cs="Arial" w:eastAsia="Arial" w:hAnsi="Arial"/>
          <w:i/>
          <w:iCs/>
          <w:color w:val="404040"/>
          <w:sz w:val="18"/>
          <w:szCs w:val="18"/>
        </w:rPr>
        <w:t xml:space="preserve">MySQL Workbench conectado a la instancia local MySQL80, herramienta usada para construir la base de datos.</w:t>
      </w:r>
    </w:p>
    <w:p>
      <w:pPr>
        <w:pStyle w:val="Heading1"/>
      </w:pPr>
      <w:r>
        <w:t xml:space="preserve">3. Creación de la base de datos</w:t>
      </w:r>
    </w:p>
    <w:p>
      <w:pPr>
        <w:spacing w:after="120" w:line="276"/>
        <w:jc w:val="both"/>
      </w:pPr>
      <w:r>
        <w:rPr>
          <w:rFonts w:ascii="Arial" w:cs="Arial" w:eastAsia="Arial" w:hAnsi="Arial"/>
          <w:sz w:val="22"/>
          <w:szCs w:val="22"/>
        </w:rPr>
        <w:t xml:space="preserve">Se creó la base de datos cindec_db con el juego de caracteres utf8mb4 (acepta acentos, ñ y cualquier símbolo) y el cotejamiento utf8mb4_0900_ai_ci (compara sin distinguir acentos ni mayúsculas). Se verificó que el motor de almacenamiento por defecto es InnoDB, necesario para las llaves foráneas y las transacciones.</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docs/02-diseno/sql/01-crear-base-de-datos.sql</w:t>
      </w:r>
    </w:p>
    <w:p>
      <w:pPr>
        <w:keepNext/>
        <w:spacing w:after="60" w:before="120"/>
        <w:jc w:val="center"/>
      </w:pPr>
      <w:r>
        <w:drawing>
          <wp:inline distT="0" distB="0" distL="0" distR="0">
            <wp:extent cx="5715000" cy="2266950"/>
            <wp:effectExtent t="0" r="0" b="0" l="0"/>
            <wp:docPr id="1" name="fig5" descr="Creación de cindec_db y verificación del motor InnoDB; las tres operaciones terminan correctament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669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5. </w:t>
      </w:r>
      <w:r>
        <w:rPr>
          <w:rFonts w:ascii="Arial" w:cs="Arial" w:eastAsia="Arial" w:hAnsi="Arial"/>
          <w:i/>
          <w:iCs/>
          <w:color w:val="404040"/>
          <w:sz w:val="18"/>
          <w:szCs w:val="18"/>
        </w:rPr>
        <w:t xml:space="preserve">Creación de cindec_db y verificación del motor InnoDB; las tres operaciones terminan correctamente.</w:t>
      </w:r>
    </w:p>
    <w:p>
      <w:pPr>
        <w:pStyle w:val="Heading1"/>
      </w:pPr>
      <w:r>
        <w:t xml:space="preserve">4. Creación de las tablas por módulo</w:t>
      </w:r>
    </w:p>
    <w:p>
      <w:pPr>
        <w:spacing w:after="120" w:line="276"/>
        <w:jc w:val="both"/>
      </w:pPr>
      <w:r>
        <w:rPr>
          <w:rFonts w:ascii="Arial" w:cs="Arial" w:eastAsia="Arial" w:hAnsi="Arial"/>
          <w:sz w:val="22"/>
          <w:szCs w:val="22"/>
        </w:rPr>
        <w:t xml:space="preserve">Las 20 tablas se crearon en orden de dependencia: primero las tablas "padre" y después las que apuntan a ellas con llave foránea. Cada tabla se verificó con DESCRIBE, que muestra el tipo, si acepta nulos y el tipo de llave de cada columna: PRI = llave primaria, UNI = única, MUL = llave foránea o índice que admite repetidos.</w:t>
      </w:r>
    </w:p>
    <w:p>
      <w:pPr>
        <w:pStyle w:val="Heading2"/>
      </w:pPr>
      <w:r>
        <w:t xml:space="preserve">4.1 Módulo Usuarios (4 tablas)</w:t>
      </w:r>
    </w:p>
    <w:p>
      <w:pPr>
        <w:spacing w:after="120" w:line="276"/>
        <w:jc w:val="both"/>
      </w:pPr>
      <w:r>
        <w:rPr>
          <w:rFonts w:ascii="Arial" w:cs="Arial" w:eastAsia="Arial" w:hAnsi="Arial"/>
          <w:sz w:val="22"/>
          <w:szCs w:val="22"/>
        </w:rPr>
        <w:t xml:space="preserve">Tablas rol, usuario, token_recuperacion y auditoria. En usuario aparece la primera llave foránea (id_rol → rol) con ON DELETE RESTRICT; token_recuperacion usa ON DELETE CASCADE porque es un dato temporal.</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docs/02-diseno/sql/02-modulo-usuarios.sql</w:t>
      </w:r>
    </w:p>
    <w:p>
      <w:pPr>
        <w:keepNext/>
        <w:spacing w:after="60" w:before="120"/>
        <w:jc w:val="center"/>
      </w:pPr>
      <w:r>
        <w:drawing>
          <wp:inline distT="0" distB="0" distL="0" distR="0">
            <wp:extent cx="5715000" cy="3638550"/>
            <wp:effectExtent t="0" r="0" b="0" l="0"/>
            <wp:docPr id="1" name="fig6" descr="Tabla rol: id_rol como llave primaria (PRI, auto_increment) y nombre único (UNI)."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385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6. </w:t>
      </w:r>
      <w:r>
        <w:rPr>
          <w:rFonts w:ascii="Arial" w:cs="Arial" w:eastAsia="Arial" w:hAnsi="Arial"/>
          <w:i/>
          <w:iCs/>
          <w:color w:val="404040"/>
          <w:sz w:val="18"/>
          <w:szCs w:val="18"/>
        </w:rPr>
        <w:t xml:space="preserve">Tabla rol: id_rol como llave primaria (PRI, auto_increment) y nombre único (UNI).</w:t>
      </w:r>
    </w:p>
    <w:p>
      <w:pPr>
        <w:keepNext/>
        <w:spacing w:after="60" w:before="120"/>
        <w:jc w:val="center"/>
      </w:pPr>
      <w:r>
        <w:drawing>
          <wp:inline distT="0" distB="0" distL="0" distR="0">
            <wp:extent cx="4867275" cy="2200275"/>
            <wp:effectExtent t="0" r="0" b="0" l="0"/>
            <wp:docPr id="1" name="fig7" descr="Sentencia CREATE TABLE de la tabla usuari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67275" cy="22002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7. </w:t>
      </w:r>
      <w:r>
        <w:rPr>
          <w:rFonts w:ascii="Arial" w:cs="Arial" w:eastAsia="Arial" w:hAnsi="Arial"/>
          <w:i/>
          <w:iCs/>
          <w:color w:val="404040"/>
          <w:sz w:val="18"/>
          <w:szCs w:val="18"/>
        </w:rPr>
        <w:t xml:space="preserve">Sentencia CREATE TABLE de la tabla usuario.</w:t>
      </w:r>
    </w:p>
    <w:p>
      <w:pPr>
        <w:keepNext/>
        <w:spacing w:after="60" w:before="120"/>
        <w:jc w:val="center"/>
      </w:pPr>
      <w:r>
        <w:drawing>
          <wp:inline distT="0" distB="0" distL="0" distR="0">
            <wp:extent cx="5715000" cy="3448050"/>
            <wp:effectExtent t="0" r="0" b="0" l="0"/>
            <wp:docPr id="1" name="fig8" descr="DESCRIBE usuario: id_rol como llave foránea (MUL), correo único (UNI) y valores por defecto de activo y fecha_registro."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480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8. </w:t>
      </w:r>
      <w:r>
        <w:rPr>
          <w:rFonts w:ascii="Arial" w:cs="Arial" w:eastAsia="Arial" w:hAnsi="Arial"/>
          <w:i/>
          <w:iCs/>
          <w:color w:val="404040"/>
          <w:sz w:val="18"/>
          <w:szCs w:val="18"/>
        </w:rPr>
        <w:t xml:space="preserve">DESCRIBE usuario: id_rol como llave foránea (MUL), correo único (UNI) y valores por defecto de activo y fecha_registro.</w:t>
      </w:r>
    </w:p>
    <w:p>
      <w:pPr>
        <w:keepNext/>
        <w:spacing w:after="60" w:before="120"/>
        <w:jc w:val="center"/>
      </w:pPr>
      <w:r>
        <w:drawing>
          <wp:inline distT="0" distB="0" distL="0" distR="0">
            <wp:extent cx="5715000" cy="3352800"/>
            <wp:effectExtent t="0" r="0" b="0" l="0"/>
            <wp:docPr id="1" name="fig9" descr="Creación de la tabla token_recuperacion con ON DELETE CASCADE."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528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9. </w:t>
      </w:r>
      <w:r>
        <w:rPr>
          <w:rFonts w:ascii="Arial" w:cs="Arial" w:eastAsia="Arial" w:hAnsi="Arial"/>
          <w:i/>
          <w:iCs/>
          <w:color w:val="404040"/>
          <w:sz w:val="18"/>
          <w:szCs w:val="18"/>
        </w:rPr>
        <w:t xml:space="preserve">Creación de la tabla token_recuperacion con ON DELETE CASCADE.</w:t>
      </w:r>
    </w:p>
    <w:p>
      <w:pPr>
        <w:keepNext/>
        <w:spacing w:after="60" w:before="120"/>
        <w:jc w:val="center"/>
      </w:pPr>
      <w:r>
        <w:drawing>
          <wp:inline distT="0" distB="0" distL="0" distR="0">
            <wp:extent cx="5715000" cy="3009900"/>
            <wp:effectExtent t="0" r="0" b="0" l="0"/>
            <wp:docPr id="1" name="fig10" descr="Creación de la tabla auditoria."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099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10. </w:t>
      </w:r>
      <w:r>
        <w:rPr>
          <w:rFonts w:ascii="Arial" w:cs="Arial" w:eastAsia="Arial" w:hAnsi="Arial"/>
          <w:i/>
          <w:iCs/>
          <w:color w:val="404040"/>
          <w:sz w:val="18"/>
          <w:szCs w:val="18"/>
        </w:rPr>
        <w:t xml:space="preserve">Creación de la tabla auditoria.</w:t>
      </w:r>
    </w:p>
    <w:p>
      <w:pPr>
        <w:keepNext/>
        <w:spacing w:after="60" w:before="120"/>
        <w:jc w:val="center"/>
      </w:pPr>
      <w:r>
        <w:drawing>
          <wp:inline distT="0" distB="0" distL="0" distR="0">
            <wp:extent cx="5715000" cy="1685925"/>
            <wp:effectExtent t="0" r="0" b="0" l="0"/>
            <wp:docPr id="1" name="fig11" descr="DESCRIBE auditoria: id_usuario como llave foránea (MUL) y fecha_hora con CURRENT_TIMESTAMP."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6859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11. </w:t>
      </w:r>
      <w:r>
        <w:rPr>
          <w:rFonts w:ascii="Arial" w:cs="Arial" w:eastAsia="Arial" w:hAnsi="Arial"/>
          <w:i/>
          <w:iCs/>
          <w:color w:val="404040"/>
          <w:sz w:val="18"/>
          <w:szCs w:val="18"/>
        </w:rPr>
        <w:t xml:space="preserve">DESCRIBE auditoria: id_usuario como llave foránea (MUL) y fecha_hora con CURRENT_TIMESTAMP.</w:t>
      </w:r>
    </w:p>
    <w:p>
      <w:pPr>
        <w:pStyle w:val="Heading2"/>
      </w:pPr>
      <w:r>
        <w:t xml:space="preserve">4.2 Módulo Cursos, grupos y participantes (8 tablas)</w:t>
      </w:r>
    </w:p>
    <w:p>
      <w:pPr>
        <w:spacing w:after="120" w:line="276"/>
        <w:jc w:val="both"/>
      </w:pPr>
      <w:r>
        <w:rPr>
          <w:rFonts w:ascii="Arial" w:cs="Arial" w:eastAsia="Arial" w:hAnsi="Arial"/>
          <w:sz w:val="22"/>
          <w:szCs w:val="22"/>
        </w:rPr>
        <w:t xml:space="preserve">Tablas estandar_competencia, curso, grupo, sesion, participante, documento_participante, inscripcion y asistencia. Este módulo introduce las listas cerradas (ENUM), las llaves foráneas opcionales (instructor y evaluador del grupo), las reglas CHECK (fechas, cupo, horas y longitud de la CURP), la política ON DELETE SET NULL y los UNIQUE de dos columnas que impiden inscripciones o asistencias duplicadas.</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docs/02-diseno/sql/03-modulo-cursos-participantes.sql</w:t>
      </w:r>
    </w:p>
    <w:p>
      <w:pPr>
        <w:keepNext/>
        <w:spacing w:after="60" w:before="120"/>
        <w:jc w:val="center"/>
      </w:pPr>
      <w:r>
        <w:drawing>
          <wp:inline distT="0" distB="0" distL="0" distR="0">
            <wp:extent cx="5553075" cy="2000250"/>
            <wp:effectExtent t="0" r="0" b="0" l="0"/>
            <wp:docPr id="1" name="fig12" descr="Creación de la tabla estandar_competencia con el código CONOCER únic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53075" cy="20002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12. </w:t>
      </w:r>
      <w:r>
        <w:rPr>
          <w:rFonts w:ascii="Arial" w:cs="Arial" w:eastAsia="Arial" w:hAnsi="Arial"/>
          <w:i/>
          <w:iCs/>
          <w:color w:val="404040"/>
          <w:sz w:val="18"/>
          <w:szCs w:val="18"/>
        </w:rPr>
        <w:t xml:space="preserve">Creación de la tabla estandar_competencia con el código CONOCER único.</w:t>
      </w:r>
    </w:p>
    <w:p>
      <w:pPr>
        <w:keepNext/>
        <w:spacing w:after="60" w:before="120"/>
        <w:jc w:val="center"/>
      </w:pPr>
      <w:r>
        <w:drawing>
          <wp:inline distT="0" distB="0" distL="0" distR="0">
            <wp:extent cx="5715000" cy="3857625"/>
            <wp:effectExtent t="0" r="0" b="0" l="0"/>
            <wp:docPr id="1" name="fig13" descr="Tabla curso y su DESCRIBE: id_estandar como llave foránea (MUL)."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576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13. </w:t>
      </w:r>
      <w:r>
        <w:rPr>
          <w:rFonts w:ascii="Arial" w:cs="Arial" w:eastAsia="Arial" w:hAnsi="Arial"/>
          <w:i/>
          <w:iCs/>
          <w:color w:val="404040"/>
          <w:sz w:val="18"/>
          <w:szCs w:val="18"/>
        </w:rPr>
        <w:t xml:space="preserve">Tabla curso y su DESCRIBE: id_estandar como llave foránea (MUL).</w:t>
      </w:r>
    </w:p>
    <w:p>
      <w:pPr>
        <w:keepNext/>
        <w:spacing w:after="60" w:before="120"/>
        <w:jc w:val="center"/>
      </w:pPr>
      <w:r>
        <w:drawing>
          <wp:inline distT="0" distB="0" distL="0" distR="0">
            <wp:extent cx="5715000" cy="3267075"/>
            <wp:effectExtent t="0" r="0" b="0" l="0"/>
            <wp:docPr id="1" name="fig14" descr="Tabla grupo: ENUM de modalidad y estatus, CHECK de fechas y cupo, y tres llaves foráneas."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670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14. </w:t>
      </w:r>
      <w:r>
        <w:rPr>
          <w:rFonts w:ascii="Arial" w:cs="Arial" w:eastAsia="Arial" w:hAnsi="Arial"/>
          <w:i/>
          <w:iCs/>
          <w:color w:val="404040"/>
          <w:sz w:val="18"/>
          <w:szCs w:val="18"/>
        </w:rPr>
        <w:t xml:space="preserve">Tabla grupo: ENUM de modalidad y estatus, CHECK de fechas y cupo, y tres llaves foráneas.</w:t>
      </w:r>
    </w:p>
    <w:p>
      <w:pPr>
        <w:keepNext/>
        <w:spacing w:after="60" w:before="120"/>
        <w:jc w:val="center"/>
      </w:pPr>
      <w:r>
        <w:drawing>
          <wp:inline distT="0" distB="0" distL="0" distR="0">
            <wp:extent cx="5715000" cy="2190750"/>
            <wp:effectExtent t="0" r="0" b="0" l="0"/>
            <wp:docPr id="1" name="fig15" descr="Creación de la tabla sesion con CHECK de horas."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1907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15. </w:t>
      </w:r>
      <w:r>
        <w:rPr>
          <w:rFonts w:ascii="Arial" w:cs="Arial" w:eastAsia="Arial" w:hAnsi="Arial"/>
          <w:i/>
          <w:iCs/>
          <w:color w:val="404040"/>
          <w:sz w:val="18"/>
          <w:szCs w:val="18"/>
        </w:rPr>
        <w:t xml:space="preserve">Creación de la tabla sesion con CHECK de horas.</w:t>
      </w:r>
    </w:p>
    <w:p>
      <w:pPr>
        <w:keepNext/>
        <w:spacing w:after="60" w:before="120"/>
        <w:jc w:val="center"/>
      </w:pPr>
      <w:r>
        <w:drawing>
          <wp:inline distT="0" distB="0" distL="0" distR="0">
            <wp:extent cx="5715000" cy="2533650"/>
            <wp:effectExtent t="0" r="0" b="0" l="0"/>
            <wp:docPr id="1" name="fig16" descr="DESCRIBE sesion: id_grupo como llave foránea (MUL)."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336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16. </w:t>
      </w:r>
      <w:r>
        <w:rPr>
          <w:rFonts w:ascii="Arial" w:cs="Arial" w:eastAsia="Arial" w:hAnsi="Arial"/>
          <w:i/>
          <w:iCs/>
          <w:color w:val="404040"/>
          <w:sz w:val="18"/>
          <w:szCs w:val="18"/>
        </w:rPr>
        <w:t xml:space="preserve">DESCRIBE sesion: id_grupo como llave foránea (MUL).</w:t>
      </w:r>
    </w:p>
    <w:p>
      <w:pPr>
        <w:keepNext/>
        <w:spacing w:after="60" w:before="120"/>
        <w:jc w:val="center"/>
      </w:pPr>
      <w:r>
        <w:drawing>
          <wp:inline distT="0" distB="0" distL="0" distR="0">
            <wp:extent cx="5715000" cy="3552825"/>
            <wp:effectExtent t="0" r="0" b="0" l="0"/>
            <wp:docPr id="1" name="fig17" descr="Tabla participante: id_usuario único (relación 1 a 0..1), CURP única con CHECK de 18 caracteres y ON DELETE SET NULL en el curso de interé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528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17. </w:t>
      </w:r>
      <w:r>
        <w:rPr>
          <w:rFonts w:ascii="Arial" w:cs="Arial" w:eastAsia="Arial" w:hAnsi="Arial"/>
          <w:i/>
          <w:iCs/>
          <w:color w:val="404040"/>
          <w:sz w:val="18"/>
          <w:szCs w:val="18"/>
        </w:rPr>
        <w:t xml:space="preserve">Tabla participante: id_usuario único (relación 1 a 0..1), CURP única con CHECK de 18 caracteres y ON DELETE SET NULL en el curso de interés.</w:t>
      </w:r>
    </w:p>
    <w:p>
      <w:pPr>
        <w:keepNext/>
        <w:spacing w:after="60" w:before="120"/>
        <w:jc w:val="center"/>
      </w:pPr>
      <w:r>
        <w:drawing>
          <wp:inline distT="0" distB="0" distL="0" distR="0">
            <wp:extent cx="5715000" cy="2743200"/>
            <wp:effectExtent t="0" r="0" b="0" l="0"/>
            <wp:docPr id="1" name="fig18" descr="Creación de la tabla documento_participante con el catálogo de documentos del manual de CONOCER."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7432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18. </w:t>
      </w:r>
      <w:r>
        <w:rPr>
          <w:rFonts w:ascii="Arial" w:cs="Arial" w:eastAsia="Arial" w:hAnsi="Arial"/>
          <w:i/>
          <w:iCs/>
          <w:color w:val="404040"/>
          <w:sz w:val="18"/>
          <w:szCs w:val="18"/>
        </w:rPr>
        <w:t xml:space="preserve">Creación de la tabla documento_participante con el catálogo de documentos del manual de CONOCER.</w:t>
      </w:r>
    </w:p>
    <w:p>
      <w:pPr>
        <w:keepNext/>
        <w:spacing w:after="60" w:before="120"/>
        <w:jc w:val="center"/>
      </w:pPr>
      <w:r>
        <w:drawing>
          <wp:inline distT="0" distB="0" distL="0" distR="0">
            <wp:extent cx="5715000" cy="2238375"/>
            <wp:effectExtent t="0" r="0" b="0" l="0"/>
            <wp:docPr id="1" name="fig19" descr="DESCRIBE documento_participante."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383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19. </w:t>
      </w:r>
      <w:r>
        <w:rPr>
          <w:rFonts w:ascii="Arial" w:cs="Arial" w:eastAsia="Arial" w:hAnsi="Arial"/>
          <w:i/>
          <w:iCs/>
          <w:color w:val="404040"/>
          <w:sz w:val="18"/>
          <w:szCs w:val="18"/>
        </w:rPr>
        <w:t xml:space="preserve">DESCRIBE documento_participante.</w:t>
      </w:r>
    </w:p>
    <w:p>
      <w:pPr>
        <w:keepNext/>
        <w:spacing w:after="60" w:before="120"/>
        <w:jc w:val="center"/>
      </w:pPr>
      <w:r>
        <w:drawing>
          <wp:inline distT="0" distB="0" distL="0" distR="0">
            <wp:extent cx="5715000" cy="3648075"/>
            <wp:effectExtent t="0" r="0" b="0" l="0"/>
            <wp:docPr id="1" name="fig20" descr="Tabla inscripcion con UNIQUE (id_participante, id_grupo)."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6480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20. </w:t>
      </w:r>
      <w:r>
        <w:rPr>
          <w:rFonts w:ascii="Arial" w:cs="Arial" w:eastAsia="Arial" w:hAnsi="Arial"/>
          <w:i/>
          <w:iCs/>
          <w:color w:val="404040"/>
          <w:sz w:val="18"/>
          <w:szCs w:val="18"/>
        </w:rPr>
        <w:t xml:space="preserve">Tabla inscripcion con UNIQUE (id_participante, id_grupo).</w:t>
      </w:r>
    </w:p>
    <w:p>
      <w:pPr>
        <w:keepNext/>
        <w:spacing w:after="60" w:before="120"/>
        <w:jc w:val="center"/>
      </w:pPr>
      <w:r>
        <w:drawing>
          <wp:inline distT="0" distB="0" distL="0" distR="0">
            <wp:extent cx="5715000" cy="3209925"/>
            <wp:effectExtent t="0" r="0" b="0" l="0"/>
            <wp:docPr id="1" name="fig21" descr="Tabla asistencia con UNIQUE (id_inscripcion, id_sesion)."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2099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21. </w:t>
      </w:r>
      <w:r>
        <w:rPr>
          <w:rFonts w:ascii="Arial" w:cs="Arial" w:eastAsia="Arial" w:hAnsi="Arial"/>
          <w:i/>
          <w:iCs/>
          <w:color w:val="404040"/>
          <w:sz w:val="18"/>
          <w:szCs w:val="18"/>
        </w:rPr>
        <w:t xml:space="preserve">Tabla asistencia con UNIQUE (id_inscripcion, id_sesion).</w:t>
      </w:r>
    </w:p>
    <w:p>
      <w:pPr>
        <w:keepNext/>
        <w:spacing w:after="60" w:before="120"/>
        <w:jc w:val="center"/>
      </w:pPr>
      <w:r>
        <w:drawing>
          <wp:inline distT="0" distB="0" distL="0" distR="0">
            <wp:extent cx="5715000" cy="2238375"/>
            <wp:effectExtent t="0" r="0" b="0" l="0"/>
            <wp:docPr id="1" name="fig22" descr="DESCRIBE inscripcion: estatus con valor por defecto &quot;inscrito&quot; y es_refuerzo en 0."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2383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22. </w:t>
      </w:r>
      <w:r>
        <w:rPr>
          <w:rFonts w:ascii="Arial" w:cs="Arial" w:eastAsia="Arial" w:hAnsi="Arial"/>
          <w:i/>
          <w:iCs/>
          <w:color w:val="404040"/>
          <w:sz w:val="18"/>
          <w:szCs w:val="18"/>
        </w:rPr>
        <w:t xml:space="preserve">DESCRIBE inscripcion: estatus con valor por defecto "inscrito" y es_refuerzo en 0.</w:t>
      </w:r>
    </w:p>
    <w:p>
      <w:pPr>
        <w:keepNext/>
        <w:spacing w:after="60" w:before="120"/>
        <w:jc w:val="center"/>
      </w:pPr>
      <w:r>
        <w:drawing>
          <wp:inline distT="0" distB="0" distL="0" distR="0">
            <wp:extent cx="4486275" cy="2514600"/>
            <wp:effectExtent t="0" r="0" b="0" l="0"/>
            <wp:docPr id="1" name="fig23" descr="DESCRIBE asistencia."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86275" cy="25146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23. </w:t>
      </w:r>
      <w:r>
        <w:rPr>
          <w:rFonts w:ascii="Arial" w:cs="Arial" w:eastAsia="Arial" w:hAnsi="Arial"/>
          <w:i/>
          <w:iCs/>
          <w:color w:val="404040"/>
          <w:sz w:val="18"/>
          <w:szCs w:val="18"/>
        </w:rPr>
        <w:t xml:space="preserve">DESCRIBE asistencia.</w:t>
      </w:r>
    </w:p>
    <w:p>
      <w:pPr>
        <w:keepNext/>
        <w:spacing w:after="60" w:before="120"/>
        <w:jc w:val="center"/>
      </w:pPr>
      <w:r>
        <w:drawing>
          <wp:inline distT="0" distB="0" distL="0" distR="0">
            <wp:extent cx="3600450" cy="3562350"/>
            <wp:effectExtent t="0" r="0" b="0" l="0"/>
            <wp:docPr id="1" name="fig24" descr="SHOW TABLES: 12 tablas creadas al cerrar el módulo."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0450" cy="35623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24. </w:t>
      </w:r>
      <w:r>
        <w:rPr>
          <w:rFonts w:ascii="Arial" w:cs="Arial" w:eastAsia="Arial" w:hAnsi="Arial"/>
          <w:i/>
          <w:iCs/>
          <w:color w:val="404040"/>
          <w:sz w:val="18"/>
          <w:szCs w:val="18"/>
        </w:rPr>
        <w:t xml:space="preserve">SHOW TABLES: 12 tablas creadas al cerrar el módulo.</w:t>
      </w:r>
    </w:p>
    <w:p>
      <w:pPr>
        <w:pStyle w:val="Heading2"/>
      </w:pPr>
      <w:r>
        <w:t xml:space="preserve">4.3 Módulo Aprendizaje (2 tablas)</w:t>
      </w:r>
    </w:p>
    <w:p>
      <w:pPr>
        <w:spacing w:after="120" w:line="276"/>
        <w:jc w:val="both"/>
      </w:pPr>
      <w:r>
        <w:rPr>
          <w:rFonts w:ascii="Arial" w:cs="Arial" w:eastAsia="Arial" w:hAnsi="Arial"/>
          <w:sz w:val="22"/>
          <w:szCs w:val="22"/>
        </w:rPr>
        <w:t xml:space="preserve">Tablas material y consulta_material. Un CHECK obliga a que cada material tenga archivo o enlace a video, y fecha_ultima_consulta se actualiza sola con ON UPDATE CURRENT_TIMESTAMP.</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docs/02-diseno/sql/04-modulo-aprendizaje.sql</w:t>
      </w:r>
    </w:p>
    <w:p>
      <w:pPr>
        <w:keepNext/>
        <w:spacing w:after="60" w:before="120"/>
        <w:jc w:val="center"/>
      </w:pPr>
      <w:r>
        <w:drawing>
          <wp:inline distT="0" distB="0" distL="0" distR="0">
            <wp:extent cx="5715000" cy="2447925"/>
            <wp:effectExtent t="0" r="0" b="0" l="0"/>
            <wp:docPr id="1" name="fig25" descr="Creación de la tabla material con CHECK de contenido."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479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25. </w:t>
      </w:r>
      <w:r>
        <w:rPr>
          <w:rFonts w:ascii="Arial" w:cs="Arial" w:eastAsia="Arial" w:hAnsi="Arial"/>
          <w:i/>
          <w:iCs/>
          <w:color w:val="404040"/>
          <w:sz w:val="18"/>
          <w:szCs w:val="18"/>
        </w:rPr>
        <w:t xml:space="preserve">Creación de la tabla material con CHECK de contenido.</w:t>
      </w:r>
    </w:p>
    <w:p>
      <w:pPr>
        <w:keepNext/>
        <w:spacing w:after="60" w:before="120"/>
        <w:jc w:val="center"/>
      </w:pPr>
      <w:r>
        <w:drawing>
          <wp:inline distT="0" distB="0" distL="0" distR="0">
            <wp:extent cx="5715000" cy="1924050"/>
            <wp:effectExtent t="0" r="0" b="0" l="0"/>
            <wp:docPr id="1" name="fig26" descr="Creación de la tabla consulta_material."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9240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26. </w:t>
      </w:r>
      <w:r>
        <w:rPr>
          <w:rFonts w:ascii="Arial" w:cs="Arial" w:eastAsia="Arial" w:hAnsi="Arial"/>
          <w:i/>
          <w:iCs/>
          <w:color w:val="404040"/>
          <w:sz w:val="18"/>
          <w:szCs w:val="18"/>
        </w:rPr>
        <w:t xml:space="preserve">Creación de la tabla consulta_material.</w:t>
      </w:r>
    </w:p>
    <w:p>
      <w:pPr>
        <w:keepNext/>
        <w:spacing w:after="60" w:before="120"/>
        <w:jc w:val="center"/>
      </w:pPr>
      <w:r>
        <w:drawing>
          <wp:inline distT="0" distB="0" distL="0" distR="0">
            <wp:extent cx="5715000" cy="2324100"/>
            <wp:effectExtent t="0" r="0" b="0" l="0"/>
            <wp:docPr id="1" name="fig27" descr="DESCRIBE material: ruta_archivo y url_video opcionales."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3241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27. </w:t>
      </w:r>
      <w:r>
        <w:rPr>
          <w:rFonts w:ascii="Arial" w:cs="Arial" w:eastAsia="Arial" w:hAnsi="Arial"/>
          <w:i/>
          <w:iCs/>
          <w:color w:val="404040"/>
          <w:sz w:val="18"/>
          <w:szCs w:val="18"/>
        </w:rPr>
        <w:t xml:space="preserve">DESCRIBE material: ruta_archivo y url_video opcionales.</w:t>
      </w:r>
    </w:p>
    <w:p>
      <w:pPr>
        <w:keepNext/>
        <w:spacing w:after="60" w:before="120"/>
        <w:jc w:val="center"/>
      </w:pPr>
      <w:r>
        <w:drawing>
          <wp:inline distT="0" distB="0" distL="0" distR="0">
            <wp:extent cx="5715000" cy="2962275"/>
            <wp:effectExtent t="0" r="0" b="0" l="0"/>
            <wp:docPr id="1" name="fig28" descr="DESCRIBE consulta_material: fecha_ultima_consulta con &quot;on update CURRENT_TIMESTAMP&quot;."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622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28. </w:t>
      </w:r>
      <w:r>
        <w:rPr>
          <w:rFonts w:ascii="Arial" w:cs="Arial" w:eastAsia="Arial" w:hAnsi="Arial"/>
          <w:i/>
          <w:iCs/>
          <w:color w:val="404040"/>
          <w:sz w:val="18"/>
          <w:szCs w:val="18"/>
        </w:rPr>
        <w:t xml:space="preserve">DESCRIBE consulta_material: fecha_ultima_consulta con "on update CURRENT_TIMESTAMP".</w:t>
      </w:r>
    </w:p>
    <w:p>
      <w:pPr>
        <w:pStyle w:val="Heading2"/>
      </w:pPr>
      <w:r>
        <w:t xml:space="preserve">4.4 Módulo Evaluaciones (3 tablas)</w:t>
      </w:r>
    </w:p>
    <w:p>
      <w:pPr>
        <w:spacing w:after="120" w:line="276"/>
        <w:jc w:val="both"/>
      </w:pPr>
      <w:r>
        <w:rPr>
          <w:rFonts w:ascii="Arial" w:cs="Arial" w:eastAsia="Arial" w:hAnsi="Arial"/>
          <w:sz w:val="22"/>
          <w:szCs w:val="22"/>
        </w:rPr>
        <w:t xml:space="preserve">Tablas evaluacion, intento_evaluacion y evidencia. Las calificaciones usan DECIMAL(5,2) para guardar valores exactos de 0 a 100. Las reglas CHECK garantizan que un intento pendiente no tenga calificación, que uno evaluado sí la tenga y que no haya dictamen sin evaluación. El UNIQUE de tres columnas impide repetir un número de intento.</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docs/02-diseno/sql/05-modulo-evaluaciones.sql</w:t>
      </w:r>
    </w:p>
    <w:p>
      <w:pPr>
        <w:keepNext/>
        <w:spacing w:after="60" w:before="120"/>
        <w:jc w:val="center"/>
      </w:pPr>
      <w:r>
        <w:drawing>
          <wp:inline distT="0" distB="0" distL="0" distR="0">
            <wp:extent cx="5715000" cy="4029075"/>
            <wp:effectExtent t="0" r="0" b="0" l="0"/>
            <wp:docPr id="1" name="fig29" descr="Creación de las tablas evaluacion e intento_evaluacion (primera parte)."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0290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29. </w:t>
      </w:r>
      <w:r>
        <w:rPr>
          <w:rFonts w:ascii="Arial" w:cs="Arial" w:eastAsia="Arial" w:hAnsi="Arial"/>
          <w:i/>
          <w:iCs/>
          <w:color w:val="404040"/>
          <w:sz w:val="18"/>
          <w:szCs w:val="18"/>
        </w:rPr>
        <w:t xml:space="preserve">Creación de las tablas evaluacion e intento_evaluacion (primera parte).</w:t>
      </w:r>
    </w:p>
    <w:p>
      <w:pPr>
        <w:keepNext/>
        <w:spacing w:after="60" w:before="120"/>
        <w:jc w:val="center"/>
      </w:pPr>
      <w:r>
        <w:drawing>
          <wp:inline distT="0" distB="0" distL="0" distR="0">
            <wp:extent cx="5715000" cy="3619500"/>
            <wp:effectExtent t="0" r="0" b="0" l="0"/>
            <wp:docPr id="1" name="fig30" descr="Restricciones de intento_evaluacion y creación de la tabla evidencia."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6195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30. </w:t>
      </w:r>
      <w:r>
        <w:rPr>
          <w:rFonts w:ascii="Arial" w:cs="Arial" w:eastAsia="Arial" w:hAnsi="Arial"/>
          <w:i/>
          <w:iCs/>
          <w:color w:val="404040"/>
          <w:sz w:val="18"/>
          <w:szCs w:val="18"/>
        </w:rPr>
        <w:t xml:space="preserve">Restricciones de intento_evaluacion y creación de la tabla evidencia.</w:t>
      </w:r>
    </w:p>
    <w:p>
      <w:pPr>
        <w:keepNext/>
        <w:spacing w:after="60" w:before="120"/>
        <w:jc w:val="center"/>
      </w:pPr>
      <w:r>
        <w:drawing>
          <wp:inline distT="0" distB="0" distL="0" distR="0">
            <wp:extent cx="5715000" cy="3133725"/>
            <wp:effectExtent t="0" r="0" b="0" l="0"/>
            <wp:docPr id="1" name="fig31" descr="DESCRIBE evaluacion: calificacion_minima como decimal(5,2)."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1337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31. </w:t>
      </w:r>
      <w:r>
        <w:rPr>
          <w:rFonts w:ascii="Arial" w:cs="Arial" w:eastAsia="Arial" w:hAnsi="Arial"/>
          <w:i/>
          <w:iCs/>
          <w:color w:val="404040"/>
          <w:sz w:val="18"/>
          <w:szCs w:val="18"/>
        </w:rPr>
        <w:t xml:space="preserve">DESCRIBE evaluacion: calificacion_minima como decimal(5,2).</w:t>
      </w:r>
    </w:p>
    <w:p>
      <w:pPr>
        <w:keepNext/>
        <w:spacing w:after="60" w:before="120"/>
        <w:jc w:val="center"/>
      </w:pPr>
      <w:r>
        <w:drawing>
          <wp:inline distT="0" distB="0" distL="0" distR="0">
            <wp:extent cx="5715000" cy="3076575"/>
            <wp:effectExtent t="0" r="0" b="0" l="0"/>
            <wp:docPr id="1" name="fig32" descr="DESCRIBE intento_evaluacion: tres llaves foráneas, calificación opcional y estatus &quot;pendiente&quot; por defecto."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0765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32. </w:t>
      </w:r>
      <w:r>
        <w:rPr>
          <w:rFonts w:ascii="Arial" w:cs="Arial" w:eastAsia="Arial" w:hAnsi="Arial"/>
          <w:i/>
          <w:iCs/>
          <w:color w:val="404040"/>
          <w:sz w:val="18"/>
          <w:szCs w:val="18"/>
        </w:rPr>
        <w:t xml:space="preserve">DESCRIBE intento_evaluacion: tres llaves foráneas, calificación opcional y estatus "pendiente" por defecto.</w:t>
      </w:r>
    </w:p>
    <w:p>
      <w:pPr>
        <w:keepNext/>
        <w:spacing w:after="60" w:before="120"/>
        <w:jc w:val="center"/>
      </w:pPr>
      <w:r>
        <w:drawing>
          <wp:inline distT="0" distB="0" distL="0" distR="0">
            <wp:extent cx="5314950" cy="2533650"/>
            <wp:effectExtent t="0" r="0" b="0" l="0"/>
            <wp:docPr id="1" name="fig33" descr="DESCRIBE evidencia."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14950" cy="25336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33. </w:t>
      </w:r>
      <w:r>
        <w:rPr>
          <w:rFonts w:ascii="Arial" w:cs="Arial" w:eastAsia="Arial" w:hAnsi="Arial"/>
          <w:i/>
          <w:iCs/>
          <w:color w:val="404040"/>
          <w:sz w:val="18"/>
          <w:szCs w:val="18"/>
        </w:rPr>
        <w:t xml:space="preserve">DESCRIBE evidencia.</w:t>
      </w:r>
    </w:p>
    <w:p>
      <w:pPr>
        <w:pStyle w:val="Heading2"/>
      </w:pPr>
      <w:r>
        <w:t xml:space="preserve">4.5 Módulo Certificaciones (3 tablas)</w:t>
      </w:r>
    </w:p>
    <w:p>
      <w:pPr>
        <w:spacing w:after="120" w:line="276"/>
        <w:jc w:val="both"/>
      </w:pPr>
      <w:r>
        <w:rPr>
          <w:rFonts w:ascii="Arial" w:cs="Arial" w:eastAsia="Arial" w:hAnsi="Arial"/>
          <w:sz w:val="22"/>
          <w:szCs w:val="22"/>
        </w:rPr>
        <w:t xml:space="preserve">Tablas tramite_certificacion, historial_tramite y documento_certificacion. Los UNIQUE sobre las llaves foráneas implementan las relaciones 1 a 0..1 (un trámite por intento y un documento por trámite), y los folios no se repiten.</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docs/02-diseno/sql/06-modulo-certificaciones.sql</w:t>
      </w:r>
    </w:p>
    <w:p>
      <w:pPr>
        <w:keepNext/>
        <w:spacing w:after="60" w:before="120"/>
        <w:jc w:val="center"/>
      </w:pPr>
      <w:r>
        <w:drawing>
          <wp:inline distT="0" distB="0" distL="0" distR="0">
            <wp:extent cx="5715000" cy="3600450"/>
            <wp:effectExtent t="0" r="0" b="0" l="0"/>
            <wp:docPr id="1" name="fig34" descr="Creación de las tablas tramite_certificacion e historial_tramite."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6004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34. </w:t>
      </w:r>
      <w:r>
        <w:rPr>
          <w:rFonts w:ascii="Arial" w:cs="Arial" w:eastAsia="Arial" w:hAnsi="Arial"/>
          <w:i/>
          <w:iCs/>
          <w:color w:val="404040"/>
          <w:sz w:val="18"/>
          <w:szCs w:val="18"/>
        </w:rPr>
        <w:t xml:space="preserve">Creación de las tablas tramite_certificacion e historial_tramite.</w:t>
      </w:r>
    </w:p>
    <w:p>
      <w:pPr>
        <w:keepNext/>
        <w:spacing w:after="60" w:before="120"/>
        <w:jc w:val="center"/>
      </w:pPr>
      <w:r>
        <w:drawing>
          <wp:inline distT="0" distB="0" distL="0" distR="0">
            <wp:extent cx="5715000" cy="2428875"/>
            <wp:effectExtent t="0" r="0" b="0" l="0"/>
            <wp:docPr id="1" name="fig35" descr="Creación de la tabla documento_certificacion con CHECK de vigencia."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288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35. </w:t>
      </w:r>
      <w:r>
        <w:rPr>
          <w:rFonts w:ascii="Arial" w:cs="Arial" w:eastAsia="Arial" w:hAnsi="Arial"/>
          <w:i/>
          <w:iCs/>
          <w:color w:val="404040"/>
          <w:sz w:val="18"/>
          <w:szCs w:val="18"/>
        </w:rPr>
        <w:t xml:space="preserve">Creación de la tabla documento_certificacion con CHECK de vigencia.</w:t>
      </w:r>
    </w:p>
    <w:p>
      <w:pPr>
        <w:keepNext/>
        <w:spacing w:after="60" w:before="120"/>
        <w:jc w:val="center"/>
      </w:pPr>
      <w:r>
        <w:drawing>
          <wp:inline distT="0" distB="0" distL="0" distR="0">
            <wp:extent cx="5715000" cy="2247900"/>
            <wp:effectExtent t="0" r="0" b="0" l="0"/>
            <wp:docPr id="1" name="fig36" descr="DESCRIBE tramite_certificacion: id_intento y folio_interno únicos (UNI)."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2479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36. </w:t>
      </w:r>
      <w:r>
        <w:rPr>
          <w:rFonts w:ascii="Arial" w:cs="Arial" w:eastAsia="Arial" w:hAnsi="Arial"/>
          <w:i/>
          <w:iCs/>
          <w:color w:val="404040"/>
          <w:sz w:val="18"/>
          <w:szCs w:val="18"/>
        </w:rPr>
        <w:t xml:space="preserve">DESCRIBE tramite_certificacion: id_intento y folio_interno únicos (UNI).</w:t>
      </w:r>
    </w:p>
    <w:p>
      <w:pPr>
        <w:keepNext/>
        <w:spacing w:after="60" w:before="120"/>
        <w:jc w:val="center"/>
      </w:pPr>
      <w:r>
        <w:drawing>
          <wp:inline distT="0" distB="0" distL="0" distR="0">
            <wp:extent cx="5715000" cy="3171825"/>
            <wp:effectExtent t="0" r="0" b="0" l="0"/>
            <wp:docPr id="1" name="fig37" descr="DESCRIBE historial_tramite."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1718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37. </w:t>
      </w:r>
      <w:r>
        <w:rPr>
          <w:rFonts w:ascii="Arial" w:cs="Arial" w:eastAsia="Arial" w:hAnsi="Arial"/>
          <w:i/>
          <w:iCs/>
          <w:color w:val="404040"/>
          <w:sz w:val="18"/>
          <w:szCs w:val="18"/>
        </w:rPr>
        <w:t xml:space="preserve">DESCRIBE historial_tramite.</w:t>
      </w:r>
    </w:p>
    <w:p>
      <w:pPr>
        <w:keepNext/>
        <w:spacing w:after="60" w:before="120"/>
        <w:jc w:val="center"/>
      </w:pPr>
      <w:r>
        <w:drawing>
          <wp:inline distT="0" distB="0" distL="0" distR="0">
            <wp:extent cx="4991100" cy="3686175"/>
            <wp:effectExtent t="0" r="0" b="0" l="0"/>
            <wp:docPr id="1" name="fig38" descr="DESCRIBE documento_certificacion: valor por defecto &quot;CINDEC (ECE516-22)&quot;."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91100" cy="36861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38. </w:t>
      </w:r>
      <w:r>
        <w:rPr>
          <w:rFonts w:ascii="Arial" w:cs="Arial" w:eastAsia="Arial" w:hAnsi="Arial"/>
          <w:i/>
          <w:iCs/>
          <w:color w:val="404040"/>
          <w:sz w:val="18"/>
          <w:szCs w:val="18"/>
        </w:rPr>
        <w:t xml:space="preserve">DESCRIBE documento_certificacion: valor por defecto "CINDEC (ECE516-22)".</w:t>
      </w:r>
    </w:p>
    <w:p>
      <w:pPr>
        <w:pStyle w:val="Heading1"/>
      </w:pPr>
      <w:r>
        <w:t xml:space="preserve">5. Índices</w:t>
      </w:r>
    </w:p>
    <w:p>
      <w:pPr>
        <w:spacing w:after="120" w:line="276"/>
        <w:jc w:val="both"/>
      </w:pPr>
      <w:r>
        <w:rPr>
          <w:rFonts w:ascii="Arial" w:cs="Arial" w:eastAsia="Arial" w:hAnsi="Arial"/>
          <w:sz w:val="22"/>
          <w:szCs w:val="22"/>
        </w:rPr>
        <w:t xml:space="preserve">MySQL crea automáticamente los índices de cada llave primaria, UNIQUE y llave foránea. Se agregaron 5 índices adicionales para las búsquedas y reportes del ERS: búsqueda de personas por nombre, registros por periodo, grupos por estatus y fecha, trámites por estatus y fecha, y bitácora por registro.</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docs/02-diseno/sql/07-indices.sql</w:t>
      </w:r>
    </w:p>
    <w:p>
      <w:pPr>
        <w:keepNext/>
        <w:spacing w:after="60" w:before="120"/>
        <w:jc w:val="center"/>
      </w:pPr>
      <w:r>
        <w:drawing>
          <wp:inline distT="0" distB="0" distL="0" distR="0">
            <wp:extent cx="5248275" cy="4371975"/>
            <wp:effectExtent t="0" r="0" b="0" l="0"/>
            <wp:docPr id="1" name="fig39" descr="SHOW TABLES: las 20 tablas de la base de datos." titl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248275" cy="43719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39. </w:t>
      </w:r>
      <w:r>
        <w:rPr>
          <w:rFonts w:ascii="Arial" w:cs="Arial" w:eastAsia="Arial" w:hAnsi="Arial"/>
          <w:i/>
          <w:iCs/>
          <w:color w:val="404040"/>
          <w:sz w:val="18"/>
          <w:szCs w:val="18"/>
        </w:rPr>
        <w:t xml:space="preserve">SHOW TABLES: las 20 tablas de la base de datos.</w:t>
      </w:r>
    </w:p>
    <w:p>
      <w:pPr>
        <w:keepNext/>
        <w:spacing w:after="60" w:before="120"/>
        <w:jc w:val="center"/>
      </w:pPr>
      <w:r>
        <w:drawing>
          <wp:inline distT="0" distB="0" distL="0" distR="0">
            <wp:extent cx="5715000" cy="4953000"/>
            <wp:effectExtent t="0" r="0" b="0" l="0"/>
            <wp:docPr id="1" name="fig40" descr="Consulta a information_schema.statistics con los índices creados automáticamente." titl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49530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40. </w:t>
      </w:r>
      <w:r>
        <w:rPr>
          <w:rFonts w:ascii="Arial" w:cs="Arial" w:eastAsia="Arial" w:hAnsi="Arial"/>
          <w:i/>
          <w:iCs/>
          <w:color w:val="404040"/>
          <w:sz w:val="18"/>
          <w:szCs w:val="18"/>
        </w:rPr>
        <w:t xml:space="preserve">Consulta a information_schema.statistics con los índices creados automáticamente.</w:t>
      </w:r>
    </w:p>
    <w:p>
      <w:pPr>
        <w:keepNext/>
        <w:spacing w:after="60" w:before="120"/>
        <w:jc w:val="center"/>
      </w:pPr>
      <w:r>
        <w:drawing>
          <wp:inline distT="0" distB="0" distL="0" distR="0">
            <wp:extent cx="5715000" cy="1809750"/>
            <wp:effectExtent t="0" r="0" b="0" l="0"/>
            <wp:docPr id="1" name="fig41" descr="Creación de los 5 índices adicionales." titl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18097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41. </w:t>
      </w:r>
      <w:r>
        <w:rPr>
          <w:rFonts w:ascii="Arial" w:cs="Arial" w:eastAsia="Arial" w:hAnsi="Arial"/>
          <w:i/>
          <w:iCs/>
          <w:color w:val="404040"/>
          <w:sz w:val="18"/>
          <w:szCs w:val="18"/>
        </w:rPr>
        <w:t xml:space="preserve">Creación de los 5 índices adicionales.</w:t>
      </w:r>
    </w:p>
    <w:p>
      <w:pPr>
        <w:keepNext/>
        <w:spacing w:after="60" w:before="120"/>
        <w:jc w:val="center"/>
      </w:pPr>
      <w:r>
        <w:drawing>
          <wp:inline distT="0" distB="0" distL="0" distR="0">
            <wp:extent cx="5715000" cy="1971675"/>
            <wp:effectExtent t="0" r="0" b="0" l="0"/>
            <wp:docPr id="1" name="fig42" descr="SHOW INDEX FROM grupo: el índice de dos columnas idx_grupo_estatus_inicio junto a los índices de la tabla." titl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19716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42. </w:t>
      </w:r>
      <w:r>
        <w:rPr>
          <w:rFonts w:ascii="Arial" w:cs="Arial" w:eastAsia="Arial" w:hAnsi="Arial"/>
          <w:i/>
          <w:iCs/>
          <w:color w:val="404040"/>
          <w:sz w:val="18"/>
          <w:szCs w:val="18"/>
        </w:rPr>
        <w:t xml:space="preserve">SHOW INDEX FROM grupo: el índice de dos columnas idx_grupo_estatus_inicio junto a los índices de la tabla.</w:t>
      </w:r>
    </w:p>
    <w:p>
      <w:pPr>
        <w:pStyle w:val="Heading1"/>
      </w:pPr>
      <w:r>
        <w:t xml:space="preserve">6. Datos de prueba</w:t>
      </w:r>
    </w:p>
    <w:p>
      <w:pPr>
        <w:spacing w:after="120" w:line="276"/>
        <w:jc w:val="both"/>
      </w:pPr>
      <w:r>
        <w:rPr>
          <w:rFonts w:ascii="Arial" w:cs="Arial" w:eastAsia="Arial" w:hAnsi="Arial"/>
          <w:sz w:val="22"/>
          <w:szCs w:val="22"/>
        </w:rPr>
        <w:t xml:space="preserve">Se insertaron datos ficticios en todas las tablas: los 5 roles, usuarios de cada rol, los estándares EC0110.02 y EC0903.02, cursos, grupos, sesiones, participantes, inscripciones, materiales, evaluaciones, intentos y un trámite de certificación. Una consulta que une 8 tablas con JOIN devolvió el historial esperado de cada participante.</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docs/02-diseno/sql/08-datos-prueba.sql</w:t>
      </w:r>
    </w:p>
    <w:p>
      <w:pPr>
        <w:keepNext/>
        <w:spacing w:after="60" w:before="120"/>
        <w:jc w:val="center"/>
      </w:pPr>
      <w:r>
        <w:drawing>
          <wp:inline distT="0" distB="0" distL="0" distR="0">
            <wp:extent cx="5715000" cy="2562225"/>
            <wp:effectExtent t="0" r="0" b="0" l="0"/>
            <wp:docPr id="1" name="fig43" descr="Consulta del historial: intento 1 no aprobado (90), intento 2 aprobado y competente (97) con su trámite, y un intento pendiente." titl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5622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43. </w:t>
      </w:r>
      <w:r>
        <w:rPr>
          <w:rFonts w:ascii="Arial" w:cs="Arial" w:eastAsia="Arial" w:hAnsi="Arial"/>
          <w:i/>
          <w:iCs/>
          <w:color w:val="404040"/>
          <w:sz w:val="18"/>
          <w:szCs w:val="18"/>
        </w:rPr>
        <w:t xml:space="preserve">Consulta del historial: intento 1 no aprobado (90), intento 2 aprobado y competente (97) con su trámite, y un intento pendiente.</w:t>
      </w:r>
    </w:p>
    <w:p>
      <w:pPr>
        <w:pStyle w:val="Heading1"/>
      </w:pPr>
      <w:r>
        <w:t xml:space="preserve">7. Pruebas de integridad</w:t>
      </w:r>
    </w:p>
    <w:p>
      <w:pPr>
        <w:spacing w:after="120" w:line="276"/>
        <w:jc w:val="both"/>
      </w:pPr>
      <w:r>
        <w:rPr>
          <w:rFonts w:ascii="Arial" w:cs="Arial" w:eastAsia="Arial" w:hAnsi="Arial"/>
          <w:sz w:val="22"/>
          <w:szCs w:val="22"/>
        </w:rPr>
        <w:t xml:space="preserve">Se intentaron operaciones inválidas para comprobar que la base de datos protege la información por sí misma (RNF-08 y RNF-10). Las pruebas 1 a 8 debían ser rechazadas, y lo fueron con el error indicado y el nombre de la regla. La prueba 9 comprobó el borrado en cascada de los tokens de recuperación.</w:t>
      </w:r>
    </w:p>
    <w:p>
      <w:pPr>
        <w:spacing w:after="160"/>
      </w:pPr>
      <w:r>
        <w:rPr>
          <w:rFonts w:ascii="Arial" w:cs="Arial" w:eastAsia="Arial" w:hAnsi="Arial"/>
          <w:b/>
          <w:bCs/>
          <w:sz w:val="20"/>
          <w:szCs w:val="20"/>
        </w:rPr>
        <w:t xml:space="preserve">Script: </w:t>
      </w:r>
      <w:r>
        <w:rPr>
          <w:rFonts w:ascii="Consolas" w:cs="Consolas" w:eastAsia="Consolas" w:hAnsi="Consolas"/>
          <w:color w:val="1F4E78"/>
          <w:sz w:val="20"/>
          <w:szCs w:val="20"/>
        </w:rPr>
        <w:t xml:space="preserve">docs/02-diseno/sql/09-pruebas-reglas.sql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60"/>
        <w:gridCol w:w="2800"/>
      </w:tblGrid>
      <w:tr>
        <w:trPr>
          <w:tblHeader/>
        </w:trPr>
        <w:tc>
          <w:tcPr>
            <w:tcW w:type="dxa" w:w="5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30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Intento</w:t>
            </w:r>
          </w:p>
        </w:tc>
        <w:tc>
          <w:tcPr>
            <w:tcW w:type="dxa" w:w="306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Regla</w:t>
            </w:r>
          </w:p>
        </w:tc>
        <w:tc>
          <w:tcPr>
            <w:tcW w:type="dxa" w:w="2800"/>
            <w:shd w:fill="1F4E78" w:color="auto" w:val="clear"/>
            <w:tcMar>
              <w:top w:type="dxa" w:w="60"/>
              <w:left w:type="dxa" w:w="100"/>
              <w:bottom w:type="dxa" w:w="60"/>
              <w:right w:type="dxa" w:w="100"/>
            </w:tcMar>
          </w:tcPr>
          <w:p>
            <w:r>
              <w:rPr>
                <w:rFonts w:ascii="Arial" w:cs="Arial" w:eastAsia="Arial" w:hAnsi="Arial"/>
                <w:b/>
                <w:bCs/>
                <w:color w:val="FFFFFF"/>
                <w:sz w:val="19"/>
                <w:szCs w:val="19"/>
              </w:rPr>
              <w:t xml:space="preserve">Resultado</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Correo repetido</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uq_usuario_correo</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1062</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Usuario con rol inexistente</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fk_usuario_rol</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1452</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Borrar un rol con usuarios</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ON DELETE RESTRICT</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1451</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Grupo que termina antes de empezar</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ck_grupo_fechas</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3819</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Calificación de 150</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ck_intento_calificacion</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3819</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"Aprobada" sin calificación</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ck_intento_estatus</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3819</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Inscribir dos veces al mismo grupo</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uq_inscripcion_participante_grupo</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1062</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Modalidad fuera de la lista</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ENUM de modalidad</w:t>
            </w:r>
          </w:p>
        </w:tc>
        <w:tc>
          <w:tcPr>
            <w:tcW w:type="dxa" w:w="2800"/>
            <w:tcMar>
              <w:top w:type="dxa" w:w="60"/>
              <w:left w:type="dxa" w:w="100"/>
              <w:bottom w:type="dxa" w:w="60"/>
              <w:right w:type="dxa" w:w="100"/>
            </w:tcMar>
          </w:tcPr>
          <w:p>
            <w:r>
              <w:rPr>
                <w:rFonts w:ascii="Arial" w:cs="Arial" w:eastAsia="Arial" w:hAnsi="Arial"/>
                <w:b w:val="false"/>
                <w:bCs w:val="false"/>
                <w:sz w:val="19"/>
                <w:szCs w:val="19"/>
              </w:rPr>
              <w:t xml:space="preserve">Rechazado — Error 1265</w:t>
            </w:r>
          </w:p>
        </w:tc>
      </w:tr>
      <w:tr>
        <w:trPr>
          <w:tblHeader w:val="false"/>
        </w:trPr>
        <w:tc>
          <w:tcPr>
            <w:tcW w:type="dxa" w:w="500"/>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3000"/>
            <w:tcMar>
              <w:top w:type="dxa" w:w="60"/>
              <w:left w:type="dxa" w:w="100"/>
              <w:bottom w:type="dxa" w:w="60"/>
              <w:right w:type="dxa" w:w="100"/>
            </w:tcMar>
          </w:tcPr>
          <w:p>
            <w:r>
              <w:rPr>
                <w:rFonts w:ascii="Arial" w:cs="Arial" w:eastAsia="Arial" w:hAnsi="Arial"/>
                <w:b w:val="false"/>
                <w:bCs w:val="false"/>
                <w:sz w:val="19"/>
                <w:szCs w:val="19"/>
              </w:rPr>
              <w:t xml:space="preserve">Borrar un usuario que tiene un token</w:t>
            </w:r>
          </w:p>
        </w:tc>
        <w:tc>
          <w:tcPr>
            <w:tcW w:type="dxa" w:w="3060"/>
            <w:tcMar>
              <w:top w:type="dxa" w:w="60"/>
              <w:left w:type="dxa" w:w="100"/>
              <w:bottom w:type="dxa" w:w="60"/>
              <w:right w:type="dxa" w:w="100"/>
            </w:tcMar>
          </w:tcPr>
          <w:p>
            <w:r>
              <w:rPr>
                <w:rFonts w:ascii="Arial" w:cs="Arial" w:eastAsia="Arial" w:hAnsi="Arial"/>
                <w:b w:val="false"/>
                <w:bCs w:val="false"/>
                <w:sz w:val="19"/>
                <w:szCs w:val="19"/>
              </w:rPr>
              <w:t xml:space="preserve">ON DELETE CASCADE</w:t>
            </w:r>
          </w:p>
        </w:tc>
        <w:tc>
          <w:tcPr>
            <w:tcW w:type="dxa" w:w="2800"/>
            <w:shd w:fill="E2EFDA" w:color="auto" w:val="clear"/>
            <w:tcMar>
              <w:top w:type="dxa" w:w="60"/>
              <w:left w:type="dxa" w:w="100"/>
              <w:bottom w:type="dxa" w:w="60"/>
              <w:right w:type="dxa" w:w="100"/>
            </w:tcMar>
          </w:tcPr>
          <w:p>
            <w:r>
              <w:rPr>
                <w:rFonts w:ascii="Arial" w:cs="Arial" w:eastAsia="Arial" w:hAnsi="Arial"/>
                <w:b w:val="false"/>
                <w:bCs w:val="false"/>
                <w:sz w:val="19"/>
                <w:szCs w:val="19"/>
              </w:rPr>
              <w:t xml:space="preserve">Aceptado — el token se borró solo</w:t>
            </w:r>
          </w:p>
        </w:tc>
      </w:tr>
    </w:tbl>
    <w:p>
      <w:pPr>
        <w:spacing w:after="120"/>
      </w:pPr>
    </w:p>
    <w:p>
      <w:pPr>
        <w:keepNext/>
        <w:spacing w:after="60" w:before="120"/>
        <w:jc w:val="center"/>
      </w:pPr>
      <w:r>
        <w:drawing>
          <wp:inline distT="0" distB="0" distL="0" distR="0">
            <wp:extent cx="5715000" cy="2505075"/>
            <wp:effectExtent t="0" r="0" b="0" l="0"/>
            <wp:docPr id="1" name="fig44" descr="Prueba 1: correo repetido rechazado (Error 1062, uq_usuario_correo)." titl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5050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44. </w:t>
      </w:r>
      <w:r>
        <w:rPr>
          <w:rFonts w:ascii="Arial" w:cs="Arial" w:eastAsia="Arial" w:hAnsi="Arial"/>
          <w:i/>
          <w:iCs/>
          <w:color w:val="404040"/>
          <w:sz w:val="18"/>
          <w:szCs w:val="18"/>
        </w:rPr>
        <w:t xml:space="preserve">Prueba 1: correo repetido rechazado (Error 1062, uq_usuario_correo).</w:t>
      </w:r>
    </w:p>
    <w:p>
      <w:pPr>
        <w:keepNext/>
        <w:spacing w:after="60" w:before="120"/>
        <w:jc w:val="center"/>
      </w:pPr>
      <w:r>
        <w:drawing>
          <wp:inline distT="0" distB="0" distL="0" distR="0">
            <wp:extent cx="5715000" cy="2009775"/>
            <wp:effectExtent t="0" r="0" b="0" l="0"/>
            <wp:docPr id="1" name="fig45" descr="Prueba 2: rol inexistente rechazado (Error 1452)." title="Figur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0097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45. </w:t>
      </w:r>
      <w:r>
        <w:rPr>
          <w:rFonts w:ascii="Arial" w:cs="Arial" w:eastAsia="Arial" w:hAnsi="Arial"/>
          <w:i/>
          <w:iCs/>
          <w:color w:val="404040"/>
          <w:sz w:val="18"/>
          <w:szCs w:val="18"/>
        </w:rPr>
        <w:t xml:space="preserve">Prueba 2: rol inexistente rechazado (Error 1452).</w:t>
      </w:r>
    </w:p>
    <w:p>
      <w:pPr>
        <w:keepNext/>
        <w:spacing w:after="60" w:before="120"/>
        <w:jc w:val="center"/>
      </w:pPr>
      <w:r>
        <w:drawing>
          <wp:inline distT="0" distB="0" distL="0" distR="0">
            <wp:extent cx="5715000" cy="1409700"/>
            <wp:effectExtent t="0" r="0" b="0" l="0"/>
            <wp:docPr id="1" name="fig46" descr="Prueba 3: borrado de un rol con usuarios rechazado (Error 1451)." title="Figur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4097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46. </w:t>
      </w:r>
      <w:r>
        <w:rPr>
          <w:rFonts w:ascii="Arial" w:cs="Arial" w:eastAsia="Arial" w:hAnsi="Arial"/>
          <w:i/>
          <w:iCs/>
          <w:color w:val="404040"/>
          <w:sz w:val="18"/>
          <w:szCs w:val="18"/>
        </w:rPr>
        <w:t xml:space="preserve">Prueba 3: borrado de un rol con usuarios rechazado (Error 1451).</w:t>
      </w:r>
    </w:p>
    <w:p>
      <w:pPr>
        <w:keepNext/>
        <w:spacing w:after="60" w:before="120"/>
        <w:jc w:val="center"/>
      </w:pPr>
      <w:r>
        <w:drawing>
          <wp:inline distT="0" distB="0" distL="0" distR="0">
            <wp:extent cx="5715000" cy="1809750"/>
            <wp:effectExtent t="0" r="0" b="0" l="0"/>
            <wp:docPr id="1" name="fig47" descr="Prueba 4: grupo con fecha de fin anterior al inicio rechazado (Error 3819, ck_grupo_fechas)." title="Figur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180975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47. </w:t>
      </w:r>
      <w:r>
        <w:rPr>
          <w:rFonts w:ascii="Arial" w:cs="Arial" w:eastAsia="Arial" w:hAnsi="Arial"/>
          <w:i/>
          <w:iCs/>
          <w:color w:val="404040"/>
          <w:sz w:val="18"/>
          <w:szCs w:val="18"/>
        </w:rPr>
        <w:t xml:space="preserve">Prueba 4: grupo con fecha de fin anterior al inicio rechazado (Error 3819, ck_grupo_fechas).</w:t>
      </w:r>
    </w:p>
    <w:p>
      <w:pPr>
        <w:keepNext/>
        <w:spacing w:after="60" w:before="120"/>
        <w:jc w:val="center"/>
      </w:pPr>
      <w:r>
        <w:drawing>
          <wp:inline distT="0" distB="0" distL="0" distR="0">
            <wp:extent cx="5715000" cy="1952625"/>
            <wp:effectExtent t="0" r="0" b="0" l="0"/>
            <wp:docPr id="1" name="fig48" descr="Prueba 5: calificación de 150 rechazada (Error 3819, ck_intento_calificacion)." title="Figur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195262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48. </w:t>
      </w:r>
      <w:r>
        <w:rPr>
          <w:rFonts w:ascii="Arial" w:cs="Arial" w:eastAsia="Arial" w:hAnsi="Arial"/>
          <w:i/>
          <w:iCs/>
          <w:color w:val="404040"/>
          <w:sz w:val="18"/>
          <w:szCs w:val="18"/>
        </w:rPr>
        <w:t xml:space="preserve">Prueba 5: calificación de 150 rechazada (Error 3819, ck_intento_calificacion).</w:t>
      </w:r>
    </w:p>
    <w:p>
      <w:pPr>
        <w:keepNext/>
        <w:spacing w:after="60" w:before="120"/>
        <w:jc w:val="center"/>
      </w:pPr>
      <w:r>
        <w:drawing>
          <wp:inline distT="0" distB="0" distL="0" distR="0">
            <wp:extent cx="5715000" cy="1628775"/>
            <wp:effectExtent t="0" r="0" b="0" l="0"/>
            <wp:docPr id="1" name="fig49" descr="Prueba 6: estatus &quot;aprobada&quot; sin calificación rechazado (Error 3819, ck_intento_estatus)." title="Figur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1628775"/>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49. </w:t>
      </w:r>
      <w:r>
        <w:rPr>
          <w:rFonts w:ascii="Arial" w:cs="Arial" w:eastAsia="Arial" w:hAnsi="Arial"/>
          <w:i/>
          <w:iCs/>
          <w:color w:val="404040"/>
          <w:sz w:val="18"/>
          <w:szCs w:val="18"/>
        </w:rPr>
        <w:t xml:space="preserve">Prueba 6: estatus "aprobada" sin calificación rechazado (Error 3819, ck_intento_estatus).</w:t>
      </w:r>
    </w:p>
    <w:p>
      <w:pPr>
        <w:keepNext/>
        <w:spacing w:after="60" w:before="120"/>
        <w:jc w:val="center"/>
      </w:pPr>
      <w:r>
        <w:drawing>
          <wp:inline distT="0" distB="0" distL="0" distR="0">
            <wp:extent cx="5715000" cy="1219200"/>
            <wp:effectExtent t="0" r="0" b="0" l="0"/>
            <wp:docPr id="1" name="fig50" descr="Prueba 7: inscripción duplicada rechazada (Error 1062)." title="Figur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2192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50. </w:t>
      </w:r>
      <w:r>
        <w:rPr>
          <w:rFonts w:ascii="Arial" w:cs="Arial" w:eastAsia="Arial" w:hAnsi="Arial"/>
          <w:i/>
          <w:iCs/>
          <w:color w:val="404040"/>
          <w:sz w:val="18"/>
          <w:szCs w:val="18"/>
        </w:rPr>
        <w:t xml:space="preserve">Prueba 7: inscripción duplicada rechazada (Error 1062).</w:t>
      </w:r>
    </w:p>
    <w:p>
      <w:pPr>
        <w:keepNext/>
        <w:spacing w:after="60" w:before="120"/>
        <w:jc w:val="center"/>
      </w:pPr>
      <w:r>
        <w:drawing>
          <wp:inline distT="0" distB="0" distL="0" distR="0">
            <wp:extent cx="5715000" cy="2324100"/>
            <wp:effectExtent t="0" r="0" b="0" l="0"/>
            <wp:docPr id="1" name="fig51" descr="Prueba 8: modalidad &quot;virtual&quot; rechazada por el ENUM (Error 1265)." title="Figur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3241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51. </w:t>
      </w:r>
      <w:r>
        <w:rPr>
          <w:rFonts w:ascii="Arial" w:cs="Arial" w:eastAsia="Arial" w:hAnsi="Arial"/>
          <w:i/>
          <w:iCs/>
          <w:color w:val="404040"/>
          <w:sz w:val="18"/>
          <w:szCs w:val="18"/>
        </w:rPr>
        <w:t xml:space="preserve">Prueba 8: modalidad "virtual" rechazada por el ENUM (Error 1265).</w:t>
      </w:r>
    </w:p>
    <w:p>
      <w:pPr>
        <w:keepNext/>
        <w:spacing w:after="60" w:before="120"/>
        <w:jc w:val="center"/>
      </w:pPr>
      <w:r>
        <w:drawing>
          <wp:inline distT="0" distB="0" distL="0" distR="0">
            <wp:extent cx="5715000" cy="3009900"/>
            <wp:effectExtent t="0" r="0" b="0" l="0"/>
            <wp:docPr id="1" name="fig52" descr="Prueba 9: al borrar el usuario temporal, su token se elimina automáticamente (ON DELETE CASCADE): 0 tokens después." title="Figur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0099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52. </w:t>
      </w:r>
      <w:r>
        <w:rPr>
          <w:rFonts w:ascii="Arial" w:cs="Arial" w:eastAsia="Arial" w:hAnsi="Arial"/>
          <w:i/>
          <w:iCs/>
          <w:color w:val="404040"/>
          <w:sz w:val="18"/>
          <w:szCs w:val="18"/>
        </w:rPr>
        <w:t xml:space="preserve">Prueba 9: al borrar el usuario temporal, su token se elimina automáticamente (ON DELETE CASCADE): 0 tokens después.</w:t>
      </w:r>
    </w:p>
    <w:p>
      <w:pPr>
        <w:pStyle w:val="Heading1"/>
      </w:pPr>
      <w:r>
        <w:t xml:space="preserve">8. Diagrama físico</w:t>
      </w:r>
    </w:p>
    <w:p>
      <w:pPr>
        <w:spacing w:after="120" w:line="276"/>
        <w:jc w:val="both"/>
      </w:pPr>
      <w:r>
        <w:rPr>
          <w:rFonts w:ascii="Arial" w:cs="Arial" w:eastAsia="Arial" w:hAnsi="Arial"/>
          <w:sz w:val="22"/>
          <w:szCs w:val="22"/>
        </w:rPr>
        <w:t xml:space="preserve">Con la función Reverse Engineer de MySQL Workbench se generó el diagrama a partir de las tablas reales de cindec_db. El modelo se guardó como docs/02-diseno/cindec_db.mwb.</w:t>
      </w:r>
    </w:p>
    <w:p>
      <w:pPr>
        <w:keepNext/>
        <w:spacing w:after="60" w:before="120"/>
        <w:jc w:val="center"/>
      </w:pPr>
      <w:r>
        <w:drawing>
          <wp:inline distT="0" distB="0" distL="0" distR="0">
            <wp:extent cx="5715000" cy="5029200"/>
            <wp:effectExtent t="0" r="0" b="0" l="0"/>
            <wp:docPr id="1" name="fig53" descr="Diagrama físico de cindec_db generado con MySQL Workbench: 20 tablas y sus relaciones." title="Figur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5029200"/>
                    </a:xfrm>
                    <a:prstGeom prst="rect">
                      <a:avLst/>
                    </a:prstGeom>
                  </pic:spPr>
                </pic:pic>
              </a:graphicData>
            </a:graphic>
          </wp:inline>
        </w:drawing>
      </w:r>
    </w:p>
    <w:p>
      <w:pPr>
        <w:spacing w:after="240"/>
        <w:jc w:val="center"/>
      </w:pPr>
      <w:r>
        <w:rPr>
          <w:rFonts w:ascii="Arial" w:cs="Arial" w:eastAsia="Arial" w:hAnsi="Arial"/>
          <w:b/>
          <w:bCs/>
          <w:color w:val="404040"/>
          <w:sz w:val="18"/>
          <w:szCs w:val="18"/>
        </w:rPr>
        <w:t xml:space="preserve">Figura 53. </w:t>
      </w:r>
      <w:r>
        <w:rPr>
          <w:rFonts w:ascii="Arial" w:cs="Arial" w:eastAsia="Arial" w:hAnsi="Arial"/>
          <w:i/>
          <w:iCs/>
          <w:color w:val="404040"/>
          <w:sz w:val="18"/>
          <w:szCs w:val="18"/>
        </w:rPr>
        <w:t xml:space="preserve">Diagrama físico de cindec_db generado con MySQL Workbench: 20 tablas y sus relaciones.</w:t>
      </w:r>
    </w:p>
    <w:p>
      <w:pPr>
        <w:pStyle w:val="Heading1"/>
      </w:pPr>
      <w:r>
        <w:t xml:space="preserve">9. Conclusión</w:t>
      </w:r>
    </w:p>
    <w:p>
      <w:pPr>
        <w:spacing w:after="120" w:line="276"/>
        <w:jc w:val="both"/>
      </w:pPr>
      <w:r>
        <w:rPr>
          <w:rFonts w:ascii="Arial" w:cs="Arial" w:eastAsia="Arial" w:hAnsi="Arial"/>
          <w:sz w:val="22"/>
          <w:szCs w:val="22"/>
        </w:rPr>
        <w:t xml:space="preserve">La base de datos quedó construida tal como se definió en el modelo entidad-relación, el diseño lógico y la normalización aprobados. Las pruebas demostraron que la propia base de datos impide los datos inválidos más importantes (duplicados, referencias inexistentes, borrados indebidos, fechas imposibles y calificaciones fuera de rango), lo que atiende los requerimientos RNF-08 y RNF-10. Las reglas que no se pueden expresar en la base de datos, como el control de cupo o el cálculo de aprobada/no aprobada, quedan asignadas a la capa de servicios del backend. En la fase de Desarrollo, esta estructura se recreará con migraciones de Sequelize.</w:t>
      </w:r>
    </w:p>
    <w:p>
      <w:pPr>
        <w:pStyle w:val="Heading1"/>
      </w:pPr>
      <w:r>
        <w:t xml:space="preserve">Referencias</w:t>
      </w:r>
    </w:p>
    <w:p>
      <w:pPr>
        <w:spacing w:after="160" w:line="360"/>
        <w:ind w:left="720" w:hanging="720"/>
      </w:pPr>
      <w:r>
        <w:rPr>
          <w:rFonts w:ascii="Arial" w:cs="Arial" w:eastAsia="Arial" w:hAnsi="Arial"/>
          <w:i w:val="false"/>
          <w:iCs w:val="false"/>
          <w:sz w:val="22"/>
          <w:szCs w:val="22"/>
        </w:rPr>
        <w:t xml:space="preserve">Codd, E. F. (1970). A relational model of data for large shared data banks. </w:t>
      </w:r>
      <w:r>
        <w:rPr>
          <w:rFonts w:ascii="Arial" w:cs="Arial" w:eastAsia="Arial" w:hAnsi="Arial"/>
          <w:i/>
          <w:iCs/>
          <w:sz w:val="22"/>
          <w:szCs w:val="22"/>
        </w:rPr>
        <w:t xml:space="preserve">Communications of the ACM, 13</w:t>
      </w:r>
      <w:r>
        <w:rPr>
          <w:rFonts w:ascii="Arial" w:cs="Arial" w:eastAsia="Arial" w:hAnsi="Arial"/>
          <w:i w:val="false"/>
          <w:iCs w:val="false"/>
          <w:sz w:val="22"/>
          <w:szCs w:val="22"/>
        </w:rPr>
        <w:t xml:space="preserve">(6), 377–387. https://doi.org/10.1145/362384.362685</w:t>
      </w:r>
    </w:p>
    <w:p>
      <w:pPr>
        <w:spacing w:after="160" w:line="360"/>
        <w:ind w:left="720" w:hanging="720"/>
      </w:pPr>
      <w:r>
        <w:rPr>
          <w:rFonts w:ascii="Arial" w:cs="Arial" w:eastAsia="Arial" w:hAnsi="Arial"/>
          <w:i w:val="false"/>
          <w:iCs w:val="false"/>
          <w:sz w:val="22"/>
          <w:szCs w:val="22"/>
        </w:rPr>
        <w:t xml:space="preserve">Consejo Nacional de Normalización y Certificación de Competencias Laborales. (s.f.). </w:t>
      </w:r>
      <w:r>
        <w:rPr>
          <w:rFonts w:ascii="Arial" w:cs="Arial" w:eastAsia="Arial" w:hAnsi="Arial"/>
          <w:i/>
          <w:iCs/>
          <w:sz w:val="22"/>
          <w:szCs w:val="22"/>
        </w:rPr>
        <w:t xml:space="preserve">Manual del participante: Red de prestadores de servicios</w:t>
      </w:r>
      <w:r>
        <w:rPr>
          <w:rFonts w:ascii="Arial" w:cs="Arial" w:eastAsia="Arial" w:hAnsi="Arial"/>
          <w:i w:val="false"/>
          <w:iCs w:val="false"/>
          <w:sz w:val="22"/>
          <w:szCs w:val="22"/>
        </w:rPr>
        <w:t xml:space="preserve"> [Manual]. Secretaría de Educación Pública.</w:t>
      </w:r>
    </w:p>
    <w:p>
      <w:pPr>
        <w:spacing w:after="160" w:line="360"/>
        <w:ind w:left="720" w:hanging="720"/>
      </w:pPr>
      <w:r>
        <w:rPr>
          <w:rFonts w:ascii="Arial" w:cs="Arial" w:eastAsia="Arial" w:hAnsi="Arial"/>
          <w:i w:val="false"/>
          <w:iCs w:val="false"/>
          <w:sz w:val="22"/>
          <w:szCs w:val="22"/>
        </w:rPr>
        <w:t xml:space="preserve">Oracle Corporation. (s.f.-a). </w:t>
      </w:r>
      <w:r>
        <w:rPr>
          <w:rFonts w:ascii="Arial" w:cs="Arial" w:eastAsia="Arial" w:hAnsi="Arial"/>
          <w:i/>
          <w:iCs/>
          <w:sz w:val="22"/>
          <w:szCs w:val="22"/>
        </w:rPr>
        <w:t xml:space="preserve">CHECK constraints</w:t>
      </w:r>
      <w:r>
        <w:rPr>
          <w:rFonts w:ascii="Arial" w:cs="Arial" w:eastAsia="Arial" w:hAnsi="Arial"/>
          <w:i w:val="false"/>
          <w:iCs w:val="false"/>
          <w:sz w:val="22"/>
          <w:szCs w:val="22"/>
        </w:rPr>
        <w:t xml:space="preserve"> (Sección 15.1.20.6). MySQL 8.0 Reference Manual. Recuperado el 21 de octubre de 2026, de https://dev.mysql.com/doc/refman/8.0/en/create-table-check-constraints.html</w:t>
      </w:r>
    </w:p>
    <w:p>
      <w:pPr>
        <w:spacing w:after="160" w:line="360"/>
        <w:ind w:left="720" w:hanging="720"/>
      </w:pPr>
      <w:r>
        <w:rPr>
          <w:rFonts w:ascii="Arial" w:cs="Arial" w:eastAsia="Arial" w:hAnsi="Arial"/>
          <w:i w:val="false"/>
          <w:iCs w:val="false"/>
          <w:sz w:val="22"/>
          <w:szCs w:val="22"/>
        </w:rPr>
        <w:t xml:space="preserve">Oracle Corporation. (s.f.-b). </w:t>
      </w:r>
      <w:r>
        <w:rPr>
          <w:rFonts w:ascii="Arial" w:cs="Arial" w:eastAsia="Arial" w:hAnsi="Arial"/>
          <w:i/>
          <w:iCs/>
          <w:sz w:val="22"/>
          <w:szCs w:val="22"/>
        </w:rPr>
        <w:t xml:space="preserve">CREATE TABLE statement</w:t>
      </w:r>
      <w:r>
        <w:rPr>
          <w:rFonts w:ascii="Arial" w:cs="Arial" w:eastAsia="Arial" w:hAnsi="Arial"/>
          <w:i w:val="false"/>
          <w:iCs w:val="false"/>
          <w:sz w:val="22"/>
          <w:szCs w:val="22"/>
        </w:rPr>
        <w:t xml:space="preserve"> (Sección 15.1.20). MySQL 8.0 Reference Manual. Recuperado el 21 de octubre de 2026, de https://dev.mysql.com/doc/refman/8.0/en/create-table.html</w:t>
      </w:r>
    </w:p>
    <w:p>
      <w:pPr>
        <w:spacing w:after="160" w:line="360"/>
        <w:ind w:left="720" w:hanging="720"/>
      </w:pPr>
      <w:r>
        <w:rPr>
          <w:rFonts w:ascii="Arial" w:cs="Arial" w:eastAsia="Arial" w:hAnsi="Arial"/>
          <w:i w:val="false"/>
          <w:iCs w:val="false"/>
          <w:sz w:val="22"/>
          <w:szCs w:val="22"/>
        </w:rPr>
        <w:t xml:space="preserve">Oracle Corporation. (s.f.-c). </w:t>
      </w:r>
      <w:r>
        <w:rPr>
          <w:rFonts w:ascii="Arial" w:cs="Arial" w:eastAsia="Arial" w:hAnsi="Arial"/>
          <w:i/>
          <w:iCs/>
          <w:sz w:val="22"/>
          <w:szCs w:val="22"/>
        </w:rPr>
        <w:t xml:space="preserve">The ENUM type</w:t>
      </w:r>
      <w:r>
        <w:rPr>
          <w:rFonts w:ascii="Arial" w:cs="Arial" w:eastAsia="Arial" w:hAnsi="Arial"/>
          <w:i w:val="false"/>
          <w:iCs w:val="false"/>
          <w:sz w:val="22"/>
          <w:szCs w:val="22"/>
        </w:rPr>
        <w:t xml:space="preserve"> (Sección 13.3.5). MySQL 8.0 Reference Manual. Recuperado el 21 de octubre de 2026, de https://dev.mysql.com/doc/refman/8.0/en/enum.html</w:t>
      </w:r>
    </w:p>
    <w:p>
      <w:pPr>
        <w:spacing w:after="160" w:line="360"/>
        <w:ind w:left="720" w:hanging="720"/>
      </w:pPr>
      <w:r>
        <w:rPr>
          <w:rFonts w:ascii="Arial" w:cs="Arial" w:eastAsia="Arial" w:hAnsi="Arial"/>
          <w:i w:val="false"/>
          <w:iCs w:val="false"/>
          <w:sz w:val="22"/>
          <w:szCs w:val="22"/>
        </w:rPr>
        <w:t xml:space="preserve">Oracle Corporation. (s.f.-d). </w:t>
      </w:r>
      <w:r>
        <w:rPr>
          <w:rFonts w:ascii="Arial" w:cs="Arial" w:eastAsia="Arial" w:hAnsi="Arial"/>
          <w:i/>
          <w:iCs/>
          <w:sz w:val="22"/>
          <w:szCs w:val="22"/>
        </w:rPr>
        <w:t xml:space="preserve">Fixed-point types (exact value) - DECIMAL, NUMERIC</w:t>
      </w:r>
      <w:r>
        <w:rPr>
          <w:rFonts w:ascii="Arial" w:cs="Arial" w:eastAsia="Arial" w:hAnsi="Arial"/>
          <w:i w:val="false"/>
          <w:iCs w:val="false"/>
          <w:sz w:val="22"/>
          <w:szCs w:val="22"/>
        </w:rPr>
        <w:t xml:space="preserve"> (Sección 13.1.3). MySQL 8.0 Reference Manual. Recuperado el 21 de octubre de 2026, de https://dev.mysql.com/doc/refman/8.0/en/fixed-point-types.html</w:t>
      </w:r>
    </w:p>
    <w:p>
      <w:pPr>
        <w:spacing w:after="160" w:line="360"/>
        <w:ind w:left="720" w:hanging="720"/>
      </w:pPr>
      <w:r>
        <w:rPr>
          <w:rFonts w:ascii="Arial" w:cs="Arial" w:eastAsia="Arial" w:hAnsi="Arial"/>
          <w:i w:val="false"/>
          <w:iCs w:val="false"/>
          <w:sz w:val="22"/>
          <w:szCs w:val="22"/>
        </w:rPr>
        <w:t xml:space="preserve">Oracle Corporation. (s.f.-e). </w:t>
      </w:r>
      <w:r>
        <w:rPr>
          <w:rFonts w:ascii="Arial" w:cs="Arial" w:eastAsia="Arial" w:hAnsi="Arial"/>
          <w:i/>
          <w:iCs/>
          <w:sz w:val="22"/>
          <w:szCs w:val="22"/>
        </w:rPr>
        <w:t xml:space="preserve">FOREIGN KEY constraints</w:t>
      </w:r>
      <w:r>
        <w:rPr>
          <w:rFonts w:ascii="Arial" w:cs="Arial" w:eastAsia="Arial" w:hAnsi="Arial"/>
          <w:i w:val="false"/>
          <w:iCs w:val="false"/>
          <w:sz w:val="22"/>
          <w:szCs w:val="22"/>
        </w:rPr>
        <w:t xml:space="preserve"> (Sección 15.1.20.5). MySQL 8.0 Reference Manual. Recuperado el 21 de octubre de 2026, de https://dev.mysql.com/doc/refman/8.0/en/create-table-foreign-keys.html</w:t>
      </w:r>
    </w:p>
    <w:p>
      <w:pPr>
        <w:spacing w:after="160" w:line="360"/>
        <w:ind w:left="720" w:hanging="720"/>
      </w:pPr>
      <w:r>
        <w:rPr>
          <w:rFonts w:ascii="Arial" w:cs="Arial" w:eastAsia="Arial" w:hAnsi="Arial"/>
          <w:i w:val="false"/>
          <w:iCs w:val="false"/>
          <w:sz w:val="22"/>
          <w:szCs w:val="22"/>
        </w:rPr>
        <w:t xml:space="preserve">Oracle Corporation. (s.f.-f). </w:t>
      </w:r>
      <w:r>
        <w:rPr>
          <w:rFonts w:ascii="Arial" w:cs="Arial" w:eastAsia="Arial" w:hAnsi="Arial"/>
          <w:i/>
          <w:iCs/>
          <w:sz w:val="22"/>
          <w:szCs w:val="22"/>
        </w:rPr>
        <w:t xml:space="preserve">How MySQL uses indexes</w:t>
      </w:r>
      <w:r>
        <w:rPr>
          <w:rFonts w:ascii="Arial" w:cs="Arial" w:eastAsia="Arial" w:hAnsi="Arial"/>
          <w:i w:val="false"/>
          <w:iCs w:val="false"/>
          <w:sz w:val="22"/>
          <w:szCs w:val="22"/>
        </w:rPr>
        <w:t xml:space="preserve"> (Sección 10.3.1). MySQL 8.0 Reference Manual. Recuperado el 21 de octubre de 2026, de https://dev.mysql.com/doc/refman/8.0/en/mysql-indexes.html</w:t>
      </w:r>
    </w:p>
    <w:p>
      <w:pPr>
        <w:spacing w:after="160" w:line="360"/>
        <w:ind w:left="720" w:hanging="720"/>
      </w:pPr>
      <w:r>
        <w:rPr>
          <w:rFonts w:ascii="Arial" w:cs="Arial" w:eastAsia="Arial" w:hAnsi="Arial"/>
          <w:i w:val="false"/>
          <w:iCs w:val="false"/>
          <w:sz w:val="22"/>
          <w:szCs w:val="22"/>
        </w:rPr>
        <w:t xml:space="preserve">Oracle Corporation. (s.f.-g). </w:t>
      </w:r>
      <w:r>
        <w:rPr>
          <w:rFonts w:ascii="Arial" w:cs="Arial" w:eastAsia="Arial" w:hAnsi="Arial"/>
          <w:i/>
          <w:iCs/>
          <w:sz w:val="22"/>
          <w:szCs w:val="22"/>
        </w:rPr>
        <w:t xml:space="preserve">Reverse engineering</w:t>
      </w:r>
      <w:r>
        <w:rPr>
          <w:rFonts w:ascii="Arial" w:cs="Arial" w:eastAsia="Arial" w:hAnsi="Arial"/>
          <w:i w:val="false"/>
          <w:iCs w:val="false"/>
          <w:sz w:val="22"/>
          <w:szCs w:val="22"/>
        </w:rPr>
        <w:t xml:space="preserve"> (Sección 9.4.2). MySQL Workbench Manual. Recuperado el 21 de octubre de 2026, de https://dev.mysql.com/doc/workbench/en/wb-reverse-engineering.html</w:t>
      </w:r>
    </w:p>
    <w:p>
      <w:pPr>
        <w:spacing w:after="160" w:line="360"/>
        <w:ind w:left="720" w:hanging="720"/>
      </w:pPr>
      <w:r>
        <w:rPr>
          <w:rFonts w:ascii="Arial" w:cs="Arial" w:eastAsia="Arial" w:hAnsi="Arial"/>
          <w:i w:val="false"/>
          <w:iCs w:val="false"/>
          <w:sz w:val="22"/>
          <w:szCs w:val="22"/>
        </w:rPr>
        <w:t xml:space="preserve">Oracle Corporation. (s.f.-h). </w:t>
      </w:r>
      <w:r>
        <w:rPr>
          <w:rFonts w:ascii="Arial" w:cs="Arial" w:eastAsia="Arial" w:hAnsi="Arial"/>
          <w:i/>
          <w:iCs/>
          <w:sz w:val="22"/>
          <w:szCs w:val="22"/>
        </w:rPr>
        <w:t xml:space="preserve">The utf8mb4 character set (4-byte UTF-8 Unicode encoding)</w:t>
      </w:r>
      <w:r>
        <w:rPr>
          <w:rFonts w:ascii="Arial" w:cs="Arial" w:eastAsia="Arial" w:hAnsi="Arial"/>
          <w:i w:val="false"/>
          <w:iCs w:val="false"/>
          <w:sz w:val="22"/>
          <w:szCs w:val="22"/>
        </w:rPr>
        <w:t xml:space="preserve"> (Sección 12.9.1). MySQL 8.0 Reference Manual. Recuperado el 21 de octubre de 2026, de https://dev.mysql.com/doc/refman/8.0/en/charset-unicode-utf8mb4.html</w:t>
      </w:r>
    </w:p>
    <w:p>
      <w:pPr>
        <w:spacing w:after="160" w:line="360"/>
        <w:ind w:left="720" w:hanging="720"/>
      </w:pPr>
      <w:r>
        <w:rPr>
          <w:rFonts w:ascii="Arial" w:cs="Arial" w:eastAsia="Arial" w:hAnsi="Arial"/>
          <w:i w:val="false"/>
          <w:iCs w:val="false"/>
          <w:sz w:val="22"/>
          <w:szCs w:val="22"/>
        </w:rPr>
        <w:t xml:space="preserve">Sequelize. (s.f.). </w:t>
      </w:r>
      <w:r>
        <w:rPr>
          <w:rFonts w:ascii="Arial" w:cs="Arial" w:eastAsia="Arial" w:hAnsi="Arial"/>
          <w:i/>
          <w:iCs/>
          <w:sz w:val="22"/>
          <w:szCs w:val="22"/>
        </w:rPr>
        <w:t xml:space="preserve">Migrations</w:t>
      </w:r>
      <w:r>
        <w:rPr>
          <w:rFonts w:ascii="Arial" w:cs="Arial" w:eastAsia="Arial" w:hAnsi="Arial"/>
          <w:i w:val="false"/>
          <w:iCs w:val="false"/>
          <w:sz w:val="22"/>
          <w:szCs w:val="22"/>
        </w:rPr>
        <w:t xml:space="preserve">. Sequelize v6 Documentation. Recuperado el 21 de octubre de 2026, de https://sequelize.org/docs/v6/other-topics/migrations/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Evidencia de construcción de la base de datos · cindec_db ·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c48040e37e426b2b50ea2f98859fd0af8ab723.png"/><Relationship Id="rId9" Type="http://schemas.openxmlformats.org/officeDocument/2006/relationships/image" Target="media/0a75f95fa2ab02582921dc28a4ffd017d90cbc2b.png"/><Relationship Id="rId10" Type="http://schemas.openxmlformats.org/officeDocument/2006/relationships/image" Target="media/ccc4034d4109c9577812fa5ad7d511cac512ec26.png"/><Relationship Id="rId11" Type="http://schemas.openxmlformats.org/officeDocument/2006/relationships/image" Target="media/9da242aafb8b13c3ef6774b21fb7e8df6477dc0c.png"/><Relationship Id="rId12" Type="http://schemas.openxmlformats.org/officeDocument/2006/relationships/image" Target="media/8b71ea33d2d105dd13829c4dfad1430d2d2b82e6.png"/><Relationship Id="rId13" Type="http://schemas.openxmlformats.org/officeDocument/2006/relationships/image" Target="media/115bfbf88ae9c5ef4017b3f8c0c8ce6c23b24048.png"/><Relationship Id="rId14" Type="http://schemas.openxmlformats.org/officeDocument/2006/relationships/image" Target="media/e914a47eb02d8833238bde33c4a81d2740a75428.png"/><Relationship Id="rId15" Type="http://schemas.openxmlformats.org/officeDocument/2006/relationships/image" Target="media/8be19ea56dcfb4a8b65d5a8c352444e9e9435db5.png"/><Relationship Id="rId16" Type="http://schemas.openxmlformats.org/officeDocument/2006/relationships/image" Target="media/c62d0623ec15126c3256432d40a0609e431422e7.png"/><Relationship Id="rId17" Type="http://schemas.openxmlformats.org/officeDocument/2006/relationships/image" Target="media/31187286d872233aee95ed5e8b1da613954b51b5.png"/><Relationship Id="rId18" Type="http://schemas.openxmlformats.org/officeDocument/2006/relationships/image" Target="media/4af737be2616468b9c74be5c8288da8743df6cc6.png"/><Relationship Id="rId19" Type="http://schemas.openxmlformats.org/officeDocument/2006/relationships/image" Target="media/4b7ebcfe5b7f2da0d7cdd9eae894c571d48cca58.png"/><Relationship Id="rId20" Type="http://schemas.openxmlformats.org/officeDocument/2006/relationships/image" Target="media/7661a9bc1a495b4924f1de522f9af05c3aaae89d.png"/><Relationship Id="rId21" Type="http://schemas.openxmlformats.org/officeDocument/2006/relationships/image" Target="media/1297b47a1109b0171fcbb93edd78ebb8d601136c.png"/><Relationship Id="rId22" Type="http://schemas.openxmlformats.org/officeDocument/2006/relationships/image" Target="media/47ef45a09d826c4631ef5847e88b230bb0dbffbf.png"/><Relationship Id="rId23" Type="http://schemas.openxmlformats.org/officeDocument/2006/relationships/image" Target="media/8c20d800877b4411d01424d99b333d3ee7b2580c.png"/><Relationship Id="rId24" Type="http://schemas.openxmlformats.org/officeDocument/2006/relationships/image" Target="media/857565c19322f99e15c17aa11206cfc63b18b355.png"/><Relationship Id="rId25" Type="http://schemas.openxmlformats.org/officeDocument/2006/relationships/image" Target="media/bc2cbd0959b82466acb440a689766cd7979d109b.png"/><Relationship Id="rId26" Type="http://schemas.openxmlformats.org/officeDocument/2006/relationships/image" Target="media/378040c39c7a4b25a0a0b6b761fa7bd079a1f621.png"/><Relationship Id="rId27" Type="http://schemas.openxmlformats.org/officeDocument/2006/relationships/image" Target="media/65642d205f332d2d2216ad0f978b441a2d615816.png"/><Relationship Id="rId28" Type="http://schemas.openxmlformats.org/officeDocument/2006/relationships/image" Target="media/4e830899f7fd9a26d1661641c0ef45f948fbeb49.png"/><Relationship Id="rId29" Type="http://schemas.openxmlformats.org/officeDocument/2006/relationships/image" Target="media/cfcf5baf157c637dc9d6289fde3192a429abea37.png"/><Relationship Id="rId30" Type="http://schemas.openxmlformats.org/officeDocument/2006/relationships/image" Target="media/f75d8e3f82881a81d6d4a4777b8cc69e059c3ea9.png"/><Relationship Id="rId31" Type="http://schemas.openxmlformats.org/officeDocument/2006/relationships/image" Target="media/d512eb5e2348f249e004684d1166d70ecc49124a.png"/><Relationship Id="rId32" Type="http://schemas.openxmlformats.org/officeDocument/2006/relationships/image" Target="media/d29d63b71825a8d7312b54b68f048b1141681b43.png"/><Relationship Id="rId33" Type="http://schemas.openxmlformats.org/officeDocument/2006/relationships/image" Target="media/ff2ca00aee5f78c0940b8c12fbd0b21019f0bbff.png"/><Relationship Id="rId34" Type="http://schemas.openxmlformats.org/officeDocument/2006/relationships/image" Target="media/3c5124b6e0f44d4c31c4e0eee29d6cbf5d645a77.png"/><Relationship Id="rId35" Type="http://schemas.openxmlformats.org/officeDocument/2006/relationships/image" Target="media/98bf8178d125bf799f4ee082b385a4ea74a1f7c6.png"/><Relationship Id="rId36" Type="http://schemas.openxmlformats.org/officeDocument/2006/relationships/image" Target="media/6d2d026494c1c5c7cf30d973136333ebfa343fa4.png"/><Relationship Id="rId37" Type="http://schemas.openxmlformats.org/officeDocument/2006/relationships/image" Target="media/caa3886606bd0236212d6208f20ae5558150d31d.png"/><Relationship Id="rId38" Type="http://schemas.openxmlformats.org/officeDocument/2006/relationships/image" Target="media/213fc0c45099f640a9d439db270b6f34dc9951cd.png"/><Relationship Id="rId39" Type="http://schemas.openxmlformats.org/officeDocument/2006/relationships/image" Target="media/8a1233258baf823cf3eab6af9dc9b59f8ba5cafb.png"/><Relationship Id="rId40" Type="http://schemas.openxmlformats.org/officeDocument/2006/relationships/image" Target="media/49106d81b75d0f82b9a8c4c48e47408f493982a9.png"/><Relationship Id="rId41" Type="http://schemas.openxmlformats.org/officeDocument/2006/relationships/image" Target="media/2447ffc9eff1f750af990b9592d3b0c346dbe99b.png"/><Relationship Id="rId42" Type="http://schemas.openxmlformats.org/officeDocument/2006/relationships/image" Target="media/2cb2b74c3f1ee8945e31d6acf0ee79258b0d8ac4.png"/><Relationship Id="rId43" Type="http://schemas.openxmlformats.org/officeDocument/2006/relationships/image" Target="media/018b7581c9d39a5a70314400e1c861a84ccdf340.png"/><Relationship Id="rId44" Type="http://schemas.openxmlformats.org/officeDocument/2006/relationships/image" Target="media/c25c61e13871b60f7aad9b7b992c4703b0fe42bd.png"/><Relationship Id="rId45" Type="http://schemas.openxmlformats.org/officeDocument/2006/relationships/image" Target="media/187bd1c1e3957302ed14f05736abc9ac5c5b2868.png"/><Relationship Id="rId46" Type="http://schemas.openxmlformats.org/officeDocument/2006/relationships/image" Target="media/5c20d4b8eca01259f6d6537e0371252f84a39e17.png"/><Relationship Id="rId47" Type="http://schemas.openxmlformats.org/officeDocument/2006/relationships/image" Target="media/926201259b03fac594f4bfb5d60dc42947d447bd.png"/><Relationship Id="rId48" Type="http://schemas.openxmlformats.org/officeDocument/2006/relationships/image" Target="media/7ef955ec3c57a05b2139bf6011c1fe8543f16de1.png"/><Relationship Id="rId49" Type="http://schemas.openxmlformats.org/officeDocument/2006/relationships/image" Target="media/3f64b64639499703d047068d14657f1c1b0b59c7.png"/><Relationship Id="rId50" Type="http://schemas.openxmlformats.org/officeDocument/2006/relationships/image" Target="media/faeae1adb6b9643d505415fac7824063724071e8.png"/><Relationship Id="rId51" Type="http://schemas.openxmlformats.org/officeDocument/2006/relationships/image" Target="media/c469aba056b51a5cae44d5f8f628955474e0dac0.png"/><Relationship Id="rId52" Type="http://schemas.openxmlformats.org/officeDocument/2006/relationships/image" Target="media/6f1f082fd11aa7c61dd2836bd35ce8f4eac46625.png"/><Relationship Id="rId53" Type="http://schemas.openxmlformats.org/officeDocument/2006/relationships/image" Target="media/add049c4e65ec8ab55b7263d03f48b552afb311c.png"/><Relationship Id="rId54" Type="http://schemas.openxmlformats.org/officeDocument/2006/relationships/image" Target="media/17a935aacb793b5be0f3cf1a5aea1d9394a8539b.png"/><Relationship Id="rId55" Type="http://schemas.openxmlformats.org/officeDocument/2006/relationships/image" Target="media/bda50d153af6a3a3a1254d21ee807d11ee8022bc.png"/><Relationship Id="rId56" Type="http://schemas.openxmlformats.org/officeDocument/2006/relationships/image" Target="media/5a360d420b169b68c17d9647ce43c4a41e27df50.png"/><Relationship Id="rId57" Type="http://schemas.openxmlformats.org/officeDocument/2006/relationships/image" Target="media/f06525bd750365df9ecfc6f5b712e5cfe45bdb11.png"/><Relationship Id="rId58" Type="http://schemas.openxmlformats.org/officeDocument/2006/relationships/image" Target="media/48707d6715d84672f71f54245784c29fcf1dee42.png"/><Relationship Id="rId59" Type="http://schemas.openxmlformats.org/officeDocument/2006/relationships/image" Target="media/12d2c1955a023bdcdc019c064b884b9f1a72623b.png"/><Relationship Id="rId60" Type="http://schemas.openxmlformats.org/officeDocument/2006/relationships/image" Target="media/0531287606b24f805d324f53fd20d5c37f42e179.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 de construcción de la base de datos — cindec_db</dc:title>
  <dc:creator>Monjaraz Colmenero Angel Mauricio</dc:creator>
  <cp:lastModifiedBy>Un-named</cp:lastModifiedBy>
  <cp:revision>1</cp:revision>
  <dcterms:created xsi:type="dcterms:W3CDTF">2026-10-21T17:55:56.288Z</dcterms:created>
  <dcterms:modified xsi:type="dcterms:W3CDTF">2026-10-21T17:55:56.295Z</dcterms:modified>
</cp:coreProperties>
</file>

<file path=docProps/custom.xml><?xml version="1.0" encoding="utf-8"?>
<Properties xmlns="http://schemas.openxmlformats.org/officeDocument/2006/custom-properties" xmlns:vt="http://schemas.openxmlformats.org/officeDocument/2006/docPropsVTypes"/>
</file>