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Yu Gothic" w:cs="Yu Gothic" w:eastAsia="Yu Gothic" w:hAnsi="Yu Gothic"/>
          <w:b/>
          <w:bCs/>
          <w:color w:val="1E2761"/>
          <w:sz w:val="48"/>
          <w:szCs w:val="48"/>
        </w:rPr>
        <w:t xml:space="preserve">Colobiz AI Workspace</w:t>
      </w:r>
    </w:p>
    <w:p>
      <w:pPr>
        <w:spacing w:after="240"/>
        <w:jc w:val="center"/>
      </w:pPr>
      <w:r>
        <w:rPr>
          <w:rFonts w:ascii="Yu Gothic" w:cs="Yu Gothic" w:eastAsia="Yu Gothic" w:hAnsi="Yu Gothic"/>
          <w:b/>
          <w:bCs/>
          <w:sz w:val="36"/>
          <w:szCs w:val="36"/>
        </w:rPr>
        <w:t xml:space="preserve">Phase 1 / Colobiz Decision Engine</w:t>
      </w:r>
    </w:p>
    <w:p>
      <w:pPr>
        <w:spacing w:after="480"/>
        <w:jc w:val="center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詳細設計書</w:t>
      </w:r>
    </w:p>
    <w:p>
      <w:pPr>
        <w:spacing w:after="240"/>
        <w:jc w:val="center"/>
      </w:pPr>
      <w:r>
        <w:rPr>
          <w:rFonts w:ascii="Yu Gothic" w:cs="Yu Gothic" w:eastAsia="Yu Gothic" w:hAnsi="Yu Gothic"/>
          <w:i/>
          <w:iCs/>
          <w:sz w:val="22"/>
          <w:szCs w:val="22"/>
        </w:rPr>
        <w:t xml:space="preserve">Colobizの判断軸・要件定義思想・3視点レビューを再現可能な思考OSへ</w:t>
      </w:r>
    </w:p>
    <w:p>
      <w:pPr>
        <w:spacing w:after="120" w:before="1200"/>
        <w:jc w:val="center"/>
      </w:pPr>
      <w:r>
        <w:rPr>
          <w:rFonts w:ascii="Yu Gothic" w:cs="Yu Gothic" w:eastAsia="Yu Gothic" w:hAnsi="Yu Gothic"/>
          <w:sz w:val="22"/>
          <w:szCs w:val="22"/>
        </w:rPr>
        <w:t xml:space="preserve">Colobiz Inc.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0"/>
          <w:szCs w:val="20"/>
        </w:rPr>
        <w:t xml:space="preserve">発行日: 2026年4月27日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0"/>
          <w:szCs w:val="20"/>
        </w:rPr>
        <w:t xml:space="preserve">作成: Cowork（司令塔） / 監修: 宮本祐之</w:t>
      </w:r>
    </w:p>
    <w:p>
      <w:pPr>
        <w:spacing w:after="120"/>
        <w:jc w:val="center"/>
      </w:pPr>
      <w:r>
        <w:rPr>
          <w:rFonts w:ascii="Yu Gothic" w:cs="Yu Gothic" w:eastAsia="Yu Gothic" w:hAnsi="Yu Gothic"/>
          <w:color w:val="666666"/>
          <w:sz w:val="20"/>
          <w:szCs w:val="20"/>
        </w:rPr>
        <w:t xml:space="preserve">親: Phase 1 開発設計書 / Memory機構 詳細設計書 / STEP 0 詳細設計書</w:t>
      </w:r>
    </w:p>
    <w:p>
      <w:pPr>
        <w:spacing w:after="120"/>
        <w:jc w:val="center"/>
      </w:pPr>
      <w:r>
        <w:rPr>
          <w:rFonts w:ascii="Yu Gothic" w:cs="Yu Gothic" w:eastAsia="Yu Gothic" w:hAnsi="Yu Gothic"/>
          <w:color w:val="666666"/>
          <w:sz w:val="20"/>
          <w:szCs w:val="20"/>
        </w:rPr>
        <w:t xml:space="preserve">出典: Colobiz_対話サマリー_2026-04-18_完成版_更新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目次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1. 機能概要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1.1 Decision Engine とは何か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Colobiz Decision Engine は、Colobizの判断軸・要件定義思想・3視点レビュー・逆算/順算ロジック・再現性評価といった『思考OS』を、AIが業務遂行中に呼び出せるサービス層として実装したもの。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単なるプロンプト集ではなく、Memory機構やRAGと組み合わさり、要件定義AI・資料作成AI・見積りAI・Backlog AI・レビューAI のすべてが共通で参照する『社内の判断OS』として位置づける。</w:t>
      </w:r>
    </w:p>
    <w:p>
      <w:pPr>
        <w:pBdr>
          <w:left w:val="single" w:color="1E2761" w:sz="24"/>
        </w:pBdr>
        <w:shd w:fill="F0F4FF" w:val="clear"/>
        <w:spacing w:after="200" w:before="120"/>
        <w:ind w:left="240"/>
      </w:pPr>
      <w:r>
        <w:rPr>
          <w:rFonts w:ascii="Yu Gothic" w:cs="Yu Gothic" w:eastAsia="Yu Gothic" w:hAnsi="Yu Gothic"/>
          <w:i/>
          <w:iCs/>
        </w:rPr>
        <w:t xml:space="preserve">Colobizの価値は『AIを売ること』ではなく、10年分の実務力・運用力・構造化力を他社でも使える力に変えること。AIはその実現手段の一つ。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1.2 なぜ Phase 1 から必要か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器（インフラ・チャット・Memory）だけ作ると、AIの応答は『当たり障りのない汎用回答』に寄る。Colobizらしさ＝判断軸・3視点・逆算順算・再現性・ホスピタリティを最初から組み込んでこそ、社員が『使い続けたい』と感じる基盤になる。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Decision Engine を後付けすると、各業務AI のプロンプトに散らばってしまい、整合性の維持コストが跳ね上がる。Phase 1 のうちに薄くてもいいから『1箇所に集約された思考OS』として実装しておく。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1.3 Phase 1 のスコープ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やること（実装対象）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Colobiz共通プロンプト（packages/prompts/common/system_v1.j2）への判断軸9項目の言語化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要件定義ヒアリングロジック（固定起点＋必須項目＋言語化補助）の構造化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3視点レビュー（宮本・吉田・柏原）の役割別プロンプト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逆算→順算シミュレーションの構造化質問テンプレ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実現可能性 / 収益性 / リスク 3要素評価のスコアリング雛形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再現性チェック（成功事例 vs まぐれ判定）テンプレ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Decision Engine API（FastAPI）の最小実装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Memory / RAG / Review AI との接続点定義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やらないこと（Phase 1 では後回し）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自動学習機構（メモリから判断軸を自動更新する）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複雑なワークフロー（多段の判断ツリー、複数事業案の自動比較）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UI 上の Decision Engine 専用画面（Phase 2 以降。Phase 1 は API として裏方に居る）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複数言語対応（日本語のみ）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1.4 Phase 1 完了の判定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要件定義AI が Decision Engine 経由でヒアリングしている（外形的に振る舞いがColobizらしい）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レビューAI が3視点（宮本・吉田・柏原）の独立コメントを返す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見積りAI が3要素（実現可能性 / 収益性 / リスク）を表で出す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業務AI 全体が共通プロンプトを通して同じ判断軸を持つ（応答に Colobizらしさが感じられる）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2. Colobiz 判断軸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2.1 主要判断軸（4項目）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判断軸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問い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A1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要件を満たせているか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そもそも何を満たすか定義されているか / 満たすロジックは通っているか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A2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シンプルに整理されているか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情報が多すぎないか / Colobiz内で誰でも共通認識できるか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A3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実現可能か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Colobizのリソースで責任を持てるか / 他の選択肢も検討した上か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A4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他の選択肢より最適か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比較すべき代替案を出したか / 最適性の根拠があるか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最重要は **A1（要件を満たせているか）** と **A3（実現可能か）**。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2.2 共通プロンプト（Colobiz共通プロンプト 9項目）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業務AI 全体に共通で持たせる判断軸。`packages/prompts/common/system_v1.j2` で実装。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8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項目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</w:t>
            </w:r>
          </w:p>
        </w:tc>
        <w:tc>
          <w:tcPr>
            <w:tcW w:type="dxa" w:w="8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結論から出す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2</w:t>
            </w:r>
          </w:p>
        </w:tc>
        <w:tc>
          <w:tcPr>
            <w:tcW w:type="dxa" w:w="8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目的・背景・理由を確認する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3</w:t>
            </w:r>
          </w:p>
        </w:tc>
        <w:tc>
          <w:tcPr>
            <w:tcW w:type="dxa" w:w="8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実現可能性を見る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4</w:t>
            </w:r>
          </w:p>
        </w:tc>
        <w:tc>
          <w:tcPr>
            <w:tcW w:type="dxa" w:w="8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成果につながるかを見る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5</w:t>
            </w:r>
          </w:p>
        </w:tc>
        <w:tc>
          <w:tcPr>
            <w:tcW w:type="dxa" w:w="8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リスクを出す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6</w:t>
            </w:r>
          </w:p>
        </w:tc>
        <w:tc>
          <w:tcPr>
            <w:tcW w:type="dxa" w:w="8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不明点を放置しない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7</w:t>
            </w:r>
          </w:p>
        </w:tc>
        <w:tc>
          <w:tcPr>
            <w:tcW w:type="dxa" w:w="8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無理で終わらせず代替案を出す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8</w:t>
            </w:r>
          </w:p>
        </w:tc>
        <w:tc>
          <w:tcPr>
            <w:tcW w:type="dxa" w:w="8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実行タスクまで落とす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9</w:t>
            </w:r>
          </w:p>
        </w:tc>
        <w:tc>
          <w:tcPr>
            <w:tcW w:type="dxa" w:w="8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社員がすぐ動ける粒度にする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2.3 スコープ判定（今回 / 次フェーズ / 対象外）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分類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条件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今回対応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実現可能 + クライアント目的を果たせる + 期限内に間に合う + Colobizリソースで責任を持てる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次フェーズ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必要だが期限内に間に合わない、または現リソースで担保できないが将来は可能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対象外</w:t>
            </w:r>
          </w:p>
        </w:tc>
        <w:tc>
          <w:tcPr>
            <w:tcW w:type="dxa" w:w="7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実現不可、または案件成立性（実現可能性 + 利益）の観点で見送り</w:t>
            </w:r>
          </w:p>
        </w:tc>
      </w:tr>
    </w:tbl>
    <w:p>
      <w:pPr>
        <w:pBdr>
          <w:left w:val="single" w:color="F0AD4E" w:sz="24"/>
        </w:pBdr>
        <w:shd w:fill="FFF7E6" w:val="clear"/>
        <w:spacing w:after="200" w:before="120"/>
        <w:ind w:left="240"/>
      </w:pPr>
      <w:r>
        <w:rPr>
          <w:rFonts w:ascii="Yu Gothic" w:cs="Yu Gothic" w:eastAsia="Yu Gothic" w:hAnsi="Yu Gothic"/>
          <w:i/>
          <w:iCs/>
        </w:rPr>
        <w:t xml:space="preserve">メモ: 『要望を全部入れない』は失礼ではない。実現可能性と利益を含めた案件成立性で判断するのがColobiz流。要件を絞ること自体が顧客価値になる。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2.4 危険信号（要件定義レベルでアラート）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根拠なく何となく進んでいる時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把握できていないことが多い時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懸念があるのにそのまま進む時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人を信じすぎた時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これらが検出されたら Decision Engine は **判断保留** を返し、ヒアリング深掘りモードに切り替える。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3. 要件定義ヒアリングロジック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3.1 ヒアリングの固定起点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最初に必ず取る順序を固定し、4番目以降は背景に応じて動的に決定する。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6960"/>
      </w:tblGrid>
      <w:tr>
        <w:trPr>
          <w:tblHeader/>
        </w:trP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順序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問い方の例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ゴール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最終的にどういう状態になっていたら成功ですか？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2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目的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そのゴールを目指す目的は？（なぜそれを目指すか）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3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期限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いつまでにそのゴールに到達する必要がありますか？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4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背景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今この相談がどういう経緯・状況で出てきたか教えてください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5+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状況に応じて動的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ゴールが具体化していなければ A、目的が複数あれば B、期限が硬ければ C…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3.2 必須ヒアリング項目（最終的に全部明確化）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カテゴリ</w:t>
            </w:r>
          </w:p>
        </w:tc>
        <w:tc>
          <w:tcPr>
            <w:tcW w:type="dxa" w:w="7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項目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案件概要</w:t>
            </w:r>
          </w:p>
        </w:tc>
        <w:tc>
          <w:tcPr>
            <w:tcW w:type="dxa" w:w="7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ゴール / 目的 / 理由 / 背景 / 期限 / やること / 対象 / 対象範囲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案件詳細</w:t>
            </w:r>
          </w:p>
        </w:tc>
        <w:tc>
          <w:tcPr>
            <w:tcW w:type="dxa" w:w="7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想定フロー / 基本ルート / 分岐条件 / ボトルネック / リスク / 条件 / 成果物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前提</w:t>
            </w:r>
          </w:p>
        </w:tc>
        <w:tc>
          <w:tcPr>
            <w:tcW w:type="dxa" w:w="7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絶対条件 / 制限事項 / 特記事項 / 予算 / 想定担当ロール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関係性</w:t>
            </w:r>
          </w:p>
        </w:tc>
        <w:tc>
          <w:tcPr>
            <w:tcW w:type="dxa" w:w="7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決裁ルート / 顧客の温度感 / メイン候補度合い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**ポイント：理由まで取る**。事故るのは仕様不足より前提不足。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3.3 要約方針（毎回答後）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ユーザーの回答ごとに要約を返し、認識合わせをする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形式は固定せず、状況に応じて使い分け：一文要約 / 箇条書き / 確認付き要約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『つまり〜という理解で合っていますか？』を多用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3.4 ユーザーが言語化できていない時の振る舞い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過去の事例や類似事例を聞く（ユーザー側に経験を引き出す質問）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AI 側からも類似パターンや論点候補を提示する（複数案、比較できる形で）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『1案だけ』ではなく『2〜3案を比較』を基本とする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3.5 Deep Research型（事業案 → 要件定義の2段階）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ユーザーが『これからのAIビジネスでColobizがやるべき新事業は？』のように、構想レベルの相談をしてきた場合、AIは2段階で進める。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段階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やること</w:t>
            </w:r>
          </w:p>
        </w:tc>
        <w:tc>
          <w:tcPr>
            <w:tcW w:type="dxa" w:w="3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出力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第1段階：事業案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外部事例・新発想・市場動向を深く思考し、Colobizの強み・制約に照らして実現可能な事業案を提示</w:t>
            </w:r>
          </w:p>
        </w:tc>
        <w:tc>
          <w:tcPr>
            <w:tcW w:type="dxa" w:w="3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事業案の選択肢（複数）+ 各案の Colobizとの相性 / 収益性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第2段階：要件定義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確認した事業案を要件定義に落とす</w:t>
            </w:r>
          </w:p>
        </w:tc>
        <w:tc>
          <w:tcPr>
            <w:tcW w:type="dxa" w:w="3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通常の要件定義書ドラフト（10章）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3.6 出力物（要件定義AIのMVP出力）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ヒアリング完了後、以下を表示順序で返す。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6960"/>
      </w:tblGrid>
      <w:tr>
        <w:trPr>
          <w:tblHeader/>
        </w:trP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順序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中身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結論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各項目のサマリ + Colobiz としての総評 + 推奨アクション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2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要約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ヒアリング全体の要約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3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要件定義書ドラフト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案件概要（ゴール / 目的 / 理由 / 背景 / 期限 / やること / 対象 / 対象範囲）+ 案件詳細（想定フロー / 基本ルート / 分岐条件 / ボトルネック / リスク / 条件 / 成果物）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4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確認事項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事実確認すれば埋まるもの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5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相談事項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判断や方針決めが要るもの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6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懸念事項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リスク・ボトルネック含む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7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タスク草案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親課題（成果単位）/ 子課題（着手単位）の2階層、孫課題は作らない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8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ロードマップ草案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情報取得 → 要件確定 → 実装準備 → 実行・検証 → 改善・展開 の粒度</w:t>
            </w:r>
          </w:p>
        </w:tc>
      </w:tr>
    </w:tbl>
    <w:p>
      <w:pPr>
        <w:pBdr>
          <w:left w:val="single" w:color="F0AD4E" w:sz="24"/>
        </w:pBdr>
        <w:shd w:fill="FFF7E6" w:val="clear"/>
        <w:spacing w:after="200" w:before="120"/>
        <w:ind w:left="240"/>
      </w:pPr>
      <w:r>
        <w:rPr>
          <w:rFonts w:ascii="Yu Gothic" w:cs="Yu Gothic" w:eastAsia="Yu Gothic" w:hAnsi="Yu Gothic"/>
          <w:i/>
          <w:iCs/>
        </w:rPr>
        <w:t xml:space="preserve">メモ: 総評は固定観点の個別採点ではなく、実現可能性・成果・リスク・適合性を総合した評価。次に取るべき推奨アクションを必ず含める。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4. 3視点レビュー（宮本 / 吉田 / 柏原）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4.1 各視点の言語化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4.1.1 宮本代表の視点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**目的から逆算し、シンプルで実行可能な形に落とせているか**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ゴールから逆算したロジックが組まれているか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シンプルに整理されているか（誰でも共通認識できるか）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実行可能なタスクまで落ちているか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成功ロジックと再現性があるか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4.1.2 吉田副社長の視点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**技術として筋が通っているか / 実現可能か / 後続作業に落とし込めるか**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技術的正当性があるか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実現可能か（技術的成立性）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この後の作業を明確にできるか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4.1.3 柏原執行役員の視点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**運用で回るか / 現場で実装可能か / コスト・スケジュール・効率に無理がないか**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運用イメージが明確にできるか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現メンバーで実現可能か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スケジュールや金額に無理がないか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効率が悪くなっていないか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4.2 3視点の共通核</w:t>
      </w:r>
    </w:p>
    <w:p>
      <w:pPr>
        <w:pBdr>
          <w:left w:val="single" w:color="1E2761" w:sz="24"/>
        </w:pBdr>
        <w:shd w:fill="F0F4FF" w:val="clear"/>
        <w:spacing w:after="200" w:before="120"/>
        <w:ind w:left="240"/>
      </w:pPr>
      <w:r>
        <w:rPr>
          <w:rFonts w:ascii="Yu Gothic" w:cs="Yu Gothic" w:eastAsia="Yu Gothic" w:hAnsi="Yu Gothic"/>
          <w:i/>
          <w:iCs/>
        </w:rPr>
        <w:t xml:space="preserve">実現可能で、クライアント評価をしっかり獲れる内容になっているか。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3視点が並列で動き、全員が問題なしと出した時に『Colobiz レビュー OK』とする。1人でも引っかかれば、その視点での修正が必要。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4.3 並列実行の構造（Multi-AI Verification との連動）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3000"/>
        <w:gridCol w:w="2560"/>
      </w:tblGrid>
      <w:tr>
        <w:trPr>
          <w:tblHeader/>
        </w:trP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視点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プロンプトファイル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推奨 LLM Provider/Tier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理由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宮本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packages/prompts/review/rep_v1.j2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Bedrock / Claude Opus（Tier 3）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逆算ロジックの構造化が得意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吉田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packages/prompts/review/vp_v1.j2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Azure OpenAI / GPT-5.5（Tier 3）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技術的正確性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柏原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packages/prompts/review/exec_v1.j2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Vertex AI / Gemini Pro Max（Tier 3）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運用イメージ・別系統視点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Colobiz総評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packages/prompts/review/colobiz_v1.j2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3視点の出力を集約（Bedrock）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全体評価</w:t>
            </w:r>
          </w:p>
        </w:tc>
      </w:tr>
    </w:tbl>
    <w:p>
      <w:pPr>
        <w:pBdr>
          <w:left w:val="single" w:color="F0AD4E" w:sz="24"/>
        </w:pBdr>
        <w:shd w:fill="FFF7E6" w:val="clear"/>
        <w:spacing w:after="200" w:before="120"/>
        <w:ind w:left="240"/>
      </w:pPr>
      <w:r>
        <w:rPr>
          <w:rFonts w:ascii="Yu Gothic" w:cs="Yu Gothic" w:eastAsia="Yu Gothic" w:hAnsi="Yu Gothic"/>
          <w:i/>
          <w:iCs/>
        </w:rPr>
        <w:t xml:space="preserve">メモ: 3視点は別 Provider に投げる（Multi-AI Verification by Design）。これにより、同質的な見落としを避ける。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4.4 出力フォーマット（共通 JSON）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"viewpoint": "miyamoto | yoshida | kashiwabara | colobiz",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"verdict": "approve | conditional | reject",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"summary": "3行以内の総評",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"findings": [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  "axis": "goal_reverse | tech_validity | operability | feasibility | profitability | risk",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  "severity": "Critical | Major | Minor",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  "comment": "指摘内容",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  "suggestion": "修正案"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"open_questions": ["未決事項"]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5. 逆算 → 順算シミュレーション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5.1 Colobiz の『ロジック』定義</w:t>
      </w:r>
    </w:p>
    <w:p>
      <w:pPr>
        <w:pBdr>
          <w:left w:val="single" w:color="1E2761" w:sz="24"/>
        </w:pBdr>
        <w:shd w:fill="F0F4FF" w:val="clear"/>
        <w:spacing w:after="200" w:before="120"/>
        <w:ind w:left="240"/>
      </w:pPr>
      <w:r>
        <w:rPr>
          <w:rFonts w:ascii="Yu Gothic" w:cs="Yu Gothic" w:eastAsia="Yu Gothic" w:hAnsi="Yu Gothic"/>
          <w:i/>
          <w:iCs/>
        </w:rPr>
        <w:t xml:space="preserve">ゴールからしっかり逆算できていて、要件を満たせていること。さらに、その逆算した内容を順算（実行前シミュレーション）で見た時に、無理なくつながっていること。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5.2 逆算ステップ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ゴールを起点に、条件や前提を順に解きほぐす。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ゴールを定義する（5.1 のゴール）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ゴールを満たすために必要な要件（A）を洗い出す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要件Aを満たすために必要な条件（B）を洗い出す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条件Bを実行可能にするタスク（C）を洗い出す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Cの実行に必要なリソース・スケジュール・前提を確認する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</w:rPr>
        <w:t xml:space="preserve">ボトルネック・リスク・不透明要素を抽出する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5.3 順算ステップ（実行前シミュレーション）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逆算で組んだ計画を、現実の実行順で再評価する。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想定ルートに沿っているか（基本ルートで通るか）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違う分岐が出てこないか（分岐条件と遷移先を網羅したか）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不透明な部分が残っていないか、残るなら把握して懸念事項として上げているか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異常値や無理のある数字がないか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5.4 シミュレーションで引っかかりやすい点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違うルートの可能性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机上では成立していても、実際の現場行動はそうならない懸念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複雑な指示や多分岐構造は、現場で違う行動になりやすい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最悪想定で設計すると、現場乖離は起きにくい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最悪想定でも届かない時は、チャレンジ部分・勝率・リスク・失敗時影響を洗い出して判断する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5.5 Decision Engine API での扱い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POST /api/decision/simulate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"goal": "...",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"requirements": [...],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"flow": { "basic_route": [...], "branches": [...] },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"resources": { "team": [...], "deadline": "...", "budget": "..." }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レスポンス：逆算チェック結果＋順算シミュレーション結果＋検出された不透明要素＋勝率推定。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6. 実現可能性 / 収益性 / リスクの3要素評価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6.1 3要素同時成立の原則</w:t>
      </w:r>
    </w:p>
    <w:p>
      <w:pPr>
        <w:pBdr>
          <w:left w:val="single" w:color="1E2761" w:sz="24"/>
        </w:pBdr>
        <w:shd w:fill="F0F4FF" w:val="clear"/>
        <w:spacing w:after="200" w:before="120"/>
        <w:ind w:left="240"/>
      </w:pPr>
      <w:r>
        <w:rPr>
          <w:rFonts w:ascii="Yu Gothic" w:cs="Yu Gothic" w:eastAsia="Yu Gothic" w:hAnsi="Yu Gothic"/>
          <w:i/>
          <w:iCs/>
        </w:rPr>
        <w:t xml:space="preserve">3つは優先順位ではなく、3つが同時に成立して初めて最適な選択肢。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要素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問い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崩れた時の現場症状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実現可能性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Colobizのリソースで責任を持って完遂できるか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要件定義からできておらず、現場に不安や不透明が増える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収益性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コスト改善や収益が見込めるか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モチベーション低下、『次の案件に行かなければ』という空気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リスク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失敗時のダメージ・発生確率に対してリターンが見合うか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実現も成果も無視して、無駄に石橋ばかり叩く状態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6.2 スコアリング雛形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各要素を5段階で評価し、3要素の最低値が3未満なら案件成立性は低いと判定。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要素</w:t>
            </w:r>
          </w:p>
        </w:tc>
        <w:tc>
          <w:tcPr>
            <w:tcW w:type="dxa" w:w="7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スコア定義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実現可能性</w:t>
            </w:r>
          </w:p>
        </w:tc>
        <w:tc>
          <w:tcPr>
            <w:tcW w:type="dxa" w:w="7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1=不可 / 2=条件付き / 3=可能だが負担大 / 4=可能 / 5=確実に可能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収益性</w:t>
            </w:r>
          </w:p>
        </w:tc>
        <w:tc>
          <w:tcPr>
            <w:tcW w:type="dxa" w:w="7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1=赤字 / 2=収支トントン / 3=利益確保 / 4=明確な利益 / 5=高収益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リスク</w:t>
            </w:r>
          </w:p>
        </w:tc>
        <w:tc>
          <w:tcPr>
            <w:tcW w:type="dxa" w:w="7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1=致命リスクあり / 2=大リスクあり / 3=中リスク許容範囲 / 4=低リスク / 5=リスク極小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**判定ルール**：min(実現可能性, 収益性, リスク) ≧ 3 で『案件成立』。1つでも 3 未満なら『要再検討』。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6.3 勝率の見方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過去実績や類似事例を基準にする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残っている不透明要素の多さで補正する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不透明さは、営業では成約率・有効接客率・アポ取得率、運用では受電対応力など、人の要素が大きい数字に出やすい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変動数値は、過去実績や類似事例から現実的下限を置き、そこから最悪想定で見る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6.4 揃っている時 / 油断時の補正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3要素揃っている時：やることとデッドラインが明確で、しっかりしたフローが組めている状態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リスクが小さい時ほど油断の空気が生まれやすい → 実施中の修正運用を継続的に行う前提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実施中に分かることへの継続的な修正は計画必須項目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7. 再現性チェック（成功事例 vs まぐれ）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7.1 成功事例の定義</w:t>
      </w:r>
    </w:p>
    <w:p>
      <w:pPr>
        <w:pBdr>
          <w:left w:val="single" w:color="1E2761" w:sz="24"/>
        </w:pBdr>
        <w:shd w:fill="F0F4FF" w:val="clear"/>
        <w:spacing w:after="200" w:before="120"/>
        <w:ind w:left="240"/>
      </w:pPr>
      <w:r>
        <w:rPr>
          <w:rFonts w:ascii="Yu Gothic" w:cs="Yu Gothic" w:eastAsia="Yu Gothic" w:hAnsi="Yu Gothic"/>
          <w:i/>
          <w:iCs/>
        </w:rPr>
        <w:t xml:space="preserve">成功事例は、まず結果が出ていること。その上で、結果とロジックがつながって説明できること。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『後から振り返ってもロジックが理解できるもの』は成功事例として再利用できる。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7.2 まぐれの定義</w:t>
      </w:r>
    </w:p>
    <w:p>
      <w:pPr>
        <w:pBdr>
          <w:left w:val="single" w:color="1E2761" w:sz="24"/>
        </w:pBdr>
        <w:shd w:fill="F0F4FF" w:val="clear"/>
        <w:spacing w:after="200" w:before="120"/>
        <w:ind w:left="240"/>
      </w:pPr>
      <w:r>
        <w:rPr>
          <w:rFonts w:ascii="Yu Gothic" w:cs="Yu Gothic" w:eastAsia="Yu Gothic" w:hAnsi="Yu Gothic"/>
          <w:i/>
          <w:iCs/>
        </w:rPr>
        <w:t xml:space="preserve">結果は出ても、要因が説明できず再現条件が分からないものは『まぐれ』に近い。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まぐれは成功事例に入れず、**失敗事例側に置く**。再現性が無いから次に活かせない。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7.3 Decision Engine での運用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RAG（社内ナレッジ）に登録される過去事例には『成功 / 失敗 / まぐれ』のラベルを必ず付ける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AI が事例参照時、まぐれは『再現性が無い参考情報』として扱い、判断根拠にしない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成功事例参照時は、結果＋ロジックの両方をユーザーに提示する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『要因が説明できないが結果が出た』案件は、Decision Engine が再現性チェックでフラグを立てる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7.4 再現性チェックの問い（プロンプト化）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この案件の成功要因をロジックで説明できますか？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同じ条件で再度実行したら、再現できる確信はありますか？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失敗した時、なぜ失敗したかをロジックで説明できますか？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過去の類似事例（成功・失敗）を参照していますか？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8. プロンプト化方針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8.1 ファイル配置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packages/prompts/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├─ common/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 system_v1.j2          # Colobiz共通プロンプト（9項目）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├─ decision/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judgment_axes_v1.j2   # 判断軸4項目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hearing_v1.j2         # ヒアリングロジック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reverse_forward_v1.j2 # 逆算→順算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feasibility_v1.j2     # 3要素評価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 reproducibility_v1.j2 # 再現性チェック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├─ review/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rep_v1.j2              # 宮本視点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vp_v1.j2               # 吉田視点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exec_v1.j2             # 柏原視点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 colobiz_v1.j2          # Colobiz総評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└─ requirements/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├─ hearing_v1.j2         # 要件定義AI ヒアリング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├─ deep_research_v1.j2   # Deep Research型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└─ draft_v1.j2           # 要件定義書ドラフト生成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8.2 Provider非依存に書く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モデル固有の癖（『あなたはClaudeです』のような表現）は最小限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構造化された指示（タスク・制約・出力形式）を中心に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関数呼び出しは Provider Adapter で正規化する想定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8.3 バージョニング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ファイル名に `_v1` `_v2` を含め、改定時は新ファイルを並列配置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既存呼び出しは旧バージョンを参照したまま、新規呼び出しから新バージョンに切替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評価セットで品質比較してから旧版を削除（Phase 2 以降）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8.4 共通プロンプト（system_v1.j2 雛形）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あなたは Colobiz AI Workspace に組み込まれた業務AIです。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以下の Colobiz共通の判断軸に従って応答してください。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1. 結論から出す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2. 目的・背景・理由を確認する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3. 実現可能性を見る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4. 成果につながるかを見る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5. リスクを出す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6. 不明点を放置しない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7. 無理で終わらせず代替案を出す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8. 実行タスクまで落とす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9. 社員がすぐ動ける粒度にする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ホスピタリティの方針：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- 必ずヒアリング・要約・認識合わせを行う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- ユーザーが言語化できていない時は類似パターンを複数提示する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- 『無理です』で終わらせず、代替提案を出す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回答の質感：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- 結論ファースト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- シンプルかつ実行可能な粒度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- 過度な敬語ではなく、社内向けの自然な口調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9. Memory / RAG / Review AIとの接続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9.1 接続ポイント全体図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接続先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Decision Engine から見た役割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Memory機構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ユーザー別判断軸（user_memory）/ 案件別前提（project_memory）/ 会話要約 を取得して個別化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RAG（社内ナレッジ）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過去事例（成功・失敗・まぐれラベル付き）/ 過去要件定義書 / 議事録を参照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Review AI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3視点レビューを発火する側 / レビュー結果を業務AIへ返す側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LLM Router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判断軸ごとに Tier 1〜3 を使い分ける（軽い判定 = Tier1、深い分析 = Tier3）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業務AI（要件定義 / 資料 / 見積り / Backlog）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build_context() 経由で Decision Engine の判断軸を必ず注入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9.2 build_context() への組み込み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Memory機構の build_context() に DecisionEngine を組み込み、毎回判断軸が context に含まれるようにする。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def build_context(..., include_decision_axes=True) -&gt; ContextPackage: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ctx.system_prompt += render('decision/judgment_axes_v1.j2')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if needs_review: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    ctx.review_perspectives = ['miyamoto', 'yoshida', 'kashiwabara']</w:t>
      </w:r>
    </w:p>
    <w:p>
      <w:pPr>
        <w:shd w:fill="F4F4F4" w:val="clear"/>
        <w:spacing w:after="6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ctx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9.3 Review AI との呼び出しフロー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業務AI が Decision Engine 経由で Review AI を発火する典型フロー：</w:t>
      </w:r>
    </w:p>
    <w:p>
      <w:pPr>
        <w:pStyle w:val="ListParagraph"/>
        <w:numPr>
          <w:ilvl w:val="0"/>
          <w:numId w:val="4"/>
        </w:numPr>
      </w:pPr>
      <w:r>
        <w:rPr>
          <w:rFonts w:ascii="Yu Gothic" w:cs="Yu Gothic" w:eastAsia="Yu Gothic" w:hAnsi="Yu Gothic"/>
        </w:rPr>
        <w:t xml:space="preserve">業務AI（例：要件定義AI）が要件定義書ドラフトを生成</w:t>
      </w:r>
    </w:p>
    <w:p>
      <w:pPr>
        <w:pStyle w:val="ListParagraph"/>
        <w:numPr>
          <w:ilvl w:val="0"/>
          <w:numId w:val="4"/>
        </w:numPr>
      </w:pPr>
      <w:r>
        <w:rPr>
          <w:rFonts w:ascii="Yu Gothic" w:cs="Yu Gothic" w:eastAsia="Yu Gothic" w:hAnsi="Yu Gothic"/>
        </w:rPr>
        <w:t xml:space="preserve">業務AI が Decision Engine の simulate API を呼び出し、逆算→順算チェック</w:t>
      </w:r>
    </w:p>
    <w:p>
      <w:pPr>
        <w:pStyle w:val="ListParagraph"/>
        <w:numPr>
          <w:ilvl w:val="0"/>
          <w:numId w:val="4"/>
        </w:numPr>
      </w:pPr>
      <w:r>
        <w:rPr>
          <w:rFonts w:ascii="Yu Gothic" w:cs="Yu Gothic" w:eastAsia="Yu Gothic" w:hAnsi="Yu Gothic"/>
        </w:rPr>
        <w:t xml:space="preserve">Decision Engine が ReviewService を呼び出し、3視点レビューを並列実行（別 Provider）</w:t>
      </w:r>
    </w:p>
    <w:p>
      <w:pPr>
        <w:pStyle w:val="ListParagraph"/>
        <w:numPr>
          <w:ilvl w:val="0"/>
          <w:numId w:val="4"/>
        </w:numPr>
      </w:pPr>
      <w:r>
        <w:rPr>
          <w:rFonts w:ascii="Yu Gothic" w:cs="Yu Gothic" w:eastAsia="Yu Gothic" w:hAnsi="Yu Gothic"/>
        </w:rPr>
        <w:t xml:space="preserve">3視点の結果を Decision Engine が集約し、Colobiz総評を生成</w:t>
      </w:r>
    </w:p>
    <w:p>
      <w:pPr>
        <w:pStyle w:val="ListParagraph"/>
        <w:numPr>
          <w:ilvl w:val="0"/>
          <w:numId w:val="4"/>
        </w:numPr>
      </w:pPr>
      <w:r>
        <w:rPr>
          <w:rFonts w:ascii="Yu Gothic" w:cs="Yu Gothic" w:eastAsia="Yu Gothic" w:hAnsi="Yu Gothic"/>
        </w:rPr>
        <w:t xml:space="preserve">業務AI が結果を受け取り、『結論』パートに統合してユーザーへ返す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9.4 RAG 連携の特殊事項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成功事例を取りに行くときは、必ず『成功 / 失敗 / まぐれ』ラベル付きで返す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まぐれラベルは判断根拠としては使わず、『参考情報』として返す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案件オーナーが事例を編集する時は、ラベル変更も監査ログに残す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9.5 Memory との特殊事項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ユーザー別の判断軸の好み（例：『宮本さんは結論ファーストを強く好む』）は user_memory に保存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案件別の判断軸（例：『この案件は実現可能性 &gt; 収益性 を優先』）は project_memory に保存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Decision Engine は build_context 経由でこれらを取得し、共通プロンプトに上書きする</w:t>
      </w:r>
    </w:p>
    <w:p>
      <w:r>
        <w:br w:type="pag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10. Issue分解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10.1 Issue一覧（DE-1〜DE-10）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</w:rPr>
        <w:t xml:space="preserve">Phase 1 では薄く実装する方針。各 Issue は1〜2日で完了する粒度。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60"/>
        <w:gridCol w:w="1500"/>
        <w:gridCol w:w="700"/>
        <w:gridCol w:w="1800"/>
      </w:tblGrid>
      <w:tr>
        <w:trPr>
          <w:tblHeader/>
        </w:trP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タイトル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依存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工数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備考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DE-1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packages/prompts/common/system_v1.j2 作成（共通プロンプト9項目）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ST0-20（prompts雛形）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0.5日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全業務AIの土台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DE-2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packages/prompts/decision/* 作成（5プロンプト）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DE-1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1日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判断軸・ヒアリング・逆算順算・3要素・再現性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DE-3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packages/prompts/review/* 作成（4プロンプト）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DE-1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1日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3視点 + Colobiz総評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DE-4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Decision Engine API 雛形（FastAPI）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DE-2,3 / ST0-10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1日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/api/decision/* エンドポイント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DE-5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DecisionService 実装（judge / simulate / review_dispatch）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DE-4 / MEM-6（build_context v1）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2日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サービス層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DE-6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ReviewService 並列実行（3視点を別 Provider で）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DE-5 / LLM Router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1.5日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Multi-AI Verification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DE-7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再現性チェック実装（成功/失敗/まぐれラベル統合）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DE-5 / RAG基盤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1日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RAG メタデータ拡張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DE-8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build_context() への Decision Engine 組み込み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DE-5 / MEM-6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0.5日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全業務AI が判断軸を持つ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DE-9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要件定義AI への接続テスト（E2E）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DE-8 + 要件定義AI実装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1日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Phase 1 完了の最重要試験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DE-10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ドキュメント整備（CLAUDE.md追記、運用手順書）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全実装後</w:t>
            </w:r>
          </w:p>
        </w:tc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0.5日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判断軸の更新運用ルール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10.2 マイルストーン提案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MS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目安</w:t>
            </w:r>
          </w:p>
        </w:tc>
        <w:tc>
          <w:tcPr>
            <w:tcW w:type="dxa" w:w="5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完了条件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DE-MS-A：プロンプト整備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1.5週間</w:t>
            </w:r>
          </w:p>
        </w:tc>
        <w:tc>
          <w:tcPr>
            <w:tcW w:type="dxa" w:w="5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DE-1〜3 完了。共通・判断・レビューの全プロンプトが配置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DE-MS-B：API + Service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1.5週間</w:t>
            </w:r>
          </w:p>
        </w:tc>
        <w:tc>
          <w:tcPr>
            <w:tcW w:type="dxa" w:w="5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DE-4〜7 完了。API が呼ばれ、3視点レビューが返る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DE-MS-C：統合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0.5週間</w:t>
            </w:r>
          </w:p>
        </w:tc>
        <w:tc>
          <w:tcPr>
            <w:tcW w:type="dxa" w:w="5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DE-8〜10 完了。要件定義AI で Decision Engine が機能している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10.3 リスクと対応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リスク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影響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対応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プロンプトが膨らみすぎてトークン超過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中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Tier 1〜3 で使い分け、build_context で必要部分のみ注入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3視点が同質化（差分が出ない）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高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別 Provider で並列実行、視点固有の質問テンプレで強制差別化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判断軸の文言が曖昧で AI が解釈ぶれ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中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プロンプトを評価セットでテスト、運用しながら磨く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共通プロンプトの更新が全業務AIに波及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中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バージョニング（v1 / v2 並列）+ A/B 評価期間を設ける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事例ラベル（成功/失敗/まぐれ）の付与が運用で抜ける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中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RAG 投入フローで必須項目化、付与漏れは投入失敗にする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Decision Engine が要件定義AI にしか効かない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高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build_context 経由で 全業務AI に強制注入する設計を徹底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10.4 親ドキュメントとの関係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親：Phase 1 開発設計書（マスター）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関連：Memory機構 詳細設計書（build_context 統合）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関連：STEP 0 詳細設計書（packages/prompts 雛形）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関連：CROSS_REVIEW_TEMPLATES.md（クロスレビューと3視点レビューの違い）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ブランチ：feature/DE-xx-yyy（マージ後も削除しない方針を遵守）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10.5 マスター設計書 / CLAUDE.md / STEP 0 への反映項目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</w:rPr>
        <w:t xml:space="preserve">Decision Engine 設計後、以下の既存ドキュメントへ追記が必要：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マスター設計書 §13 社内チューニング要件 → Decision Engine の位置づけを明記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マスター設計書 §10.6 レビューAI → 3視点の Provider 配置を明記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CLAUDE.md §9.3 役割 → `decision.*` ロールを LLM Router マッピングに追加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CLAUDE.md §10 Memory機構 → build_context が Decision Engine も呼ぶことを追記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STEP 0 §17 Issue一覧 → DE-1〜DE-10 を追加（または別Phase扱いとして分離）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</w:rPr>
        <w:t xml:space="preserve">STEP 0 §10 Memory基盤最小実装 → build_context に Decision Engine 注入オプションを追加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sz w:val="18"/>
        <w:szCs w:val="18"/>
      </w:rPr>
      <w:t xml:space="preserve">Page </w:t>
    </w:r>
    <w:r>
      <w:rPr>
        <w:rFonts w:ascii="Yu Gothic" w:cs="Yu Gothic" w:eastAsia="Yu Gothic" w:hAnsi="Yu Gothi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sz w:val="18"/>
        <w:szCs w:val="18"/>
      </w:rPr>
      <w:t xml:space="preserve"> / </w:t>
    </w:r>
    <w:r>
      <w:rPr>
        <w:rFonts w:ascii="Yu Gothic" w:cs="Yu Gothic" w:eastAsia="Yu Gothic" w:hAnsi="Yu Gothi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666666"/>
        <w:sz w:val="18"/>
        <w:szCs w:val="18"/>
      </w:rPr>
      <w:t xml:space="preserve">Colobiz AI Workspace  Decision Engine 詳細設計書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Yu Gothic" w:cs="Yu Gothic" w:eastAsia="Yu Gothic" w:hAnsi="Yu Gothic"/>
      <w:b/>
      <w:bCs/>
      <w:color w:val="1E276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Yu Gothic" w:cs="Yu Gothic" w:eastAsia="Yu Gothic" w:hAnsi="Yu Gothic"/>
      <w:b/>
      <w:bCs/>
      <w:color w:val="2E3B7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Yu Gothic" w:cs="Yu Gothic" w:eastAsia="Yu Gothic" w:hAnsi="Yu Gothic"/>
      <w:b/>
      <w:bCs/>
      <w:color w:val="4A5A8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Colobiz AI Workspace Phase 1 Decision Engine 詳細設計書</dc:title>
  <dc:creator>Cowork</dc:creator>
  <cp:lastModifiedBy>Un-named</cp:lastModifiedBy>
  <cp:revision>1</cp:revision>
  <dcterms:created xsi:type="dcterms:W3CDTF">2026-04-27T07:50:34.621Z</dcterms:created>
  <dcterms:modified xsi:type="dcterms:W3CDTF">2026-04-27T07:50:34.622Z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