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Modelo Lógico — Petly Club</w:t>
      </w:r>
    </w:p>
    <w:p>
      <w:pPr/>
      <w:r>
        <w:t xml:space="preserve">Projeto ERP · Grupo 7 · Modelagem de Banco de Dados — UNICID 2026/2</w:t>
      </w:r>
    </w:p>
    <w:p>
      <w:pPr/>
      <w:r>
        <w:t xml:space="preserve">Base: DER da documentação completa, versão revisada após a devolutiva (16 entidades, RN01–RN25, RP01–RP11).</w:t>
      </w:r>
    </w:p>
    <w:p>
      <w:pPr>
        <w:pStyle w:val="Heading2"/>
      </w:pPr>
      <w:r>
        <w:t xml:space="preserve">0. O que esta parte entrega</w:t>
      </w:r>
    </w:p>
    <w:p>
      <w:pPr/>
      <w:r>
        <w:t xml:space="preserve">O DER foi transformado em 16 tabelas, com colunas, tipos, chaves primárias, chaves estrangeiras (inclusive compostas), NOT NULL, UNIQUE, CHECK e DEFAULT. Cada restrição traz a regra de negócio que protege. O que um CHECK não alcança (regra que olha outra tabela, o tempo ou a soma de várias linhas) está marcado como [TRG-nn] e detalhado na seção 6.</w:t>
      </w:r>
    </w:p>
    <w:p>
      <w:pPr/>
      <w:r>
        <w:t>Legenda: PK chave primária · FK chave estrangeira · UK única · NN não nulo · CK CHECK · DF DEFAULT · [A1]–[A3] ajuste ao DER aprovado pelo grupo (seção 0.1).</w:t>
      </w:r>
    </w:p>
    <w:p>
      <w:pPr>
        <w:pStyle w:val="Heading3"/>
      </w:pPr>
      <w:r>
        <w:t>0.1 Ajustes ao DER aprovados pelo grupo</w:t>
      </w:r>
    </w:p>
    <w:p>
      <w:pPr/>
      <w:r>
        <w:t xml:space="preserve">Ao cruzar cada regra de negócio com o DER, três pontos não podiam ser protegidos com o que está desenhado. Foram resolvidos no modelo lógico e estão identificados como [A1], [A2] e [A3]:</w:t>
      </w:r>
    </w:p>
    <w:p>
      <w:pPr>
        <w:pStyle w:val="ListParagraph"/>
        <w:numPr>
          <w:ilvl w:val="0"/>
          <w:numId w:val="2"/>
        </w:numPr>
      </w:pPr>
      <w:r>
        <w:rPr>
          <w:b/>
        </w:rPr>
        <w:t xml:space="preserve">[A1] Uma única coluna id_produto em movimentacao_estoque, compartilhada pelas três FKs compostas.</w:t>
      </w:r>
      <w:r>
        <w:t xml:space="preserve"> O DER já lista id_pedido + id_produto e id_compra + id_produto, mas uma movimentação tem um produto só. A mesma coluna alimenta (id_lote, id_produto) → lote, (id_pedido, id_produto) → item_pedido e (id_compra, id_produto) → item_compra. Efeito: é impossível registrar a venda de um item saindo do lote de outro produto (RN20). A dependência id_lote → id_produto é redundância intencional; avisar quem fizer a normalização.</w:t>
      </w:r>
    </w:p>
    <w:p>
      <w:pPr>
        <w:pStyle w:val="ListParagraph"/>
        <w:numPr>
          <w:ilvl w:val="0"/>
          <w:numId w:val="2"/>
        </w:numPr>
      </w:pPr>
      <w:r>
        <w:rPr>
          <w:b/>
        </w:rPr>
        <w:t xml:space="preserve">[A2] Coluna id_autorizador em movimentacao_estoque.</w:t>
      </w:r>
      <w:r>
        <w:t xml:space="preserve"> RP11 e RF35 exigem autorização da gerência para perdas e ajustes (o cenário 3 diz “autorizada pela gerência”), mas o DER só guarda o funcionário responsável. Sem a coluna, a regra não é auditável.</w:t>
      </w:r>
    </w:p>
    <w:p>
      <w:pPr>
        <w:pStyle w:val="ListParagraph"/>
        <w:numPr>
          <w:ilvl w:val="0"/>
          <w:numId w:val="2"/>
        </w:numPr>
      </w:pPr>
      <w:r>
        <w:rPr>
          <w:b/>
        </w:rPr>
        <w:t xml:space="preserve">[A3] Colunas id_autorizador_desconto e id_autorizador_cancelamento em pedido.</w:t>
      </w:r>
      <w:r>
        <w:t xml:space="preserve"> Mesma lacuna em RP05, RP07, RF16 e RF32. O valor do limite de desconto não existe no modelo; fica como parâmetro da aplicação.</w:t>
      </w:r>
    </w:p>
    <w:p>
      <w:pPr/>
      <w:r>
        <w:t>O grupo aprovou os três ajustes. O DER e a documentação da primeira entrega passam a incluir a coluna única id_produto na movimentação [A1] e as colunas de autorização [A2] e [A3].</w:t>
      </w:r>
    </w:p>
    <w:p>
      <w:pPr>
        <w:pStyle w:val="Heading2"/>
      </w:pPr>
      <w:r>
        <w:t xml:space="preserve">1. Convenções</w:t>
      </w:r>
    </w:p>
    <w:p>
      <w:pPr>
        <w:pStyle w:val="ListParagraph"/>
        <w:numPr>
          <w:ilvl w:val="0"/>
          <w:numId w:val="3"/>
        </w:numPr>
      </w:pPr>
      <w:r>
        <w:t xml:space="preserve">Tabela = entidade do DER em minúsculas e sem acento (cliente, item_pedido, movimentacao_estoque). Colunas em snake_case, como na seção 12 da documentação.</w:t>
      </w:r>
    </w:p>
    <w:p>
      <w:pPr>
        <w:pStyle w:val="ListParagraph"/>
        <w:numPr>
          <w:ilvl w:val="0"/>
          <w:numId w:val="3"/>
        </w:numPr>
      </w:pPr>
      <w:r>
        <w:t xml:space="preserve">PK substituta INTEGER GENERATED ALWAYS AS IDENTITY (BIGINT em movimentacao_estoque, que cresce a cada operação). As associativas item_pedido e item_compra usam PK composta, como no DER.</w:t>
      </w:r>
    </w:p>
    <w:p>
      <w:pPr>
        <w:pStyle w:val="ListParagraph"/>
        <w:numPr>
          <w:ilvl w:val="0"/>
          <w:numId w:val="3"/>
        </w:numPr>
      </w:pPr>
      <w:r>
        <w:t xml:space="preserve">Tipos: dinheiro NUMERIC(12,2) (NUMERIC(10,2) para preço e custo unitário); quantidades INTEGER; datas DATE; momentos TIMESTAMP; CPF CHAR(11), CNPJ CHAR(14) e CEP CHAR(8) só com dígitos.</w:t>
      </w:r>
    </w:p>
    <w:p>
      <w:pPr>
        <w:pStyle w:val="ListParagraph"/>
        <w:numPr>
          <w:ilvl w:val="0"/>
          <w:numId w:val="3"/>
        </w:numPr>
      </w:pPr>
      <w:r>
        <w:t xml:space="preserve">Listas fechadas (status, tipo, canal, forma de pagamento) = CHECK ... IN (...), com valores em minúsculas, sem acento e com sublinhado (loja_fisica, paga_parcialmente).</w:t>
      </w:r>
    </w:p>
    <w:p>
      <w:pPr>
        <w:pStyle w:val="ListParagraph"/>
        <w:numPr>
          <w:ilvl w:val="0"/>
          <w:numId w:val="3"/>
        </w:numPr>
      </w:pPr>
      <w:r>
        <w:t xml:space="preserve">Toda FK usa ON DELETE RESTRICT e ON UPDATE NO ACTION. Pedido, compra, parcela e movimentação nunca são apagados: cancelam-se por status (RNF03 exige histórico por 5 anos).</w:t>
      </w:r>
    </w:p>
    <w:p>
      <w:pPr>
        <w:pStyle w:val="ListParagraph"/>
        <w:numPr>
          <w:ilvl w:val="0"/>
          <w:numId w:val="3"/>
        </w:numPr>
      </w:pPr>
      <w:r>
        <w:t xml:space="preserve">Atributos derivados do DER não viram coluna: saldo_fisico, quantidade_reservada e quantidade_disponivel (lote), quantidade_recebida (item_compra), valor_pago (conta_pagar), valor_total (compra e pedido) e subtotal (item_pedido). Saem de visões (seção 7).</w:t>
      </w:r>
    </w:p>
    <w:p>
      <w:pPr>
        <w:pStyle w:val="ListParagraph"/>
        <w:numPr>
          <w:ilvl w:val="0"/>
          <w:numId w:val="3"/>
        </w:numPr>
      </w:pPr>
      <w:r>
        <w:t>SGBD adotado pelo grupo: PostgreSQL 16. Os exemplos, gatilhos e visões deste documento usam a sintaxe do PostgreSQL, incluindo os gatilhos diferidos de [TRG-09] e [TRG-10].</w:t>
      </w:r>
    </w:p>
    <w:p>
      <w:pPr>
        <w:pStyle w:val="Heading2"/>
      </w:pPr>
      <w:r>
        <w:t xml:space="preserve">2. Como cada relacionamento do DER virou tabela ou coluna</w:t>
      </w:r>
    </w:p>
    <w:tbl>
      <w:tblPr>
        <w:tblStyle w:val="TableGrid"/>
        <w:tblW w:w="0" w:type="auto"/>
        <w:tblLayout w:type="fixed"/>
        <w:tblLook w:val="04A0" w:firstRow="1" w:lastRow="0" w:firstColumn="0" w:lastColumn="0" w:noHBand="0" w:noVBand="1"/>
      </w:tblPr>
      <w:tblGrid>
        <w:gridCol w:w="720"/>
        <w:gridCol w:w="2413"/>
        <w:gridCol w:w="1661"/>
        <w:gridCol w:w="3659"/>
        <w:gridCol w:w="907"/>
      </w:tblGrid>
      <w:tr>
        <w:trPr>
          <w:tblHeader/>
        </w:trPr>
        <w:tc>
          <w:tcPr>
            <w:tcW w:w="720" w:type="dxa"/>
            <w:shd w:val="clear" w:color="auto" w:fill="F2F2F2"/>
          </w:tcPr>
          <w:p>
            <w:pPr/>
            <w:r>
              <w:t xml:space="preserve">#</w:t>
            </w:r>
          </w:p>
        </w:tc>
        <w:tc>
          <w:tcPr>
            <w:tcW w:w="2413" w:type="dxa"/>
            <w:shd w:val="clear" w:color="auto" w:fill="F2F2F2"/>
          </w:tcPr>
          <w:p>
            <w:pPr/>
            <w:r>
              <w:t xml:space="preserve">Relacionamento (DER)</w:t>
            </w:r>
          </w:p>
        </w:tc>
        <w:tc>
          <w:tcPr>
            <w:tcW w:w="1661" w:type="dxa"/>
            <w:shd w:val="clear" w:color="auto" w:fill="F2F2F2"/>
          </w:tcPr>
          <w:p>
            <w:pPr/>
            <w:r>
              <w:t xml:space="preserve">Cardinalidade</w:t>
            </w:r>
          </w:p>
        </w:tc>
        <w:tc>
          <w:tcPr>
            <w:tcW w:w="3659" w:type="dxa"/>
            <w:shd w:val="clear" w:color="auto" w:fill="F2F2F2"/>
          </w:tcPr>
          <w:p>
            <w:pPr/>
            <w:r>
              <w:t xml:space="preserve">Implementação lógica</w:t>
            </w:r>
          </w:p>
        </w:tc>
        <w:tc>
          <w:tcPr>
            <w:tcW w:w="907" w:type="dxa"/>
            <w:shd w:val="clear" w:color="auto" w:fill="F2F2F2"/>
          </w:tcPr>
          <w:p>
            <w:pPr/>
            <w:r>
              <w:t xml:space="preserve">Regra</w:t>
            </w:r>
          </w:p>
        </w:tc>
      </w:tr>
      <w:tr>
        <w:tc>
          <w:tcPr>
            <w:tcW w:w="720" w:type="dxa"/>
          </w:tcPr>
          <w:p>
            <w:pPr/>
            <w:r>
              <w:t xml:space="preserve">1</w:t>
            </w:r>
          </w:p>
        </w:tc>
        <w:tc>
          <w:tcPr>
            <w:tcW w:w="2413" w:type="dxa"/>
          </w:tcPr>
          <w:p>
            <w:pPr/>
            <w:r>
              <w:t xml:space="preserve">Cliente — realiza — Pedido</w:t>
            </w:r>
          </w:p>
        </w:tc>
        <w:tc>
          <w:tcPr>
            <w:tcW w:w="1661" w:type="dxa"/>
          </w:tcPr>
          <w:p>
            <w:pPr/>
            <w:r>
              <w:t xml:space="preserve">(0,N) – (1,1)</w:t>
            </w:r>
          </w:p>
        </w:tc>
        <w:tc>
          <w:tcPr>
            <w:tcW w:w="3659" w:type="dxa"/>
          </w:tcPr>
          <w:p>
            <w:pPr/>
            <w:r>
              <w:t xml:space="preserve">pedido.id_cliente, FK NN</w:t>
            </w:r>
          </w:p>
        </w:tc>
        <w:tc>
          <w:tcPr>
            <w:tcW w:w="907" w:type="dxa"/>
          </w:tcPr>
          <w:p>
            <w:pPr/>
            <w:r>
              <w:t xml:space="preserve">RN01, RN02, RP02</w:t>
            </w:r>
          </w:p>
        </w:tc>
      </w:tr>
      <w:tr>
        <w:tc>
          <w:tcPr>
            <w:tcW w:w="720" w:type="dxa"/>
          </w:tcPr>
          <w:p>
            <w:pPr/>
            <w:r>
              <w:t xml:space="preserve">2</w:t>
            </w:r>
          </w:p>
        </w:tc>
        <w:tc>
          <w:tcPr>
            <w:tcW w:w="2413" w:type="dxa"/>
          </w:tcPr>
          <w:p>
            <w:pPr/>
            <w:r>
              <w:t xml:space="preserve">Funcionário — registra — Pedido</w:t>
            </w:r>
          </w:p>
        </w:tc>
        <w:tc>
          <w:tcPr>
            <w:tcW w:w="1661" w:type="dxa"/>
          </w:tcPr>
          <w:p>
            <w:pPr/>
            <w:r>
              <w:t xml:space="preserve">(0,N) – (0,1)</w:t>
            </w:r>
          </w:p>
        </w:tc>
        <w:tc>
          <w:tcPr>
            <w:tcW w:w="3659" w:type="dxa"/>
          </w:tcPr>
          <w:p>
            <w:pPr/>
            <w:r>
              <w:t xml:space="preserve">pedido.id_funcionario, FK que aceita nulo; CK exige na loja física</w:t>
            </w:r>
          </w:p>
        </w:tc>
        <w:tc>
          <w:tcPr>
            <w:tcW w:w="907" w:type="dxa"/>
          </w:tcPr>
          <w:p>
            <w:pPr/>
            <w:r>
              <w:t xml:space="preserve">RN14</w:t>
            </w:r>
          </w:p>
        </w:tc>
      </w:tr>
      <w:tr>
        <w:tc>
          <w:tcPr>
            <w:tcW w:w="720" w:type="dxa"/>
          </w:tcPr>
          <w:p>
            <w:pPr/>
            <w:r>
              <w:t xml:space="preserve">3</w:t>
            </w:r>
          </w:p>
        </w:tc>
        <w:tc>
          <w:tcPr>
            <w:tcW w:w="2413" w:type="dxa"/>
          </w:tcPr>
          <w:p>
            <w:pPr/>
            <w:r>
              <w:t xml:space="preserve">Pedido — contém — Produto</w:t>
            </w:r>
          </w:p>
        </w:tc>
        <w:tc>
          <w:tcPr>
            <w:tcW w:w="1661" w:type="dxa"/>
          </w:tcPr>
          <w:p>
            <w:pPr/>
            <w:r>
              <w:t xml:space="preserve">N:N</w:t>
            </w:r>
          </w:p>
        </w:tc>
        <w:tc>
          <w:tcPr>
            <w:tcW w:w="3659" w:type="dxa"/>
          </w:tcPr>
          <w:p>
            <w:pPr/>
            <w:r>
              <w:t xml:space="preserve">tabela item_pedido, PK (id_pedido, id_produto), duas FKs</w:t>
            </w:r>
          </w:p>
        </w:tc>
        <w:tc>
          <w:tcPr>
            <w:tcW w:w="907" w:type="dxa"/>
          </w:tcPr>
          <w:p>
            <w:pPr/>
            <w:r>
              <w:t xml:space="preserve">RN03, RN13</w:t>
            </w:r>
          </w:p>
        </w:tc>
      </w:tr>
      <w:tr>
        <w:tc>
          <w:tcPr>
            <w:tcW w:w="720" w:type="dxa"/>
          </w:tcPr>
          <w:p>
            <w:pPr/>
            <w:r>
              <w:t xml:space="preserve">4</w:t>
            </w:r>
          </w:p>
        </w:tc>
        <w:tc>
          <w:tcPr>
            <w:tcW w:w="2413" w:type="dxa"/>
          </w:tcPr>
          <w:p>
            <w:pPr/>
            <w:r>
              <w:t xml:space="preserve">Pedido — possui — Pagamento</w:t>
            </w:r>
          </w:p>
        </w:tc>
        <w:tc>
          <w:tcPr>
            <w:tcW w:w="1661" w:type="dxa"/>
          </w:tcPr>
          <w:p>
            <w:pPr/>
            <w:r>
              <w:t xml:space="preserve">(1,N) – (1,1)</w:t>
            </w:r>
          </w:p>
        </w:tc>
        <w:tc>
          <w:tcPr>
            <w:tcW w:w="3659" w:type="dxa"/>
          </w:tcPr>
          <w:p>
            <w:pPr/>
            <w:r>
              <w:t xml:space="preserve">pagamento.id_pedido, FK NN; mínimo de 1 pagamento por [TRG-10]</w:t>
            </w:r>
          </w:p>
        </w:tc>
        <w:tc>
          <w:tcPr>
            <w:tcW w:w="907" w:type="dxa"/>
          </w:tcPr>
          <w:p>
            <w:pPr/>
            <w:r>
              <w:t xml:space="preserve">RN15</w:t>
            </w:r>
          </w:p>
        </w:tc>
      </w:tr>
      <w:tr>
        <w:tc>
          <w:tcPr>
            <w:tcW w:w="720" w:type="dxa"/>
          </w:tcPr>
          <w:p>
            <w:pPr/>
            <w:r>
              <w:t xml:space="preserve">5</w:t>
            </w:r>
          </w:p>
        </w:tc>
        <w:tc>
          <w:tcPr>
            <w:tcW w:w="2413" w:type="dxa"/>
          </w:tcPr>
          <w:p>
            <w:pPr/>
            <w:r>
              <w:t xml:space="preserve">Pagamento — gera — Conta_Receber</w:t>
            </w:r>
          </w:p>
        </w:tc>
        <w:tc>
          <w:tcPr>
            <w:tcW w:w="1661" w:type="dxa"/>
          </w:tcPr>
          <w:p>
            <w:pPr/>
            <w:r>
              <w:t xml:space="preserve">(0,N) – (1,1)</w:t>
            </w:r>
          </w:p>
        </w:tc>
        <w:tc>
          <w:tcPr>
            <w:tcW w:w="3659" w:type="dxa"/>
          </w:tcPr>
          <w:p>
            <w:pPr/>
            <w:r>
              <w:t xml:space="preserve">conta_receber.id_pagamento, FK NN</w:t>
            </w:r>
          </w:p>
        </w:tc>
        <w:tc>
          <w:tcPr>
            <w:tcW w:w="907" w:type="dxa"/>
          </w:tcPr>
          <w:p>
            <w:pPr/>
            <w:r>
              <w:t xml:space="preserve">RN24</w:t>
            </w:r>
          </w:p>
        </w:tc>
      </w:tr>
      <w:tr>
        <w:tc>
          <w:tcPr>
            <w:tcW w:w="720" w:type="dxa"/>
          </w:tcPr>
          <w:p>
            <w:pPr/>
            <w:r>
              <w:t xml:space="preserve">6</w:t>
            </w:r>
          </w:p>
        </w:tc>
        <w:tc>
          <w:tcPr>
            <w:tcW w:w="2413" w:type="dxa"/>
          </w:tcPr>
          <w:p>
            <w:pPr/>
            <w:r>
              <w:t xml:space="preserve">Pedido — gera — Entrega</w:t>
            </w:r>
          </w:p>
        </w:tc>
        <w:tc>
          <w:tcPr>
            <w:tcW w:w="1661" w:type="dxa"/>
          </w:tcPr>
          <w:p>
            <w:pPr/>
            <w:r>
              <w:t xml:space="preserve">(0,1) – (1,1)</w:t>
            </w:r>
          </w:p>
        </w:tc>
        <w:tc>
          <w:tcPr>
            <w:tcW w:w="3659" w:type="dxa"/>
          </w:tcPr>
          <w:p>
            <w:pPr/>
            <w:r>
              <w:t xml:space="preserve">entrega.id_pedido, FK NN e UK</w:t>
            </w:r>
          </w:p>
        </w:tc>
        <w:tc>
          <w:tcPr>
            <w:tcW w:w="907" w:type="dxa"/>
          </w:tcPr>
          <w:p>
            <w:pPr/>
            <w:r>
              <w:t xml:space="preserve">RN17</w:t>
            </w:r>
          </w:p>
        </w:tc>
      </w:tr>
      <w:tr>
        <w:tc>
          <w:tcPr>
            <w:tcW w:w="720" w:type="dxa"/>
          </w:tcPr>
          <w:p>
            <w:pPr/>
            <w:r>
              <w:t xml:space="preserve">7</w:t>
            </w:r>
          </w:p>
        </w:tc>
        <w:tc>
          <w:tcPr>
            <w:tcW w:w="2413" w:type="dxa"/>
          </w:tcPr>
          <w:p>
            <w:pPr/>
            <w:r>
              <w:t xml:space="preserve">Categoria — classifica — Produto</w:t>
            </w:r>
          </w:p>
        </w:tc>
        <w:tc>
          <w:tcPr>
            <w:tcW w:w="1661" w:type="dxa"/>
          </w:tcPr>
          <w:p>
            <w:pPr/>
            <w:r>
              <w:t xml:space="preserve">(0,N) – (1,1)</w:t>
            </w:r>
          </w:p>
        </w:tc>
        <w:tc>
          <w:tcPr>
            <w:tcW w:w="3659" w:type="dxa"/>
          </w:tcPr>
          <w:p>
            <w:pPr/>
            <w:r>
              <w:t xml:space="preserve">produto.id_categoria, FK NN</w:t>
            </w:r>
          </w:p>
        </w:tc>
        <w:tc>
          <w:tcPr>
            <w:tcW w:w="907" w:type="dxa"/>
          </w:tcPr>
          <w:p>
            <w:pPr/>
            <w:r>
              <w:t xml:space="preserve">RN04</w:t>
            </w:r>
          </w:p>
        </w:tc>
      </w:tr>
      <w:tr>
        <w:tc>
          <w:tcPr>
            <w:tcW w:w="720" w:type="dxa"/>
          </w:tcPr>
          <w:p>
            <w:pPr/>
            <w:r>
              <w:t xml:space="preserve">8</w:t>
            </w:r>
          </w:p>
        </w:tc>
        <w:tc>
          <w:tcPr>
            <w:tcW w:w="2413" w:type="dxa"/>
          </w:tcPr>
          <w:p>
            <w:pPr/>
            <w:r>
              <w:t xml:space="preserve">Produto — possui — Lote</w:t>
            </w:r>
          </w:p>
        </w:tc>
        <w:tc>
          <w:tcPr>
            <w:tcW w:w="1661" w:type="dxa"/>
          </w:tcPr>
          <w:p>
            <w:pPr/>
            <w:r>
              <w:t xml:space="preserve">(0,N) – (1,1)</w:t>
            </w:r>
          </w:p>
        </w:tc>
        <w:tc>
          <w:tcPr>
            <w:tcW w:w="3659" w:type="dxa"/>
          </w:tcPr>
          <w:p>
            <w:pPr/>
            <w:r>
              <w:t xml:space="preserve">lote.id_produto, FK NN</w:t>
            </w:r>
          </w:p>
        </w:tc>
        <w:tc>
          <w:tcPr>
            <w:tcW w:w="907" w:type="dxa"/>
          </w:tcPr>
          <w:p>
            <w:pPr/>
            <w:r>
              <w:t xml:space="preserve">RP01, RN11</w:t>
            </w:r>
          </w:p>
        </w:tc>
      </w:tr>
      <w:tr>
        <w:tc>
          <w:tcPr>
            <w:tcW w:w="720" w:type="dxa"/>
          </w:tcPr>
          <w:p>
            <w:pPr/>
            <w:r>
              <w:t xml:space="preserve">9</w:t>
            </w:r>
          </w:p>
        </w:tc>
        <w:tc>
          <w:tcPr>
            <w:tcW w:w="2413" w:type="dxa"/>
          </w:tcPr>
          <w:p>
            <w:pPr/>
            <w:r>
              <w:t xml:space="preserve">Lote — sofre — Movimentação</w:t>
            </w:r>
          </w:p>
        </w:tc>
        <w:tc>
          <w:tcPr>
            <w:tcW w:w="1661" w:type="dxa"/>
          </w:tcPr>
          <w:p>
            <w:pPr/>
            <w:r>
              <w:t xml:space="preserve">(1,N) – (1,1)</w:t>
            </w:r>
          </w:p>
        </w:tc>
        <w:tc>
          <w:tcPr>
            <w:tcW w:w="3659" w:type="dxa"/>
          </w:tcPr>
          <w:p>
            <w:pPr/>
            <w:r>
              <w:t xml:space="preserve">FK composta (id_lote, id_produto) → lote</w:t>
            </w:r>
          </w:p>
        </w:tc>
        <w:tc>
          <w:tcPr>
            <w:tcW w:w="907" w:type="dxa"/>
          </w:tcPr>
          <w:p>
            <w:pPr/>
            <w:r>
              <w:t xml:space="preserve">RN19</w:t>
            </w:r>
          </w:p>
        </w:tc>
      </w:tr>
      <w:tr>
        <w:tc>
          <w:tcPr>
            <w:tcW w:w="720" w:type="dxa"/>
          </w:tcPr>
          <w:p>
            <w:pPr/>
            <w:r>
              <w:t xml:space="preserve">10</w:t>
            </w:r>
          </w:p>
        </w:tc>
        <w:tc>
          <w:tcPr>
            <w:tcW w:w="2413" w:type="dxa"/>
          </w:tcPr>
          <w:p>
            <w:pPr/>
            <w:r>
              <w:t xml:space="preserve">Item_Pedido — origina — Movimentação</w:t>
            </w:r>
          </w:p>
        </w:tc>
        <w:tc>
          <w:tcPr>
            <w:tcW w:w="1661" w:type="dxa"/>
          </w:tcPr>
          <w:p>
            <w:pPr/>
            <w:r>
              <w:t xml:space="preserve">(1,N) – (0,1)</w:t>
            </w:r>
          </w:p>
        </w:tc>
        <w:tc>
          <w:tcPr>
            <w:tcW w:w="3659" w:type="dxa"/>
          </w:tcPr>
          <w:p>
            <w:pPr/>
            <w:r>
              <w:t xml:space="preserve">FK composta (id_pedido, id_produto) → item_pedido, verificada só quando id_pedido está preenchido</w:t>
            </w:r>
          </w:p>
        </w:tc>
        <w:tc>
          <w:tcPr>
            <w:tcW w:w="907" w:type="dxa"/>
          </w:tcPr>
          <w:p>
            <w:pPr/>
            <w:r>
              <w:t xml:space="preserve">RN20–RN22</w:t>
            </w:r>
          </w:p>
        </w:tc>
      </w:tr>
      <w:tr>
        <w:tc>
          <w:tcPr>
            <w:tcW w:w="720" w:type="dxa"/>
          </w:tcPr>
          <w:p>
            <w:pPr/>
            <w:r>
              <w:t xml:space="preserve">11</w:t>
            </w:r>
          </w:p>
        </w:tc>
        <w:tc>
          <w:tcPr>
            <w:tcW w:w="2413" w:type="dxa"/>
          </w:tcPr>
          <w:p>
            <w:pPr/>
            <w:r>
              <w:t xml:space="preserve">Item_Compra — origina — Movimentação</w:t>
            </w:r>
          </w:p>
        </w:tc>
        <w:tc>
          <w:tcPr>
            <w:tcW w:w="1661" w:type="dxa"/>
          </w:tcPr>
          <w:p>
            <w:pPr/>
            <w:r>
              <w:t xml:space="preserve">(0,N) – (0,1)</w:t>
            </w:r>
          </w:p>
        </w:tc>
        <w:tc>
          <w:tcPr>
            <w:tcW w:w="3659" w:type="dxa"/>
          </w:tcPr>
          <w:p>
            <w:pPr/>
            <w:r>
              <w:t xml:space="preserve">FK composta (id_compra, id_produto) → item_compra, verificada só quando id_compra está preenchido</w:t>
            </w:r>
          </w:p>
        </w:tc>
        <w:tc>
          <w:tcPr>
            <w:tcW w:w="907" w:type="dxa"/>
          </w:tcPr>
          <w:p>
            <w:pPr/>
            <w:r>
              <w:t xml:space="preserve">RN08, RN25</w:t>
            </w:r>
          </w:p>
        </w:tc>
      </w:tr>
      <w:tr>
        <w:tc>
          <w:tcPr>
            <w:tcW w:w="720" w:type="dxa"/>
          </w:tcPr>
          <w:p>
            <w:pPr/>
            <w:r>
              <w:t xml:space="preserve">12</w:t>
            </w:r>
          </w:p>
        </w:tc>
        <w:tc>
          <w:tcPr>
            <w:tcW w:w="2413" w:type="dxa"/>
          </w:tcPr>
          <w:p>
            <w:pPr/>
            <w:r>
              <w:t xml:space="preserve">Funcionário — registra — Movimentação</w:t>
            </w:r>
          </w:p>
        </w:tc>
        <w:tc>
          <w:tcPr>
            <w:tcW w:w="1661" w:type="dxa"/>
          </w:tcPr>
          <w:p>
            <w:pPr/>
            <w:r>
              <w:t xml:space="preserve">(0,N) – (0,1)</w:t>
            </w:r>
          </w:p>
        </w:tc>
        <w:tc>
          <w:tcPr>
            <w:tcW w:w="3659" w:type="dxa"/>
          </w:tcPr>
          <w:p>
            <w:pPr/>
            <w:r>
              <w:t xml:space="preserve">movimentacao_estoque.id_funcionario, FK que aceita nulo; [A2] id_autorizador, FK</w:t>
            </w:r>
          </w:p>
        </w:tc>
        <w:tc>
          <w:tcPr>
            <w:tcW w:w="907" w:type="dxa"/>
          </w:tcPr>
          <w:p>
            <w:pPr/>
            <w:r>
              <w:t xml:space="preserve">RN19, RP06, RP11</w:t>
            </w:r>
          </w:p>
        </w:tc>
      </w:tr>
      <w:tr>
        <w:tc>
          <w:tcPr>
            <w:tcW w:w="720" w:type="dxa"/>
          </w:tcPr>
          <w:p>
            <w:pPr/>
            <w:r>
              <w:t xml:space="preserve">13</w:t>
            </w:r>
          </w:p>
        </w:tc>
        <w:tc>
          <w:tcPr>
            <w:tcW w:w="2413" w:type="dxa"/>
          </w:tcPr>
          <w:p>
            <w:pPr/>
            <w:r>
              <w:t xml:space="preserve">Fornecedor — atende — Compra</w:t>
            </w:r>
          </w:p>
        </w:tc>
        <w:tc>
          <w:tcPr>
            <w:tcW w:w="1661" w:type="dxa"/>
          </w:tcPr>
          <w:p>
            <w:pPr/>
            <w:r>
              <w:t xml:space="preserve">(0,N) – (1,1)</w:t>
            </w:r>
          </w:p>
        </w:tc>
        <w:tc>
          <w:tcPr>
            <w:tcW w:w="3659" w:type="dxa"/>
          </w:tcPr>
          <w:p>
            <w:pPr/>
            <w:r>
              <w:t xml:space="preserve">compra.id_fornecedor, FK NN</w:t>
            </w:r>
          </w:p>
        </w:tc>
        <w:tc>
          <w:tcPr>
            <w:tcW w:w="907" w:type="dxa"/>
          </w:tcPr>
          <w:p>
            <w:pPr/>
            <w:r>
              <w:t xml:space="preserve">RN10</w:t>
            </w:r>
          </w:p>
        </w:tc>
      </w:tr>
      <w:tr>
        <w:tc>
          <w:tcPr>
            <w:tcW w:w="720" w:type="dxa"/>
          </w:tcPr>
          <w:p>
            <w:pPr/>
            <w:r>
              <w:t xml:space="preserve">14</w:t>
            </w:r>
          </w:p>
        </w:tc>
        <w:tc>
          <w:tcPr>
            <w:tcW w:w="2413" w:type="dxa"/>
          </w:tcPr>
          <w:p>
            <w:pPr/>
            <w:r>
              <w:t xml:space="preserve">Compra — repõe — Produto</w:t>
            </w:r>
          </w:p>
        </w:tc>
        <w:tc>
          <w:tcPr>
            <w:tcW w:w="1661" w:type="dxa"/>
          </w:tcPr>
          <w:p>
            <w:pPr/>
            <w:r>
              <w:t xml:space="preserve">N:N</w:t>
            </w:r>
          </w:p>
        </w:tc>
        <w:tc>
          <w:tcPr>
            <w:tcW w:w="3659" w:type="dxa"/>
          </w:tcPr>
          <w:p>
            <w:pPr/>
            <w:r>
              <w:t xml:space="preserve">tabela item_compra, PK (id_compra, id_produto), duas FKs</w:t>
            </w:r>
          </w:p>
        </w:tc>
        <w:tc>
          <w:tcPr>
            <w:tcW w:w="907" w:type="dxa"/>
          </w:tcPr>
          <w:p>
            <w:pPr/>
            <w:r>
              <w:t xml:space="preserve">RN10, RN25</w:t>
            </w:r>
          </w:p>
        </w:tc>
      </w:tr>
      <w:tr>
        <w:tc>
          <w:tcPr>
            <w:tcW w:w="720" w:type="dxa"/>
          </w:tcPr>
          <w:p>
            <w:pPr/>
            <w:r>
              <w:t xml:space="preserve">15</w:t>
            </w:r>
          </w:p>
        </w:tc>
        <w:tc>
          <w:tcPr>
            <w:tcW w:w="2413" w:type="dxa"/>
          </w:tcPr>
          <w:p>
            <w:pPr/>
            <w:r>
              <w:t xml:space="preserve">Fornecedor — fornece — Produto</w:t>
            </w:r>
          </w:p>
        </w:tc>
        <w:tc>
          <w:tcPr>
            <w:tcW w:w="1661" w:type="dxa"/>
          </w:tcPr>
          <w:p>
            <w:pPr/>
            <w:r>
              <w:t xml:space="preserve">N:N</w:t>
            </w:r>
          </w:p>
        </w:tc>
        <w:tc>
          <w:tcPr>
            <w:tcW w:w="3659" w:type="dxa"/>
          </w:tcPr>
          <w:p>
            <w:pPr/>
            <w:r>
              <w:t xml:space="preserve">sem tabela: caminho fornecedor → compra → item_compra ← produto</w:t>
            </w:r>
          </w:p>
        </w:tc>
        <w:tc>
          <w:tcPr>
            <w:tcW w:w="907" w:type="dxa"/>
          </w:tcPr>
          <w:p>
            <w:pPr/>
            <w:r>
              <w:t xml:space="preserve">RN09</w:t>
            </w:r>
          </w:p>
        </w:tc>
      </w:tr>
      <w:tr>
        <w:tc>
          <w:tcPr>
            <w:tcW w:w="720" w:type="dxa"/>
          </w:tcPr>
          <w:p>
            <w:pPr/>
            <w:r>
              <w:t xml:space="preserve">16</w:t>
            </w:r>
          </w:p>
        </w:tc>
        <w:tc>
          <w:tcPr>
            <w:tcW w:w="2413" w:type="dxa"/>
          </w:tcPr>
          <w:p>
            <w:pPr/>
            <w:r>
              <w:t xml:space="preserve">Compra — gera — Conta_Pagar</w:t>
            </w:r>
          </w:p>
        </w:tc>
        <w:tc>
          <w:tcPr>
            <w:tcW w:w="1661" w:type="dxa"/>
          </w:tcPr>
          <w:p>
            <w:pPr/>
            <w:r>
              <w:t xml:space="preserve">(1,N) – (1,1)</w:t>
            </w:r>
          </w:p>
        </w:tc>
        <w:tc>
          <w:tcPr>
            <w:tcW w:w="3659" w:type="dxa"/>
          </w:tcPr>
          <w:p>
            <w:pPr/>
            <w:r>
              <w:t xml:space="preserve">conta_pagar.id_compra, FK NN</w:t>
            </w:r>
          </w:p>
        </w:tc>
        <w:tc>
          <w:tcPr>
            <w:tcW w:w="907" w:type="dxa"/>
          </w:tcPr>
          <w:p>
            <w:pPr/>
            <w:r>
              <w:t xml:space="preserve">RN12</w:t>
            </w:r>
          </w:p>
        </w:tc>
      </w:tr>
      <w:tr>
        <w:tc>
          <w:tcPr>
            <w:tcW w:w="720" w:type="dxa"/>
          </w:tcPr>
          <w:p>
            <w:pPr/>
            <w:r>
              <w:t xml:space="preserve">17</w:t>
            </w:r>
          </w:p>
        </w:tc>
        <w:tc>
          <w:tcPr>
            <w:tcW w:w="2413" w:type="dxa"/>
          </w:tcPr>
          <w:p>
            <w:pPr/>
            <w:r>
              <w:t xml:space="preserve">Conta_Pagar — quita — Pagamento_Conta</w:t>
            </w:r>
          </w:p>
        </w:tc>
        <w:tc>
          <w:tcPr>
            <w:tcW w:w="1661" w:type="dxa"/>
          </w:tcPr>
          <w:p>
            <w:pPr/>
            <w:r>
              <w:t xml:space="preserve">(0,N) – (1,1)</w:t>
            </w:r>
          </w:p>
        </w:tc>
        <w:tc>
          <w:tcPr>
            <w:tcW w:w="3659" w:type="dxa"/>
          </w:tcPr>
          <w:p>
            <w:pPr/>
            <w:r>
              <w:t xml:space="preserve">pagamento_conta.id_conta_pagar, FK NN</w:t>
            </w:r>
          </w:p>
        </w:tc>
        <w:tc>
          <w:tcPr>
            <w:tcW w:w="907" w:type="dxa"/>
          </w:tcPr>
          <w:p>
            <w:pPr/>
            <w:r>
              <w:t xml:space="preserve">RN23</w:t>
            </w:r>
          </w:p>
        </w:tc>
      </w:tr>
    </w:tbl>
    <w:p>
      <w:pPr/>
      <w:r>
        <w:t xml:space="preserve">Os mínimos 1 do lado do pai (pedido com ao menos um item e um pagamento, compra com ao menos um item e uma conta a pagar, lote com ao menos uma entrada, item de pedido com ao menos uma movimentação) não cabem em NOT NULL, porque o filho é que aponta para o pai. Ficam em [TRG-10].</w:t>
      </w:r>
    </w:p>
    <w:p>
      <w:pPr>
        <w:pStyle w:val="Heading2"/>
      </w:pPr>
      <w:r>
        <w:t xml:space="preserve">3. Cadastros básicos e estoque</w:t>
      </w:r>
    </w:p>
    <w:p>
      <w:pPr>
        <w:pStyle w:val="Heading3"/>
      </w:pPr>
      <w:r>
        <w:t xml:space="preserve">3.1 cliente</w:t>
      </w:r>
    </w:p>
    <w:tbl>
      <w:tblPr>
        <w:tblStyle w:val="TableGrid"/>
        <w:tblW w:w="0" w:type="auto"/>
        <w:tblLayout w:type="fixed"/>
        <w:tblLook w:val="04A0" w:firstRow="1" w:lastRow="0" w:firstColumn="0" w:lastColumn="0" w:noHBand="0" w:noVBand="1"/>
      </w:tblPr>
      <w:tblGrid>
        <w:gridCol w:w="1266"/>
        <w:gridCol w:w="1852"/>
        <w:gridCol w:w="869"/>
        <w:gridCol w:w="1371"/>
        <w:gridCol w:w="4002"/>
      </w:tblGrid>
      <w:tr>
        <w:trPr>
          <w:tblHeader/>
        </w:trPr>
        <w:tc>
          <w:tcPr>
            <w:tcW w:w="1266" w:type="dxa"/>
            <w:shd w:val="clear" w:color="auto" w:fill="F2F2F2"/>
          </w:tcPr>
          <w:p>
            <w:pPr/>
            <w:r>
              <w:t xml:space="preserve">Coluna</w:t>
            </w:r>
          </w:p>
        </w:tc>
        <w:tc>
          <w:tcPr>
            <w:tcW w:w="1852" w:type="dxa"/>
            <w:shd w:val="clear" w:color="auto" w:fill="F2F2F2"/>
          </w:tcPr>
          <w:p>
            <w:pPr/>
            <w:r>
              <w:t xml:space="preserve">Tipo</w:t>
            </w:r>
          </w:p>
        </w:tc>
        <w:tc>
          <w:tcPr>
            <w:tcW w:w="869" w:type="dxa"/>
            <w:shd w:val="clear" w:color="auto" w:fill="F2F2F2"/>
          </w:tcPr>
          <w:p>
            <w:pPr/>
            <w:r>
              <w:t xml:space="preserve">Chave</w:t>
            </w:r>
          </w:p>
        </w:tc>
        <w:tc>
          <w:tcPr>
            <w:tcW w:w="1371" w:type="dxa"/>
            <w:shd w:val="clear" w:color="auto" w:fill="F2F2F2"/>
          </w:tcPr>
          <w:p>
            <w:pPr/>
            <w:r>
              <w:t xml:space="preserve">Restrições</w:t>
            </w:r>
          </w:p>
        </w:tc>
        <w:tc>
          <w:tcPr>
            <w:tcW w:w="4002" w:type="dxa"/>
            <w:shd w:val="clear" w:color="auto" w:fill="F2F2F2"/>
          </w:tcPr>
          <w:p>
            <w:pPr/>
            <w:r>
              <w:t xml:space="preserve">Regra que protege</w:t>
            </w:r>
          </w:p>
        </w:tc>
      </w:tr>
      <w:tr>
        <w:tc>
          <w:tcPr>
            <w:tcW w:w="1266" w:type="dxa"/>
          </w:tcPr>
          <w:p>
            <w:pPr/>
            <w:r>
              <w:t xml:space="preserve">id_cliente</w:t>
            </w:r>
          </w:p>
        </w:tc>
        <w:tc>
          <w:tcPr>
            <w:tcW w:w="1852" w:type="dxa"/>
          </w:tcPr>
          <w:p>
            <w:pPr/>
            <w:r>
              <w:t xml:space="preserve">INTEGER identity</w:t>
            </w:r>
          </w:p>
        </w:tc>
        <w:tc>
          <w:tcPr>
            <w:tcW w:w="869" w:type="dxa"/>
          </w:tcPr>
          <w:p>
            <w:pPr/>
            <w:r>
              <w:t xml:space="preserve">PK</w:t>
            </w:r>
          </w:p>
        </w:tc>
        <w:tc>
          <w:tcPr>
            <w:tcW w:w="1371" w:type="dxa"/>
          </w:tcPr>
          <w:p>
            <w:pPr/>
            <w:r>
              <w:t xml:space="preserve">—</w:t>
            </w:r>
          </w:p>
        </w:tc>
        <w:tc>
          <w:tcPr>
            <w:tcW w:w="4002" w:type="dxa"/>
          </w:tcPr>
          <w:p>
            <w:pPr/>
            <w:r>
              <w:t xml:space="preserve">Identificação única e imutável, independente do CPF</w:t>
            </w:r>
          </w:p>
        </w:tc>
      </w:tr>
      <w:tr>
        <w:tc>
          <w:tcPr>
            <w:tcW w:w="1266" w:type="dxa"/>
          </w:tcPr>
          <w:p>
            <w:pPr/>
            <w:r>
              <w:t xml:space="preserve">nome</w:t>
            </w:r>
          </w:p>
        </w:tc>
        <w:tc>
          <w:tcPr>
            <w:tcW w:w="1852" w:type="dxa"/>
          </w:tcPr>
          <w:p>
            <w:pPr/>
            <w:r>
              <w:t xml:space="preserve">VARCHAR(120)</w:t>
            </w:r>
          </w:p>
        </w:tc>
        <w:tc>
          <w:tcPr>
            <w:tcW w:w="869" w:type="dxa"/>
          </w:tcPr>
          <w:p>
            <w:pPr/>
          </w:p>
        </w:tc>
        <w:tc>
          <w:tcPr>
            <w:tcW w:w="1371" w:type="dxa"/>
          </w:tcPr>
          <w:p>
            <w:pPr/>
            <w:r>
              <w:t xml:space="preserve">NN</w:t>
            </w:r>
          </w:p>
        </w:tc>
        <w:tc>
          <w:tcPr>
            <w:tcW w:w="4002" w:type="dxa"/>
          </w:tcPr>
          <w:p>
            <w:pPr/>
            <w:r>
              <w:t xml:space="preserve">RF03: cadastro completo</w:t>
            </w:r>
          </w:p>
        </w:tc>
      </w:tr>
      <w:tr>
        <w:tc>
          <w:tcPr>
            <w:tcW w:w="1266" w:type="dxa"/>
          </w:tcPr>
          <w:p>
            <w:pPr/>
            <w:r>
              <w:t xml:space="preserve">cpf</w:t>
            </w:r>
          </w:p>
        </w:tc>
        <w:tc>
          <w:tcPr>
            <w:tcW w:w="1852" w:type="dxa"/>
          </w:tcPr>
          <w:p>
            <w:pPr/>
            <w:r>
              <w:t xml:space="preserve">CHAR(11)</w:t>
            </w:r>
          </w:p>
        </w:tc>
        <w:tc>
          <w:tcPr>
            <w:tcW w:w="869" w:type="dxa"/>
          </w:tcPr>
          <w:p>
            <w:pPr/>
            <w:r>
              <w:t xml:space="preserve">UK</w:t>
            </w:r>
          </w:p>
        </w:tc>
        <w:tc>
          <w:tcPr>
            <w:tcW w:w="1371" w:type="dxa"/>
          </w:tcPr>
          <w:p>
            <w:pPr/>
            <w:r>
              <w:t xml:space="preserve">NN; CK </w:t>
            </w:r>
            <w:r>
              <w:rPr>
                <w:rStyle w:val="CodeChar"/>
              </w:rPr>
              <w:t xml:space="preserve">cpf ~ '^[0-9]{11}$'</w:t>
            </w:r>
          </w:p>
        </w:tc>
        <w:tc>
          <w:tcPr>
            <w:tcW w:w="4002" w:type="dxa"/>
          </w:tcPr>
          <w:p>
            <w:pPr/>
            <w:r>
              <w:t xml:space="preserve">RN18: CPF não repete. Guardar só dígitos impede que 123.456.789-09 e 12345678909 virem dois cadastros. Dígito verificador: aplicação</w:t>
            </w:r>
          </w:p>
        </w:tc>
      </w:tr>
      <w:tr>
        <w:tc>
          <w:tcPr>
            <w:tcW w:w="1266" w:type="dxa"/>
          </w:tcPr>
          <w:p>
            <w:pPr/>
            <w:r>
              <w:t xml:space="preserve">telefone</w:t>
            </w:r>
          </w:p>
        </w:tc>
        <w:tc>
          <w:tcPr>
            <w:tcW w:w="1852" w:type="dxa"/>
          </w:tcPr>
          <w:p>
            <w:pPr/>
            <w:r>
              <w:t xml:space="preserve">VARCHAR(20)</w:t>
            </w:r>
          </w:p>
        </w:tc>
        <w:tc>
          <w:tcPr>
            <w:tcW w:w="869" w:type="dxa"/>
          </w:tcPr>
          <w:p>
            <w:pPr/>
          </w:p>
        </w:tc>
        <w:tc>
          <w:tcPr>
            <w:tcW w:w="1371" w:type="dxa"/>
          </w:tcPr>
          <w:p>
            <w:pPr/>
            <w:r>
              <w:t xml:space="preserve">NULL</w:t>
            </w:r>
          </w:p>
        </w:tc>
        <w:tc>
          <w:tcPr>
            <w:tcW w:w="4002" w:type="dxa"/>
          </w:tcPr>
          <w:p>
            <w:pPr/>
            <w:r>
              <w:t xml:space="preserve">Dicionário: pode ser informado depois</w:t>
            </w:r>
          </w:p>
        </w:tc>
      </w:tr>
      <w:tr>
        <w:tc>
          <w:tcPr>
            <w:tcW w:w="1266" w:type="dxa"/>
          </w:tcPr>
          <w:p>
            <w:pPr/>
            <w:r>
              <w:t xml:space="preserve">email</w:t>
            </w:r>
          </w:p>
        </w:tc>
        <w:tc>
          <w:tcPr>
            <w:tcW w:w="1852" w:type="dxa"/>
          </w:tcPr>
          <w:p>
            <w:pPr/>
            <w:r>
              <w:t xml:space="preserve">VARCHAR(120)</w:t>
            </w:r>
          </w:p>
        </w:tc>
        <w:tc>
          <w:tcPr>
            <w:tcW w:w="869" w:type="dxa"/>
          </w:tcPr>
          <w:p>
            <w:pPr/>
          </w:p>
        </w:tc>
        <w:tc>
          <w:tcPr>
            <w:tcW w:w="1371" w:type="dxa"/>
          </w:tcPr>
          <w:p>
            <w:pPr/>
            <w:r>
              <w:t xml:space="preserve">NULL; CK </w:t>
            </w:r>
            <w:r>
              <w:rPr>
                <w:rStyle w:val="CodeChar"/>
              </w:rPr>
              <w:t xml:space="preserve">email LIKE '%_@_%'</w:t>
            </w:r>
          </w:p>
        </w:tc>
        <w:tc>
          <w:tcPr>
            <w:tcW w:w="4002" w:type="dxa"/>
          </w:tcPr>
          <w:p>
            <w:pPr/>
            <w:r>
              <w:t xml:space="preserve">Obrigatório só para compra na loja virtual → [TRG-07]. Sem UK: nenhuma regra proíbe e-mail repetido</w:t>
            </w:r>
          </w:p>
        </w:tc>
      </w:tr>
    </w:tbl>
    <w:p>
      <w:pPr>
        <w:pStyle w:val="Heading3"/>
      </w:pPr>
      <w:r>
        <w:t xml:space="preserve">3.2 funcionario</w:t>
      </w:r>
    </w:p>
    <w:tbl>
      <w:tblPr>
        <w:tblStyle w:val="TableGrid"/>
        <w:tblW w:w="0" w:type="auto"/>
        <w:tblLayout w:type="fixed"/>
        <w:tblLook w:val="04A0" w:firstRow="1" w:lastRow="0" w:firstColumn="0" w:lastColumn="0" w:noHBand="0" w:noVBand="1"/>
      </w:tblPr>
      <w:tblGrid>
        <w:gridCol w:w="1702"/>
        <w:gridCol w:w="1852"/>
        <w:gridCol w:w="869"/>
        <w:gridCol w:w="1872"/>
        <w:gridCol w:w="3065"/>
      </w:tblGrid>
      <w:tr>
        <w:trPr>
          <w:tblHeader/>
        </w:trPr>
        <w:tc>
          <w:tcPr>
            <w:tcW w:w="1702" w:type="dxa"/>
            <w:shd w:val="clear" w:color="auto" w:fill="F2F2F2"/>
          </w:tcPr>
          <w:p>
            <w:pPr/>
            <w:r>
              <w:t xml:space="preserve">Coluna</w:t>
            </w:r>
          </w:p>
        </w:tc>
        <w:tc>
          <w:tcPr>
            <w:tcW w:w="1852" w:type="dxa"/>
            <w:shd w:val="clear" w:color="auto" w:fill="F2F2F2"/>
          </w:tcPr>
          <w:p>
            <w:pPr/>
            <w:r>
              <w:t xml:space="preserve">Tipo</w:t>
            </w:r>
          </w:p>
        </w:tc>
        <w:tc>
          <w:tcPr>
            <w:tcW w:w="869" w:type="dxa"/>
            <w:shd w:val="clear" w:color="auto" w:fill="F2F2F2"/>
          </w:tcPr>
          <w:p>
            <w:pPr/>
            <w:r>
              <w:t xml:space="preserve">Chave</w:t>
            </w:r>
          </w:p>
        </w:tc>
        <w:tc>
          <w:tcPr>
            <w:tcW w:w="1872" w:type="dxa"/>
            <w:shd w:val="clear" w:color="auto" w:fill="F2F2F2"/>
          </w:tcPr>
          <w:p>
            <w:pPr/>
            <w:r>
              <w:t xml:space="preserve">Restrições</w:t>
            </w:r>
          </w:p>
        </w:tc>
        <w:tc>
          <w:tcPr>
            <w:tcW w:w="3065" w:type="dxa"/>
            <w:shd w:val="clear" w:color="auto" w:fill="F2F2F2"/>
          </w:tcPr>
          <w:p>
            <w:pPr/>
            <w:r>
              <w:t xml:space="preserve">Regra que protege</w:t>
            </w:r>
          </w:p>
        </w:tc>
      </w:tr>
      <w:tr>
        <w:tc>
          <w:tcPr>
            <w:tcW w:w="1702" w:type="dxa"/>
          </w:tcPr>
          <w:p>
            <w:pPr/>
            <w:r>
              <w:t xml:space="preserve">id_funcionario</w:t>
            </w:r>
          </w:p>
        </w:tc>
        <w:tc>
          <w:tcPr>
            <w:tcW w:w="1852" w:type="dxa"/>
          </w:tcPr>
          <w:p>
            <w:pPr/>
            <w:r>
              <w:t xml:space="preserve">INTEGER identity</w:t>
            </w:r>
          </w:p>
        </w:tc>
        <w:tc>
          <w:tcPr>
            <w:tcW w:w="869" w:type="dxa"/>
          </w:tcPr>
          <w:p>
            <w:pPr/>
            <w:r>
              <w:t xml:space="preserve">PK</w:t>
            </w:r>
          </w:p>
        </w:tc>
        <w:tc>
          <w:tcPr>
            <w:tcW w:w="1872" w:type="dxa"/>
          </w:tcPr>
          <w:p>
            <w:pPr/>
            <w:r>
              <w:t xml:space="preserve">—</w:t>
            </w:r>
          </w:p>
        </w:tc>
        <w:tc>
          <w:tcPr>
            <w:tcW w:w="3065" w:type="dxa"/>
          </w:tcPr>
          <w:p>
            <w:pPr/>
            <w:r>
              <w:t xml:space="preserve">Identificação única</w:t>
            </w:r>
          </w:p>
        </w:tc>
      </w:tr>
      <w:tr>
        <w:tc>
          <w:tcPr>
            <w:tcW w:w="1702" w:type="dxa"/>
          </w:tcPr>
          <w:p>
            <w:pPr/>
            <w:r>
              <w:t xml:space="preserve">nome</w:t>
            </w:r>
          </w:p>
        </w:tc>
        <w:tc>
          <w:tcPr>
            <w:tcW w:w="1852" w:type="dxa"/>
          </w:tcPr>
          <w:p>
            <w:pPr/>
            <w:r>
              <w:t xml:space="preserve">VARCHAR(120)</w:t>
            </w:r>
          </w:p>
        </w:tc>
        <w:tc>
          <w:tcPr>
            <w:tcW w:w="869" w:type="dxa"/>
          </w:tcPr>
          <w:p>
            <w:pPr/>
          </w:p>
        </w:tc>
        <w:tc>
          <w:tcPr>
            <w:tcW w:w="1872" w:type="dxa"/>
          </w:tcPr>
          <w:p>
            <w:pPr/>
            <w:r>
              <w:t xml:space="preserve">NN</w:t>
            </w:r>
          </w:p>
        </w:tc>
        <w:tc>
          <w:tcPr>
            <w:tcW w:w="3065" w:type="dxa"/>
          </w:tcPr>
          <w:p>
            <w:pPr/>
            <w:r>
              <w:t xml:space="preserve">RF05</w:t>
            </w:r>
          </w:p>
        </w:tc>
      </w:tr>
      <w:tr>
        <w:tc>
          <w:tcPr>
            <w:tcW w:w="1702" w:type="dxa"/>
          </w:tcPr>
          <w:p>
            <w:pPr/>
            <w:r>
              <w:t xml:space="preserve">cpf</w:t>
            </w:r>
          </w:p>
        </w:tc>
        <w:tc>
          <w:tcPr>
            <w:tcW w:w="1852" w:type="dxa"/>
          </w:tcPr>
          <w:p>
            <w:pPr/>
            <w:r>
              <w:t xml:space="preserve">CHAR(11)</w:t>
            </w:r>
          </w:p>
        </w:tc>
        <w:tc>
          <w:tcPr>
            <w:tcW w:w="869" w:type="dxa"/>
          </w:tcPr>
          <w:p>
            <w:pPr/>
            <w:r>
              <w:t xml:space="preserve">UK</w:t>
            </w:r>
          </w:p>
        </w:tc>
        <w:tc>
          <w:tcPr>
            <w:tcW w:w="1872" w:type="dxa"/>
          </w:tcPr>
          <w:p>
            <w:pPr/>
            <w:r>
              <w:t xml:space="preserve">NN; CK 11 dígitos</w:t>
            </w:r>
          </w:p>
        </w:tc>
        <w:tc>
          <w:tcPr>
            <w:tcW w:w="3065" w:type="dxa"/>
          </w:tcPr>
          <w:p>
            <w:pPr/>
            <w:r>
              <w:t xml:space="preserve">Dicionário: não se repete. Sem UK cruzada com cliente: o funcionário que compra é cadastrado também como cliente (seção 17)</w:t>
            </w:r>
          </w:p>
        </w:tc>
      </w:tr>
      <w:tr>
        <w:tc>
          <w:tcPr>
            <w:tcW w:w="1702" w:type="dxa"/>
          </w:tcPr>
          <w:p>
            <w:pPr/>
            <w:r>
              <w:t xml:space="preserve">cargo</w:t>
            </w:r>
          </w:p>
        </w:tc>
        <w:tc>
          <w:tcPr>
            <w:tcW w:w="1852" w:type="dxa"/>
          </w:tcPr>
          <w:p>
            <w:pPr/>
            <w:r>
              <w:t xml:space="preserve">VARCHAR(30)</w:t>
            </w:r>
          </w:p>
        </w:tc>
        <w:tc>
          <w:tcPr>
            <w:tcW w:w="869" w:type="dxa"/>
          </w:tcPr>
          <w:p>
            <w:pPr/>
          </w:p>
        </w:tc>
        <w:tc>
          <w:tcPr>
            <w:tcW w:w="1872" w:type="dxa"/>
          </w:tcPr>
          <w:p>
            <w:pPr/>
            <w:r>
              <w:t xml:space="preserve">NN; CK IN ('gerente','atendente','operador_caixa','estoquista','compras','financeiro','loja_virtual')</w:t>
            </w:r>
          </w:p>
        </w:tc>
        <w:tc>
          <w:tcPr>
            <w:tcW w:w="3065" w:type="dxa"/>
          </w:tcPr>
          <w:p>
            <w:pPr/>
            <w:r>
              <w:t xml:space="preserve">RP08, RF05, RNF01: o cargo define o acesso. Lista tirada dos processos 1 a 12; o dicionário diz “Ex.”, então novo cargo entra alterando o CK</w:t>
            </w:r>
          </w:p>
        </w:tc>
      </w:tr>
      <w:tr>
        <w:tc>
          <w:tcPr>
            <w:tcW w:w="1702" w:type="dxa"/>
          </w:tcPr>
          <w:p>
            <w:pPr/>
            <w:r>
              <w:t xml:space="preserve">login</w:t>
            </w:r>
          </w:p>
        </w:tc>
        <w:tc>
          <w:tcPr>
            <w:tcW w:w="1852" w:type="dxa"/>
          </w:tcPr>
          <w:p>
            <w:pPr/>
            <w:r>
              <w:t xml:space="preserve">VARCHAR(50)</w:t>
            </w:r>
          </w:p>
        </w:tc>
        <w:tc>
          <w:tcPr>
            <w:tcW w:w="869" w:type="dxa"/>
          </w:tcPr>
          <w:p>
            <w:pPr/>
            <w:r>
              <w:t xml:space="preserve">UK</w:t>
            </w:r>
          </w:p>
        </w:tc>
        <w:tc>
          <w:tcPr>
            <w:tcW w:w="1872" w:type="dxa"/>
          </w:tcPr>
          <w:p>
            <w:pPr/>
            <w:r>
              <w:t xml:space="preserve">NN</w:t>
            </w:r>
          </w:p>
        </w:tc>
        <w:tc>
          <w:tcPr>
            <w:tcW w:w="3065" w:type="dxa"/>
          </w:tcPr>
          <w:p>
            <w:pPr/>
            <w:r>
              <w:t xml:space="preserve">Dicionário: não se repete; identifica quem acessa</w:t>
            </w:r>
          </w:p>
        </w:tc>
      </w:tr>
      <w:tr>
        <w:tc>
          <w:tcPr>
            <w:tcW w:w="1702" w:type="dxa"/>
          </w:tcPr>
          <w:p>
            <w:pPr/>
            <w:r>
              <w:t xml:space="preserve">senha</w:t>
            </w:r>
          </w:p>
        </w:tc>
        <w:tc>
          <w:tcPr>
            <w:tcW w:w="1852" w:type="dxa"/>
          </w:tcPr>
          <w:p>
            <w:pPr/>
            <w:r>
              <w:t xml:space="preserve">VARCHAR(255)</w:t>
            </w:r>
          </w:p>
        </w:tc>
        <w:tc>
          <w:tcPr>
            <w:tcW w:w="869" w:type="dxa"/>
          </w:tcPr>
          <w:p>
            <w:pPr/>
          </w:p>
        </w:tc>
        <w:tc>
          <w:tcPr>
            <w:tcW w:w="1872" w:type="dxa"/>
          </w:tcPr>
          <w:p>
            <w:pPr/>
            <w:r>
              <w:t xml:space="preserve">NN; CK </w:t>
            </w:r>
            <w:r>
              <w:rPr>
                <w:rStyle w:val="CodeChar"/>
              </w:rPr>
              <w:t xml:space="preserve">CHAR_LENGTH(senha) &gt;= 60</w:t>
            </w:r>
          </w:p>
        </w:tc>
        <w:tc>
          <w:tcPr>
            <w:tcW w:w="3065" w:type="dxa"/>
          </w:tcPr>
          <w:p>
            <w:pPr/>
            <w:r>
              <w:t xml:space="preserve">RNF02: só hash. bcrypt e argon2 geram 60 caracteres ou mais; é barreira mínima contra texto puro, e o hash é gerado pela aplicação</w:t>
            </w:r>
          </w:p>
        </w:tc>
      </w:tr>
    </w:tbl>
    <w:p>
      <w:pPr>
        <w:pStyle w:val="Heading3"/>
      </w:pPr>
      <w:r>
        <w:t xml:space="preserve">3.3 categoria</w:t>
      </w:r>
    </w:p>
    <w:tbl>
      <w:tblPr>
        <w:tblStyle w:val="TableGrid"/>
        <w:tblW w:w="0" w:type="auto"/>
        <w:tblLayout w:type="fixed"/>
        <w:tblLook w:val="04A0" w:firstRow="1" w:lastRow="0" w:firstColumn="0" w:lastColumn="0" w:noHBand="0" w:noVBand="1"/>
      </w:tblPr>
      <w:tblGrid>
        <w:gridCol w:w="1504"/>
        <w:gridCol w:w="1852"/>
        <w:gridCol w:w="869"/>
        <w:gridCol w:w="1371"/>
        <w:gridCol w:w="3764"/>
      </w:tblGrid>
      <w:tr>
        <w:trPr>
          <w:tblHeader/>
        </w:trPr>
        <w:tc>
          <w:tcPr>
            <w:tcW w:w="1504" w:type="dxa"/>
            <w:shd w:val="clear" w:color="auto" w:fill="F2F2F2"/>
          </w:tcPr>
          <w:p>
            <w:pPr/>
            <w:r>
              <w:t xml:space="preserve">Coluna</w:t>
            </w:r>
          </w:p>
        </w:tc>
        <w:tc>
          <w:tcPr>
            <w:tcW w:w="1852" w:type="dxa"/>
            <w:shd w:val="clear" w:color="auto" w:fill="F2F2F2"/>
          </w:tcPr>
          <w:p>
            <w:pPr/>
            <w:r>
              <w:t xml:space="preserve">Tipo</w:t>
            </w:r>
          </w:p>
        </w:tc>
        <w:tc>
          <w:tcPr>
            <w:tcW w:w="869" w:type="dxa"/>
            <w:shd w:val="clear" w:color="auto" w:fill="F2F2F2"/>
          </w:tcPr>
          <w:p>
            <w:pPr/>
            <w:r>
              <w:t xml:space="preserve">Chave</w:t>
            </w:r>
          </w:p>
        </w:tc>
        <w:tc>
          <w:tcPr>
            <w:tcW w:w="1371" w:type="dxa"/>
            <w:shd w:val="clear" w:color="auto" w:fill="F2F2F2"/>
          </w:tcPr>
          <w:p>
            <w:pPr/>
            <w:r>
              <w:t xml:space="preserve">Restrições</w:t>
            </w:r>
          </w:p>
        </w:tc>
        <w:tc>
          <w:tcPr>
            <w:tcW w:w="3764" w:type="dxa"/>
            <w:shd w:val="clear" w:color="auto" w:fill="F2F2F2"/>
          </w:tcPr>
          <w:p>
            <w:pPr/>
            <w:r>
              <w:t xml:space="preserve">Regra que protege</w:t>
            </w:r>
          </w:p>
        </w:tc>
      </w:tr>
      <w:tr>
        <w:tc>
          <w:tcPr>
            <w:tcW w:w="1504" w:type="dxa"/>
          </w:tcPr>
          <w:p>
            <w:pPr/>
            <w:r>
              <w:t xml:space="preserve">id_categoria</w:t>
            </w:r>
          </w:p>
        </w:tc>
        <w:tc>
          <w:tcPr>
            <w:tcW w:w="1852" w:type="dxa"/>
          </w:tcPr>
          <w:p>
            <w:pPr/>
            <w:r>
              <w:t xml:space="preserve">INTEGER identity</w:t>
            </w:r>
          </w:p>
        </w:tc>
        <w:tc>
          <w:tcPr>
            <w:tcW w:w="869" w:type="dxa"/>
          </w:tcPr>
          <w:p>
            <w:pPr/>
            <w:r>
              <w:t xml:space="preserve">PK</w:t>
            </w:r>
          </w:p>
        </w:tc>
        <w:tc>
          <w:tcPr>
            <w:tcW w:w="1371" w:type="dxa"/>
          </w:tcPr>
          <w:p>
            <w:pPr/>
            <w:r>
              <w:t xml:space="preserve">—</w:t>
            </w:r>
          </w:p>
        </w:tc>
        <w:tc>
          <w:tcPr>
            <w:tcW w:w="3764" w:type="dxa"/>
          </w:tcPr>
          <w:p>
            <w:pPr/>
            <w:r>
              <w:t xml:space="preserve">Identificação única</w:t>
            </w:r>
          </w:p>
        </w:tc>
      </w:tr>
      <w:tr>
        <w:tc>
          <w:tcPr>
            <w:tcW w:w="1504" w:type="dxa"/>
          </w:tcPr>
          <w:p>
            <w:pPr/>
            <w:r>
              <w:t xml:space="preserve">nome</w:t>
            </w:r>
          </w:p>
        </w:tc>
        <w:tc>
          <w:tcPr>
            <w:tcW w:w="1852" w:type="dxa"/>
          </w:tcPr>
          <w:p>
            <w:pPr/>
            <w:r>
              <w:t xml:space="preserve">VARCHAR(60)</w:t>
            </w:r>
          </w:p>
        </w:tc>
        <w:tc>
          <w:tcPr>
            <w:tcW w:w="869" w:type="dxa"/>
          </w:tcPr>
          <w:p>
            <w:pPr/>
            <w:r>
              <w:t xml:space="preserve">UK</w:t>
            </w:r>
          </w:p>
        </w:tc>
        <w:tc>
          <w:tcPr>
            <w:tcW w:w="1371" w:type="dxa"/>
          </w:tcPr>
          <w:p>
            <w:pPr/>
            <w:r>
              <w:t xml:space="preserve">NN</w:t>
            </w:r>
          </w:p>
        </w:tc>
        <w:tc>
          <w:tcPr>
            <w:tcW w:w="3764" w:type="dxa"/>
          </w:tcPr>
          <w:p>
            <w:pPr/>
            <w:r>
              <w:t xml:space="preserve">Dicionário: não se repete; evita duas categorias iguais nos relatórios (RF31)</w:t>
            </w:r>
          </w:p>
        </w:tc>
      </w:tr>
      <w:tr>
        <w:tc>
          <w:tcPr>
            <w:tcW w:w="1504" w:type="dxa"/>
          </w:tcPr>
          <w:p>
            <w:pPr/>
            <w:r>
              <w:t xml:space="preserve">descricao</w:t>
            </w:r>
          </w:p>
        </w:tc>
        <w:tc>
          <w:tcPr>
            <w:tcW w:w="1852" w:type="dxa"/>
          </w:tcPr>
          <w:p>
            <w:pPr/>
            <w:r>
              <w:t xml:space="preserve">VARCHAR(255)</w:t>
            </w:r>
          </w:p>
        </w:tc>
        <w:tc>
          <w:tcPr>
            <w:tcW w:w="869" w:type="dxa"/>
          </w:tcPr>
          <w:p>
            <w:pPr/>
          </w:p>
        </w:tc>
        <w:tc>
          <w:tcPr>
            <w:tcW w:w="1371" w:type="dxa"/>
          </w:tcPr>
          <w:p>
            <w:pPr/>
            <w:r>
              <w:t xml:space="preserve">NULL</w:t>
            </w:r>
          </w:p>
        </w:tc>
        <w:tc>
          <w:tcPr>
            <w:tcW w:w="3764" w:type="dxa"/>
          </w:tcPr>
          <w:p>
            <w:pPr/>
            <w:r>
              <w:t xml:space="preserve">Dicionário: opcional</w:t>
            </w:r>
          </w:p>
        </w:tc>
      </w:tr>
    </w:tbl>
    <w:p>
      <w:pPr>
        <w:pStyle w:val="Heading3"/>
      </w:pPr>
      <w:r>
        <w:t xml:space="preserve">3.4 produto</w:t>
      </w:r>
    </w:p>
    <w:tbl>
      <w:tblPr>
        <w:tblStyle w:val="TableGrid"/>
        <w:tblW w:w="0" w:type="auto"/>
        <w:tblLayout w:type="fixed"/>
        <w:tblLook w:val="04A0" w:firstRow="1" w:lastRow="0" w:firstColumn="0" w:lastColumn="0" w:noHBand="0" w:noVBand="1"/>
      </w:tblPr>
      <w:tblGrid>
        <w:gridCol w:w="1872"/>
        <w:gridCol w:w="1872"/>
        <w:gridCol w:w="1721"/>
        <w:gridCol w:w="1872"/>
        <w:gridCol w:w="2023"/>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721" w:type="dxa"/>
            <w:shd w:val="clear" w:color="auto" w:fill="F2F2F2"/>
          </w:tcPr>
          <w:p>
            <w:pPr/>
            <w:r>
              <w:t xml:space="preserve">Chave</w:t>
            </w:r>
          </w:p>
        </w:tc>
        <w:tc>
          <w:tcPr>
            <w:tcW w:w="1872" w:type="dxa"/>
            <w:shd w:val="clear" w:color="auto" w:fill="F2F2F2"/>
          </w:tcPr>
          <w:p>
            <w:pPr/>
            <w:r>
              <w:t xml:space="preserve">Restrições</w:t>
            </w:r>
          </w:p>
        </w:tc>
        <w:tc>
          <w:tcPr>
            <w:tcW w:w="2023" w:type="dxa"/>
            <w:shd w:val="clear" w:color="auto" w:fill="F2F2F2"/>
          </w:tcPr>
          <w:p>
            <w:pPr/>
            <w:r>
              <w:t xml:space="preserve">Regra que protege</w:t>
            </w:r>
          </w:p>
        </w:tc>
      </w:tr>
      <w:tr>
        <w:tc>
          <w:tcPr>
            <w:tcW w:w="1872" w:type="dxa"/>
          </w:tcPr>
          <w:p>
            <w:pPr/>
            <w:r>
              <w:t xml:space="preserve">id_produto</w:t>
            </w:r>
          </w:p>
        </w:tc>
        <w:tc>
          <w:tcPr>
            <w:tcW w:w="1872" w:type="dxa"/>
          </w:tcPr>
          <w:p>
            <w:pPr/>
            <w:r>
              <w:t xml:space="preserve">INTEGER identity</w:t>
            </w:r>
          </w:p>
        </w:tc>
        <w:tc>
          <w:tcPr>
            <w:tcW w:w="1721" w:type="dxa"/>
          </w:tcPr>
          <w:p>
            <w:pPr/>
            <w:r>
              <w:t xml:space="preserve">PK</w:t>
            </w:r>
          </w:p>
        </w:tc>
        <w:tc>
          <w:tcPr>
            <w:tcW w:w="1872" w:type="dxa"/>
          </w:tcPr>
          <w:p>
            <w:pPr/>
            <w:r>
              <w:t xml:space="preserve">—</w:t>
            </w:r>
          </w:p>
        </w:tc>
        <w:tc>
          <w:tcPr>
            <w:tcW w:w="2023" w:type="dxa"/>
          </w:tcPr>
          <w:p>
            <w:pPr/>
            <w:r>
              <w:t xml:space="preserve">Identificação única</w:t>
            </w:r>
          </w:p>
        </w:tc>
      </w:tr>
      <w:tr>
        <w:tc>
          <w:tcPr>
            <w:tcW w:w="1872" w:type="dxa"/>
          </w:tcPr>
          <w:p>
            <w:pPr/>
            <w:r>
              <w:t xml:space="preserve">nome</w:t>
            </w:r>
          </w:p>
        </w:tc>
        <w:tc>
          <w:tcPr>
            <w:tcW w:w="1872" w:type="dxa"/>
          </w:tcPr>
          <w:p>
            <w:pPr/>
            <w:r>
              <w:t xml:space="preserve">VARCHAR(120)</w:t>
            </w:r>
          </w:p>
        </w:tc>
        <w:tc>
          <w:tcPr>
            <w:tcW w:w="1721" w:type="dxa"/>
          </w:tcPr>
          <w:p>
            <w:pPr/>
          </w:p>
        </w:tc>
        <w:tc>
          <w:tcPr>
            <w:tcW w:w="1872" w:type="dxa"/>
          </w:tcPr>
          <w:p>
            <w:pPr/>
            <w:r>
              <w:t xml:space="preserve">NN</w:t>
            </w:r>
          </w:p>
        </w:tc>
        <w:tc>
          <w:tcPr>
            <w:tcW w:w="2023" w:type="dxa"/>
          </w:tcPr>
          <w:p>
            <w:pPr/>
            <w:r>
              <w:t xml:space="preserve">RF01</w:t>
            </w:r>
          </w:p>
        </w:tc>
      </w:tr>
      <w:tr>
        <w:tc>
          <w:tcPr>
            <w:tcW w:w="1872" w:type="dxa"/>
          </w:tcPr>
          <w:p>
            <w:pPr/>
            <w:r>
              <w:t xml:space="preserve">descricao</w:t>
            </w:r>
          </w:p>
        </w:tc>
        <w:tc>
          <w:tcPr>
            <w:tcW w:w="1872" w:type="dxa"/>
          </w:tcPr>
          <w:p>
            <w:pPr/>
            <w:r>
              <w:t xml:space="preserve">VARCHAR(255)</w:t>
            </w:r>
          </w:p>
        </w:tc>
        <w:tc>
          <w:tcPr>
            <w:tcW w:w="1721" w:type="dxa"/>
          </w:tcPr>
          <w:p>
            <w:pPr/>
          </w:p>
        </w:tc>
        <w:tc>
          <w:tcPr>
            <w:tcW w:w="1872" w:type="dxa"/>
          </w:tcPr>
          <w:p>
            <w:pPr/>
            <w:r>
              <w:t xml:space="preserve">NULL</w:t>
            </w:r>
          </w:p>
        </w:tc>
        <w:tc>
          <w:tcPr>
            <w:tcW w:w="2023" w:type="dxa"/>
          </w:tcPr>
          <w:p>
            <w:pPr/>
            <w:r>
              <w:t xml:space="preserve">Dicionário: opcional</w:t>
            </w:r>
          </w:p>
        </w:tc>
      </w:tr>
      <w:tr>
        <w:tc>
          <w:tcPr>
            <w:tcW w:w="1872" w:type="dxa"/>
          </w:tcPr>
          <w:p>
            <w:pPr/>
            <w:r>
              <w:t xml:space="preserve">marca</w:t>
            </w:r>
          </w:p>
        </w:tc>
        <w:tc>
          <w:tcPr>
            <w:tcW w:w="1872" w:type="dxa"/>
          </w:tcPr>
          <w:p>
            <w:pPr/>
            <w:r>
              <w:t xml:space="preserve">VARCHAR(60)</w:t>
            </w:r>
          </w:p>
        </w:tc>
        <w:tc>
          <w:tcPr>
            <w:tcW w:w="1721" w:type="dxa"/>
          </w:tcPr>
          <w:p>
            <w:pPr/>
          </w:p>
        </w:tc>
        <w:tc>
          <w:tcPr>
            <w:tcW w:w="1872" w:type="dxa"/>
          </w:tcPr>
          <w:p>
            <w:pPr/>
            <w:r>
              <w:t xml:space="preserve">NN</w:t>
            </w:r>
          </w:p>
        </w:tc>
        <w:tc>
          <w:tcPr>
            <w:tcW w:w="2023" w:type="dxa"/>
          </w:tcPr>
          <w:p>
            <w:pPr/>
            <w:r>
              <w:t xml:space="preserve">Dicionário: obrigatória</w:t>
            </w:r>
          </w:p>
        </w:tc>
      </w:tr>
      <w:tr>
        <w:tc>
          <w:tcPr>
            <w:tcW w:w="1872" w:type="dxa"/>
          </w:tcPr>
          <w:p>
            <w:pPr/>
            <w:r>
              <w:t xml:space="preserve">codigo_barras</w:t>
            </w:r>
          </w:p>
        </w:tc>
        <w:tc>
          <w:tcPr>
            <w:tcW w:w="1872" w:type="dxa"/>
          </w:tcPr>
          <w:p>
            <w:pPr/>
            <w:r>
              <w:t xml:space="preserve">VARCHAR(14)</w:t>
            </w:r>
          </w:p>
        </w:tc>
        <w:tc>
          <w:tcPr>
            <w:tcW w:w="1721" w:type="dxa"/>
          </w:tcPr>
          <w:p>
            <w:pPr/>
            <w:r>
              <w:t xml:space="preserve">UK</w:t>
            </w:r>
          </w:p>
        </w:tc>
        <w:tc>
          <w:tcPr>
            <w:tcW w:w="1872" w:type="dxa"/>
          </w:tcPr>
          <w:p>
            <w:pPr/>
            <w:r>
              <w:t xml:space="preserve">NN; CK </w:t>
            </w:r>
            <w:r>
              <w:rPr>
                <w:rStyle w:val="CodeChar"/>
              </w:rPr>
              <w:t xml:space="preserve">codigo_barras ~ '^[0-9]{8,14}$'</w:t>
            </w:r>
          </w:p>
        </w:tc>
        <w:tc>
          <w:tcPr>
            <w:tcW w:w="2023" w:type="dxa"/>
          </w:tcPr>
          <w:p>
            <w:pPr/>
            <w:r>
              <w:t xml:space="preserve">RF01; fluxograma 10 (barras já cadastrado = não cadastrar); RNF05: o índice da UK sustenta a busca em até 1 s</w:t>
            </w:r>
          </w:p>
        </w:tc>
      </w:tr>
      <w:tr>
        <w:tc>
          <w:tcPr>
            <w:tcW w:w="1872" w:type="dxa"/>
          </w:tcPr>
          <w:p>
            <w:pPr/>
            <w:r>
              <w:t xml:space="preserve">preco</w:t>
            </w:r>
          </w:p>
        </w:tc>
        <w:tc>
          <w:tcPr>
            <w:tcW w:w="1872" w:type="dxa"/>
          </w:tcPr>
          <w:p>
            <w:pPr/>
            <w:r>
              <w:t xml:space="preserve">NUMERIC(10,2)</w:t>
            </w:r>
          </w:p>
        </w:tc>
        <w:tc>
          <w:tcPr>
            <w:tcW w:w="1721" w:type="dxa"/>
          </w:tcPr>
          <w:p>
            <w:pPr/>
          </w:p>
        </w:tc>
        <w:tc>
          <w:tcPr>
            <w:tcW w:w="1872" w:type="dxa"/>
          </w:tcPr>
          <w:p>
            <w:pPr/>
            <w:r>
              <w:t xml:space="preserve">NN; CK </w:t>
            </w:r>
            <w:r>
              <w:rPr>
                <w:rStyle w:val="CodeChar"/>
              </w:rPr>
              <w:t xml:space="preserve">preco &gt; 0</w:t>
            </w:r>
          </w:p>
        </w:tc>
        <w:tc>
          <w:tcPr>
            <w:tcW w:w="2023" w:type="dxa"/>
          </w:tcPr>
          <w:p>
            <w:pPr/>
            <w:r>
              <w:t xml:space="preserve">Dicionário: maior que zero. RP04 (só a gerência altera) é permissão, não CHECK → [TRG-17]. RN13: o preço vendido fica em item_pedido</w:t>
            </w:r>
          </w:p>
        </w:tc>
      </w:tr>
      <w:tr>
        <w:tc>
          <w:tcPr>
            <w:tcW w:w="1872" w:type="dxa"/>
          </w:tcPr>
          <w:p>
            <w:pPr/>
            <w:r>
              <w:t xml:space="preserve">estoque_minimo</w:t>
            </w:r>
          </w:p>
        </w:tc>
        <w:tc>
          <w:tcPr>
            <w:tcW w:w="1872" w:type="dxa"/>
          </w:tcPr>
          <w:p>
            <w:pPr/>
            <w:r>
              <w:t xml:space="preserve">INTEGER</w:t>
            </w:r>
          </w:p>
        </w:tc>
        <w:tc>
          <w:tcPr>
            <w:tcW w:w="1721" w:type="dxa"/>
          </w:tcPr>
          <w:p>
            <w:pPr/>
          </w:p>
        </w:tc>
        <w:tc>
          <w:tcPr>
            <w:tcW w:w="1872" w:type="dxa"/>
          </w:tcPr>
          <w:p>
            <w:pPr/>
            <w:r>
              <w:t xml:space="preserve">NN; DF 0; CK </w:t>
            </w:r>
            <w:r>
              <w:rPr>
                <w:rStyle w:val="CodeChar"/>
              </w:rPr>
              <w:t xml:space="preserve">estoque_minimo &gt;= 0</w:t>
            </w:r>
          </w:p>
        </w:tc>
        <w:tc>
          <w:tcPr>
            <w:tcW w:w="2023" w:type="dxa"/>
          </w:tcPr>
          <w:p>
            <w:pPr/>
            <w:r>
              <w:t xml:space="preserve">RP03, RF13: base do alerta de reposição</w:t>
            </w:r>
          </w:p>
        </w:tc>
      </w:tr>
      <w:tr>
        <w:tc>
          <w:tcPr>
            <w:tcW w:w="1872" w:type="dxa"/>
          </w:tcPr>
          <w:p>
            <w:pPr/>
            <w:r>
              <w:t xml:space="preserve">controla_validade</w:t>
            </w:r>
          </w:p>
        </w:tc>
        <w:tc>
          <w:tcPr>
            <w:tcW w:w="1872" w:type="dxa"/>
          </w:tcPr>
          <w:p>
            <w:pPr/>
            <w:r>
              <w:t xml:space="preserve">BOOLEAN</w:t>
            </w:r>
          </w:p>
        </w:tc>
        <w:tc>
          <w:tcPr>
            <w:tcW w:w="1721" w:type="dxa"/>
          </w:tcPr>
          <w:p>
            <w:pPr/>
          </w:p>
        </w:tc>
        <w:tc>
          <w:tcPr>
            <w:tcW w:w="1872" w:type="dxa"/>
          </w:tcPr>
          <w:p>
            <w:pPr/>
            <w:r>
              <w:t xml:space="preserve">NN, sem DEFAULT</w:t>
            </w:r>
          </w:p>
        </w:tc>
        <w:tc>
          <w:tcPr>
            <w:tcW w:w="2023" w:type="dxa"/>
          </w:tcPr>
          <w:p>
            <w:pPr/>
            <w:r>
              <w:t xml:space="preserve">RF02, RN11. Sem DEFAULT de propósito: o cadastro é obrigado a decidir. DEFAULT FALSE deixaria uma ração entrar sem validade e furaria RP09</w:t>
            </w:r>
          </w:p>
        </w:tc>
      </w:tr>
      <w:tr>
        <w:tc>
          <w:tcPr>
            <w:tcW w:w="1872" w:type="dxa"/>
          </w:tcPr>
          <w:p>
            <w:pPr/>
            <w:r>
              <w:t xml:space="preserve">id_categoria</w:t>
            </w:r>
          </w:p>
        </w:tc>
        <w:tc>
          <w:tcPr>
            <w:tcW w:w="1872" w:type="dxa"/>
          </w:tcPr>
          <w:p>
            <w:pPr/>
            <w:r>
              <w:t xml:space="preserve">INTEGER</w:t>
            </w:r>
          </w:p>
        </w:tc>
        <w:tc>
          <w:tcPr>
            <w:tcW w:w="1721" w:type="dxa"/>
          </w:tcPr>
          <w:p>
            <w:pPr/>
            <w:r>
              <w:t xml:space="preserve">FK→categoria</w:t>
            </w:r>
          </w:p>
        </w:tc>
        <w:tc>
          <w:tcPr>
            <w:tcW w:w="1872" w:type="dxa"/>
          </w:tcPr>
          <w:p>
            <w:pPr/>
            <w:r>
              <w:t xml:space="preserve">NN</w:t>
            </w:r>
          </w:p>
        </w:tc>
        <w:tc>
          <w:tcPr>
            <w:tcW w:w="2023" w:type="dxa"/>
          </w:tcPr>
          <w:p>
            <w:pPr/>
            <w:r>
              <w:t xml:space="preserve">RN04: todo produto tem categoria</w:t>
            </w:r>
          </w:p>
        </w:tc>
      </w:tr>
    </w:tbl>
    <w:p>
      <w:pPr>
        <w:pStyle w:val="Heading3"/>
      </w:pPr>
      <w:r>
        <w:t xml:space="preserve">3.5 lote (antiga entidade Estoque)</w:t>
      </w:r>
    </w:p>
    <w:tbl>
      <w:tblPr>
        <w:tblStyle w:val="TableGrid"/>
        <w:tblW w:w="0" w:type="auto"/>
        <w:tblLayout w:type="fixed"/>
        <w:tblLook w:val="04A0" w:firstRow="1" w:lastRow="0" w:firstColumn="0" w:lastColumn="0" w:noHBand="0" w:noVBand="1"/>
      </w:tblPr>
      <w:tblGrid>
        <w:gridCol w:w="1662"/>
        <w:gridCol w:w="1734"/>
        <w:gridCol w:w="1523"/>
        <w:gridCol w:w="1872"/>
        <w:gridCol w:w="2569"/>
      </w:tblGrid>
      <w:tr>
        <w:trPr>
          <w:tblHeader/>
        </w:trPr>
        <w:tc>
          <w:tcPr>
            <w:tcW w:w="1662" w:type="dxa"/>
            <w:shd w:val="clear" w:color="auto" w:fill="F2F2F2"/>
          </w:tcPr>
          <w:p>
            <w:pPr/>
            <w:r>
              <w:t xml:space="preserve">Coluna</w:t>
            </w:r>
          </w:p>
        </w:tc>
        <w:tc>
          <w:tcPr>
            <w:tcW w:w="1734" w:type="dxa"/>
            <w:shd w:val="clear" w:color="auto" w:fill="F2F2F2"/>
          </w:tcPr>
          <w:p>
            <w:pPr/>
            <w:r>
              <w:t xml:space="preserve">Tipo</w:t>
            </w:r>
          </w:p>
        </w:tc>
        <w:tc>
          <w:tcPr>
            <w:tcW w:w="1523" w:type="dxa"/>
            <w:shd w:val="clear" w:color="auto" w:fill="F2F2F2"/>
          </w:tcPr>
          <w:p>
            <w:pPr/>
            <w:r>
              <w:t xml:space="preserve">Chave</w:t>
            </w:r>
          </w:p>
        </w:tc>
        <w:tc>
          <w:tcPr>
            <w:tcW w:w="1872" w:type="dxa"/>
            <w:shd w:val="clear" w:color="auto" w:fill="F2F2F2"/>
          </w:tcPr>
          <w:p>
            <w:pPr/>
            <w:r>
              <w:t xml:space="preserve">Restrições</w:t>
            </w:r>
          </w:p>
        </w:tc>
        <w:tc>
          <w:tcPr>
            <w:tcW w:w="2569" w:type="dxa"/>
            <w:shd w:val="clear" w:color="auto" w:fill="F2F2F2"/>
          </w:tcPr>
          <w:p>
            <w:pPr/>
            <w:r>
              <w:t xml:space="preserve">Regra que protege</w:t>
            </w:r>
          </w:p>
        </w:tc>
      </w:tr>
      <w:tr>
        <w:tc>
          <w:tcPr>
            <w:tcW w:w="1662" w:type="dxa"/>
          </w:tcPr>
          <w:p>
            <w:pPr/>
            <w:r>
              <w:t xml:space="preserve">id_lote</w:t>
            </w:r>
          </w:p>
        </w:tc>
        <w:tc>
          <w:tcPr>
            <w:tcW w:w="1734" w:type="dxa"/>
          </w:tcPr>
          <w:p>
            <w:pPr/>
            <w:r>
              <w:t xml:space="preserve">INTEGER identity</w:t>
            </w:r>
          </w:p>
        </w:tc>
        <w:tc>
          <w:tcPr>
            <w:tcW w:w="1523" w:type="dxa"/>
          </w:tcPr>
          <w:p>
            <w:pPr/>
            <w:r>
              <w:t xml:space="preserve">PK</w:t>
            </w:r>
          </w:p>
        </w:tc>
        <w:tc>
          <w:tcPr>
            <w:tcW w:w="1872" w:type="dxa"/>
          </w:tcPr>
          <w:p>
            <w:pPr/>
            <w:r>
              <w:t xml:space="preserve">—</w:t>
            </w:r>
          </w:p>
        </w:tc>
        <w:tc>
          <w:tcPr>
            <w:tcW w:w="2569" w:type="dxa"/>
          </w:tcPr>
          <w:p>
            <w:pPr/>
            <w:r>
              <w:t xml:space="preserve">Identificação única</w:t>
            </w:r>
          </w:p>
        </w:tc>
      </w:tr>
      <w:tr>
        <w:tc>
          <w:tcPr>
            <w:tcW w:w="1662" w:type="dxa"/>
          </w:tcPr>
          <w:p>
            <w:pPr/>
            <w:r>
              <w:t xml:space="preserve">id_produto</w:t>
            </w:r>
          </w:p>
        </w:tc>
        <w:tc>
          <w:tcPr>
            <w:tcW w:w="1734" w:type="dxa"/>
          </w:tcPr>
          <w:p>
            <w:pPr/>
            <w:r>
              <w:t xml:space="preserve">INTEGER</w:t>
            </w:r>
          </w:p>
        </w:tc>
        <w:tc>
          <w:tcPr>
            <w:tcW w:w="1523" w:type="dxa"/>
          </w:tcPr>
          <w:p>
            <w:pPr/>
            <w:r>
              <w:t xml:space="preserve">FK→produto</w:t>
            </w:r>
          </w:p>
        </w:tc>
        <w:tc>
          <w:tcPr>
            <w:tcW w:w="1872" w:type="dxa"/>
          </w:tcPr>
          <w:p>
            <w:pPr/>
            <w:r>
              <w:t xml:space="preserve">NN</w:t>
            </w:r>
          </w:p>
        </w:tc>
        <w:tc>
          <w:tcPr>
            <w:tcW w:w="2569" w:type="dxa"/>
          </w:tcPr>
          <w:p>
            <w:pPr/>
            <w:r>
              <w:t xml:space="preserve">RP01, RN11: todo lote pertence a um produto</w:t>
            </w:r>
          </w:p>
        </w:tc>
      </w:tr>
      <w:tr>
        <w:tc>
          <w:tcPr>
            <w:tcW w:w="1662" w:type="dxa"/>
          </w:tcPr>
          <w:p>
            <w:pPr/>
            <w:r>
              <w:t xml:space="preserve">codigo_lote</w:t>
            </w:r>
          </w:p>
        </w:tc>
        <w:tc>
          <w:tcPr>
            <w:tcW w:w="1734" w:type="dxa"/>
          </w:tcPr>
          <w:p>
            <w:pPr/>
            <w:r>
              <w:t xml:space="preserve">VARCHAR(40)</w:t>
            </w:r>
          </w:p>
        </w:tc>
        <w:tc>
          <w:tcPr>
            <w:tcW w:w="1523" w:type="dxa"/>
          </w:tcPr>
          <w:p>
            <w:pPr/>
          </w:p>
        </w:tc>
        <w:tc>
          <w:tcPr>
            <w:tcW w:w="1872" w:type="dxa"/>
          </w:tcPr>
          <w:p>
            <w:pPr/>
            <w:r>
              <w:t xml:space="preserve">NULL</w:t>
            </w:r>
          </w:p>
        </w:tc>
        <w:tc>
          <w:tcPr>
            <w:tcW w:w="2569" w:type="dxa"/>
          </w:tcPr>
          <w:p>
            <w:pPr/>
            <w:r>
              <w:t xml:space="preserve">RN11: obrigatório quando o produto controla validade [TRG-05]</w:t>
            </w:r>
          </w:p>
        </w:tc>
      </w:tr>
      <w:tr>
        <w:tc>
          <w:tcPr>
            <w:tcW w:w="1662" w:type="dxa"/>
          </w:tcPr>
          <w:p>
            <w:pPr/>
            <w:r>
              <w:t xml:space="preserve">data_validade</w:t>
            </w:r>
          </w:p>
        </w:tc>
        <w:tc>
          <w:tcPr>
            <w:tcW w:w="1734" w:type="dxa"/>
          </w:tcPr>
          <w:p>
            <w:pPr/>
            <w:r>
              <w:t xml:space="preserve">DATE</w:t>
            </w:r>
          </w:p>
        </w:tc>
        <w:tc>
          <w:tcPr>
            <w:tcW w:w="1523" w:type="dxa"/>
          </w:tcPr>
          <w:p>
            <w:pPr/>
          </w:p>
        </w:tc>
        <w:tc>
          <w:tcPr>
            <w:tcW w:w="1872" w:type="dxa"/>
          </w:tcPr>
          <w:p>
            <w:pPr/>
            <w:r>
              <w:t xml:space="preserve">NULL</w:t>
            </w:r>
          </w:p>
        </w:tc>
        <w:tc>
          <w:tcPr>
            <w:tcW w:w="2569" w:type="dxa"/>
          </w:tcPr>
          <w:p>
            <w:pPr/>
            <w:r>
              <w:t xml:space="preserve">RN11, RP09; vencimento verificado em [TRG-03]</w:t>
            </w:r>
          </w:p>
        </w:tc>
      </w:tr>
      <w:tr>
        <w:tc>
          <w:tcPr>
            <w:tcW w:w="1662" w:type="dxa"/>
          </w:tcPr>
          <w:p>
            <w:pPr/>
            <w:r>
              <w:t xml:space="preserve">data_entrada</w:t>
            </w:r>
          </w:p>
        </w:tc>
        <w:tc>
          <w:tcPr>
            <w:tcW w:w="1734" w:type="dxa"/>
          </w:tcPr>
          <w:p>
            <w:pPr/>
            <w:r>
              <w:t xml:space="preserve">DATE</w:t>
            </w:r>
          </w:p>
        </w:tc>
        <w:tc>
          <w:tcPr>
            <w:tcW w:w="1523" w:type="dxa"/>
          </w:tcPr>
          <w:p>
            <w:pPr/>
          </w:p>
        </w:tc>
        <w:tc>
          <w:tcPr>
            <w:tcW w:w="1872" w:type="dxa"/>
          </w:tcPr>
          <w:p>
            <w:pPr/>
            <w:r>
              <w:t xml:space="preserve">NN; DF CURRENT_DATE</w:t>
            </w:r>
          </w:p>
        </w:tc>
        <w:tc>
          <w:tcPr>
            <w:tcW w:w="2569" w:type="dxa"/>
          </w:tcPr>
          <w:p>
            <w:pPr/>
            <w:r>
              <w:t xml:space="preserve">Dicionário: obrigatória</w:t>
            </w:r>
          </w:p>
        </w:tc>
      </w:tr>
    </w:tbl>
    <w:p>
      <w:pPr/>
      <w:r>
        <w:t xml:space="preserve">Restrições de tabela:</w:t>
      </w:r>
    </w:p>
    <w:p>
      <w:pPr>
        <w:pStyle w:val="ListParagraph"/>
        <w:numPr>
          <w:ilvl w:val="0"/>
          <w:numId w:val="4"/>
        </w:numPr>
      </w:pPr>
      <w:r>
        <w:rPr>
          <w:rStyle w:val="CodeChar"/>
        </w:rPr>
        <w:t xml:space="preserve">uk_lote_produto_codigo</w:t>
      </w:r>
      <w:r>
        <w:t xml:space="preserve"> UNIQUE (id_produto, codigo_lote): o mesmo código do mesmo produto não gera dois lotes. Uma segunda entrega do mesmo lote reaproveita o registro e soma uma movimentação de entrada. Vários nulos são aceitos (produtos sem controle de validade).</w:t>
      </w:r>
    </w:p>
    <w:p>
      <w:pPr>
        <w:pStyle w:val="ListParagraph"/>
        <w:numPr>
          <w:ilvl w:val="0"/>
          <w:numId w:val="4"/>
        </w:numPr>
      </w:pPr>
      <w:r>
        <w:rPr>
          <w:rStyle w:val="CodeChar"/>
        </w:rPr>
        <w:t xml:space="preserve">uk_lote_id_produto</w:t>
      </w:r>
      <w:r>
        <w:t xml:space="preserve"> UNIQUE (id_lote, id_produto): alvo da FK composta de movimentacao_estoque [A1].</w:t>
      </w:r>
    </w:p>
    <w:p>
      <w:pPr>
        <w:pStyle w:val="ListParagraph"/>
        <w:numPr>
          <w:ilvl w:val="0"/>
          <w:numId w:val="4"/>
        </w:numPr>
      </w:pPr>
      <w:r>
        <w:rPr>
          <w:rStyle w:val="CodeChar"/>
        </w:rPr>
        <w:t xml:space="preserve">ck_lote_codigo</w:t>
      </w:r>
      <w:r>
        <w:t xml:space="preserve">: </w:t>
      </w:r>
      <w:r>
        <w:rPr>
          <w:rStyle w:val="CodeChar"/>
        </w:rPr>
        <w:t xml:space="preserve">data_validade IS NULL OR codigo_lote IS NOT NULL</w:t>
      </w:r>
      <w:r>
        <w:t xml:space="preserve">. RN11: validade sem código de lote não identifica nada.</w:t>
      </w:r>
    </w:p>
    <w:p>
      <w:pPr>
        <w:pStyle w:val="ListParagraph"/>
        <w:numPr>
          <w:ilvl w:val="0"/>
          <w:numId w:val="4"/>
        </w:numPr>
      </w:pPr>
      <w:r>
        <w:rPr>
          <w:rStyle w:val="CodeChar"/>
        </w:rPr>
        <w:t xml:space="preserve">ck_lote_validade</w:t>
      </w:r>
      <w:r>
        <w:t xml:space="preserve">: </w:t>
      </w:r>
      <w:r>
        <w:rPr>
          <w:rStyle w:val="CodeChar"/>
        </w:rPr>
        <w:t xml:space="preserve">data_validade IS NULL OR data_validade &gt;= data_entrada</w:t>
      </w:r>
      <w:r>
        <w:t xml:space="preserve">. RP09: lote já vencido não entra no estoque.</w:t>
      </w:r>
    </w:p>
    <w:p>
      <w:pPr>
        <w:pStyle w:val="ListParagraph"/>
        <w:numPr>
          <w:ilvl w:val="0"/>
          <w:numId w:val="4"/>
        </w:numPr>
      </w:pPr>
      <w:r>
        <w:t xml:space="preserve">Sem colunas de saldo: saldo_fisico, quantidade_reservada e quantidade_disponivel vêm de v_lote_saldo (RN19), e o saldo físico nunca fica negativo por [TRG-02] (dicionário).</w:t>
      </w:r>
    </w:p>
    <w:p>
      <w:pPr>
        <w:pStyle w:val="Heading3"/>
      </w:pPr>
      <w:r>
        <w:t xml:space="preserve">3.6 movimentacao_estoque (histórico imutável do estoque)</w:t>
      </w:r>
    </w:p>
    <w:tbl>
      <w:tblPr>
        <w:tblStyle w:val="TableGrid"/>
        <w:tblW w:w="0" w:type="auto"/>
        <w:tblLayout w:type="fixed"/>
        <w:tblLook w:val="04A0" w:firstRow="1" w:lastRow="0" w:firstColumn="0" w:lastColumn="0" w:noHBand="0" w:noVBand="1"/>
      </w:tblPr>
      <w:tblGrid>
        <w:gridCol w:w="1872"/>
        <w:gridCol w:w="1852"/>
        <w:gridCol w:w="1872"/>
        <w:gridCol w:w="1872"/>
        <w:gridCol w:w="1892"/>
      </w:tblGrid>
      <w:tr>
        <w:trPr>
          <w:tblHeader/>
        </w:trPr>
        <w:tc>
          <w:tcPr>
            <w:tcW w:w="1872" w:type="dxa"/>
            <w:shd w:val="clear" w:color="auto" w:fill="F2F2F2"/>
          </w:tcPr>
          <w:p>
            <w:pPr/>
            <w:r>
              <w:t xml:space="preserve">Coluna</w:t>
            </w:r>
          </w:p>
        </w:tc>
        <w:tc>
          <w:tcPr>
            <w:tcW w:w="1852" w:type="dxa"/>
            <w:shd w:val="clear" w:color="auto" w:fill="F2F2F2"/>
          </w:tcPr>
          <w:p>
            <w:pPr/>
            <w:r>
              <w:t xml:space="preserve">Tipo</w:t>
            </w:r>
          </w:p>
        </w:tc>
        <w:tc>
          <w:tcPr>
            <w:tcW w:w="1872" w:type="dxa"/>
            <w:shd w:val="clear" w:color="auto" w:fill="F2F2F2"/>
          </w:tcPr>
          <w:p>
            <w:pPr/>
            <w:r>
              <w:t xml:space="preserve">Chave</w:t>
            </w:r>
          </w:p>
        </w:tc>
        <w:tc>
          <w:tcPr>
            <w:tcW w:w="1872" w:type="dxa"/>
            <w:shd w:val="clear" w:color="auto" w:fill="F2F2F2"/>
          </w:tcPr>
          <w:p>
            <w:pPr/>
            <w:r>
              <w:t xml:space="preserve">Restrições</w:t>
            </w:r>
          </w:p>
        </w:tc>
        <w:tc>
          <w:tcPr>
            <w:tcW w:w="1892" w:type="dxa"/>
            <w:shd w:val="clear" w:color="auto" w:fill="F2F2F2"/>
          </w:tcPr>
          <w:p>
            <w:pPr/>
            <w:r>
              <w:t xml:space="preserve">Regra que protege</w:t>
            </w:r>
          </w:p>
        </w:tc>
      </w:tr>
      <w:tr>
        <w:tc>
          <w:tcPr>
            <w:tcW w:w="1872" w:type="dxa"/>
          </w:tcPr>
          <w:p>
            <w:pPr/>
            <w:r>
              <w:t xml:space="preserve">id_movimentacao</w:t>
            </w:r>
          </w:p>
        </w:tc>
        <w:tc>
          <w:tcPr>
            <w:tcW w:w="1852" w:type="dxa"/>
          </w:tcPr>
          <w:p>
            <w:pPr/>
            <w:r>
              <w:t xml:space="preserve">BIGINT identity</w:t>
            </w:r>
          </w:p>
        </w:tc>
        <w:tc>
          <w:tcPr>
            <w:tcW w:w="1872" w:type="dxa"/>
          </w:tcPr>
          <w:p>
            <w:pPr/>
            <w:r>
              <w:t xml:space="preserve">PK</w:t>
            </w:r>
          </w:p>
        </w:tc>
        <w:tc>
          <w:tcPr>
            <w:tcW w:w="1872" w:type="dxa"/>
          </w:tcPr>
          <w:p>
            <w:pPr/>
            <w:r>
              <w:t xml:space="preserve">—</w:t>
            </w:r>
          </w:p>
        </w:tc>
        <w:tc>
          <w:tcPr>
            <w:tcW w:w="1892" w:type="dxa"/>
          </w:tcPr>
          <w:p>
            <w:pPr/>
            <w:r>
              <w:t xml:space="preserve">RN19: cada alteração de quantidade é um registro próprio</w:t>
            </w:r>
          </w:p>
        </w:tc>
      </w:tr>
      <w:tr>
        <w:tc>
          <w:tcPr>
            <w:tcW w:w="1872" w:type="dxa"/>
          </w:tcPr>
          <w:p>
            <w:pPr/>
            <w:r>
              <w:t xml:space="preserve">id_lote</w:t>
            </w:r>
          </w:p>
        </w:tc>
        <w:tc>
          <w:tcPr>
            <w:tcW w:w="1852" w:type="dxa"/>
          </w:tcPr>
          <w:p>
            <w:pPr/>
            <w:r>
              <w:t xml:space="preserve">INTEGER</w:t>
            </w:r>
          </w:p>
        </w:tc>
        <w:tc>
          <w:tcPr>
            <w:tcW w:w="1872" w:type="dxa"/>
          </w:tcPr>
          <w:p>
            <w:pPr/>
            <w:r>
              <w:t xml:space="preserve">FK composta</w:t>
            </w:r>
          </w:p>
        </w:tc>
        <w:tc>
          <w:tcPr>
            <w:tcW w:w="1872" w:type="dxa"/>
          </w:tcPr>
          <w:p>
            <w:pPr/>
            <w:r>
              <w:t xml:space="preserve">NN</w:t>
            </w:r>
          </w:p>
        </w:tc>
        <w:tc>
          <w:tcPr>
            <w:tcW w:w="1892" w:type="dxa"/>
          </w:tcPr>
          <w:p>
            <w:pPr/>
            <w:r>
              <w:t xml:space="preserve">RN19, RN20: toda movimentação pertence a um lote</w:t>
            </w:r>
          </w:p>
        </w:tc>
      </w:tr>
      <w:tr>
        <w:tc>
          <w:tcPr>
            <w:tcW w:w="1872" w:type="dxa"/>
          </w:tcPr>
          <w:p>
            <w:pPr/>
            <w:r>
              <w:t xml:space="preserve">id_produto</w:t>
            </w:r>
          </w:p>
        </w:tc>
        <w:tc>
          <w:tcPr>
            <w:tcW w:w="1852" w:type="dxa"/>
          </w:tcPr>
          <w:p>
            <w:pPr/>
            <w:r>
              <w:t xml:space="preserve">INTEGER</w:t>
            </w:r>
          </w:p>
        </w:tc>
        <w:tc>
          <w:tcPr>
            <w:tcW w:w="1872" w:type="dxa"/>
          </w:tcPr>
          <w:p>
            <w:pPr/>
            <w:r>
              <w:t xml:space="preserve">FK composta (3 FKs)</w:t>
            </w:r>
          </w:p>
        </w:tc>
        <w:tc>
          <w:tcPr>
            <w:tcW w:w="1872" w:type="dxa"/>
          </w:tcPr>
          <w:p>
            <w:pPr/>
            <w:r>
              <w:t xml:space="preserve">NN</w:t>
            </w:r>
          </w:p>
        </w:tc>
        <w:tc>
          <w:tcPr>
            <w:tcW w:w="1892" w:type="dxa"/>
          </w:tcPr>
          <w:p>
            <w:pPr/>
            <w:r>
              <w:t xml:space="preserve">[A1] garante que lote, item do pedido e item da compra são do mesmo produto</w:t>
            </w:r>
          </w:p>
        </w:tc>
      </w:tr>
      <w:tr>
        <w:tc>
          <w:tcPr>
            <w:tcW w:w="1872" w:type="dxa"/>
          </w:tcPr>
          <w:p>
            <w:pPr/>
            <w:r>
              <w:t xml:space="preserve">tipo</w:t>
            </w:r>
          </w:p>
        </w:tc>
        <w:tc>
          <w:tcPr>
            <w:tcW w:w="1852" w:type="dxa"/>
          </w:tcPr>
          <w:p>
            <w:pPr/>
            <w:r>
              <w:t xml:space="preserve">VARCHAR(20)</w:t>
            </w:r>
          </w:p>
        </w:tc>
        <w:tc>
          <w:tcPr>
            <w:tcW w:w="1872" w:type="dxa"/>
          </w:tcPr>
          <w:p>
            <w:pPr/>
          </w:p>
        </w:tc>
        <w:tc>
          <w:tcPr>
            <w:tcW w:w="1872" w:type="dxa"/>
          </w:tcPr>
          <w:p>
            <w:pPr/>
            <w:r>
              <w:t xml:space="preserve">NN; CK IN ('entrada','reserva','liberacao_reserva','venda','devolucao','perda','ajuste_positivo','ajuste_negativo')</w:t>
            </w:r>
          </w:p>
        </w:tc>
        <w:tc>
          <w:tcPr>
            <w:tcW w:w="1892" w:type="dxa"/>
          </w:tcPr>
          <w:p>
            <w:pPr/>
            <w:r>
              <w:t xml:space="preserve">RN19: os 8 tipos. O tipo decide se soma ou subtrai</w:t>
            </w:r>
          </w:p>
        </w:tc>
      </w:tr>
      <w:tr>
        <w:tc>
          <w:tcPr>
            <w:tcW w:w="1872" w:type="dxa"/>
          </w:tcPr>
          <w:p>
            <w:pPr/>
            <w:r>
              <w:t xml:space="preserve">quantidade</w:t>
            </w:r>
          </w:p>
        </w:tc>
        <w:tc>
          <w:tcPr>
            <w:tcW w:w="1852" w:type="dxa"/>
          </w:tcPr>
          <w:p>
            <w:pPr/>
            <w:r>
              <w:t xml:space="preserve">INTEGER</w:t>
            </w:r>
          </w:p>
        </w:tc>
        <w:tc>
          <w:tcPr>
            <w:tcW w:w="1872" w:type="dxa"/>
          </w:tcPr>
          <w:p>
            <w:pPr/>
          </w:p>
        </w:tc>
        <w:tc>
          <w:tcPr>
            <w:tcW w:w="1872" w:type="dxa"/>
          </w:tcPr>
          <w:p>
            <w:pPr/>
            <w:r>
              <w:t xml:space="preserve">NN; CK </w:t>
            </w:r>
            <w:r>
              <w:rPr>
                <w:rStyle w:val="CodeChar"/>
              </w:rPr>
              <w:t xml:space="preserve">quantidade &gt; 0</w:t>
            </w:r>
          </w:p>
        </w:tc>
        <w:tc>
          <w:tcPr>
            <w:tcW w:w="1892" w:type="dxa"/>
          </w:tcPr>
          <w:p>
            <w:pPr/>
            <w:r>
              <w:t xml:space="preserve">Dicionário: maior que zero. O sinal vem do tipo, então nunca é negativa</w:t>
            </w:r>
          </w:p>
        </w:tc>
      </w:tr>
      <w:tr>
        <w:tc>
          <w:tcPr>
            <w:tcW w:w="1872" w:type="dxa"/>
          </w:tcPr>
          <w:p>
            <w:pPr/>
            <w:r>
              <w:t xml:space="preserve">data_hora</w:t>
            </w:r>
          </w:p>
        </w:tc>
        <w:tc>
          <w:tcPr>
            <w:tcW w:w="1852" w:type="dxa"/>
          </w:tcPr>
          <w:p>
            <w:pPr/>
            <w:r>
              <w:t xml:space="preserve">TIMESTAMP</w:t>
            </w:r>
          </w:p>
        </w:tc>
        <w:tc>
          <w:tcPr>
            <w:tcW w:w="1872" w:type="dxa"/>
          </w:tcPr>
          <w:p>
            <w:pPr/>
          </w:p>
        </w:tc>
        <w:tc>
          <w:tcPr>
            <w:tcW w:w="1872" w:type="dxa"/>
          </w:tcPr>
          <w:p>
            <w:pPr/>
            <w:r>
              <w:t xml:space="preserve">NN; DF CURRENT_TIMESTAMP</w:t>
            </w:r>
          </w:p>
        </w:tc>
        <w:tc>
          <w:tcPr>
            <w:tcW w:w="1892" w:type="dxa"/>
          </w:tcPr>
          <w:p>
            <w:pPr/>
            <w:r>
              <w:t xml:space="preserve">RN19, RNF03: preenchida pelo sistema, não pelo operador</w:t>
            </w:r>
          </w:p>
        </w:tc>
      </w:tr>
      <w:tr>
        <w:tc>
          <w:tcPr>
            <w:tcW w:w="1872" w:type="dxa"/>
          </w:tcPr>
          <w:p>
            <w:pPr/>
            <w:r>
              <w:t xml:space="preserve">motivo</w:t>
            </w:r>
          </w:p>
        </w:tc>
        <w:tc>
          <w:tcPr>
            <w:tcW w:w="1852" w:type="dxa"/>
          </w:tcPr>
          <w:p>
            <w:pPr/>
            <w:r>
              <w:t xml:space="preserve">VARCHAR(255)</w:t>
            </w:r>
          </w:p>
        </w:tc>
        <w:tc>
          <w:tcPr>
            <w:tcW w:w="1872" w:type="dxa"/>
          </w:tcPr>
          <w:p>
            <w:pPr/>
          </w:p>
        </w:tc>
        <w:tc>
          <w:tcPr>
            <w:tcW w:w="1872" w:type="dxa"/>
          </w:tcPr>
          <w:p>
            <w:pPr/>
            <w:r>
              <w:t xml:space="preserve">NULL; ver ck_mov_motivo</w:t>
            </w:r>
          </w:p>
        </w:tc>
        <w:tc>
          <w:tcPr>
            <w:tcW w:w="1892" w:type="dxa"/>
          </w:tcPr>
          <w:p>
            <w:pPr/>
            <w:r>
              <w:t xml:space="preserve">RP11, RF35</w:t>
            </w:r>
          </w:p>
        </w:tc>
      </w:tr>
      <w:tr>
        <w:tc>
          <w:tcPr>
            <w:tcW w:w="1872" w:type="dxa"/>
          </w:tcPr>
          <w:p>
            <w:pPr/>
            <w:r>
              <w:t xml:space="preserve">id_funcionario</w:t>
            </w:r>
          </w:p>
        </w:tc>
        <w:tc>
          <w:tcPr>
            <w:tcW w:w="1852" w:type="dxa"/>
          </w:tcPr>
          <w:p>
            <w:pPr/>
            <w:r>
              <w:t xml:space="preserve">INTEGER</w:t>
            </w:r>
          </w:p>
        </w:tc>
        <w:tc>
          <w:tcPr>
            <w:tcW w:w="1872" w:type="dxa"/>
          </w:tcPr>
          <w:p>
            <w:pPr/>
            <w:r>
              <w:t xml:space="preserve">FK→funcionario</w:t>
            </w:r>
          </w:p>
        </w:tc>
        <w:tc>
          <w:tcPr>
            <w:tcW w:w="1872" w:type="dxa"/>
          </w:tcPr>
          <w:p>
            <w:pPr/>
            <w:r>
              <w:t xml:space="preserve">NULL; ver ck_mov_responsavel</w:t>
            </w:r>
          </w:p>
        </w:tc>
        <w:tc>
          <w:tcPr>
            <w:tcW w:w="1892" w:type="dxa"/>
          </w:tcPr>
          <w:p>
            <w:pPr/>
            <w:r>
              <w:t xml:space="preserve">RN19: responsável</w:t>
            </w:r>
          </w:p>
        </w:tc>
      </w:tr>
      <w:tr>
        <w:tc>
          <w:tcPr>
            <w:tcW w:w="1872" w:type="dxa"/>
          </w:tcPr>
          <w:p>
            <w:pPr/>
            <w:r>
              <w:t xml:space="preserve">id_autorizador [A2]</w:t>
            </w:r>
          </w:p>
        </w:tc>
        <w:tc>
          <w:tcPr>
            <w:tcW w:w="1852" w:type="dxa"/>
          </w:tcPr>
          <w:p>
            <w:pPr/>
            <w:r>
              <w:t xml:space="preserve">INTEGER</w:t>
            </w:r>
          </w:p>
        </w:tc>
        <w:tc>
          <w:tcPr>
            <w:tcW w:w="1872" w:type="dxa"/>
          </w:tcPr>
          <w:p>
            <w:pPr/>
            <w:r>
              <w:t xml:space="preserve">FK→funcionario</w:t>
            </w:r>
          </w:p>
        </w:tc>
        <w:tc>
          <w:tcPr>
            <w:tcW w:w="1872" w:type="dxa"/>
          </w:tcPr>
          <w:p>
            <w:pPr/>
            <w:r>
              <w:t xml:space="preserve">NULL; ver ck_mov_autorizacao</w:t>
            </w:r>
          </w:p>
        </w:tc>
        <w:tc>
          <w:tcPr>
            <w:tcW w:w="1892" w:type="dxa"/>
          </w:tcPr>
          <w:p>
            <w:pPr/>
            <w:r>
              <w:t xml:space="preserve">RP11, RF35</w:t>
            </w:r>
          </w:p>
        </w:tc>
      </w:tr>
      <w:tr>
        <w:tc>
          <w:tcPr>
            <w:tcW w:w="1872" w:type="dxa"/>
          </w:tcPr>
          <w:p>
            <w:pPr/>
            <w:r>
              <w:t xml:space="preserve">id_pedido</w:t>
            </w:r>
          </w:p>
        </w:tc>
        <w:tc>
          <w:tcPr>
            <w:tcW w:w="1852" w:type="dxa"/>
          </w:tcPr>
          <w:p>
            <w:pPr/>
            <w:r>
              <w:t xml:space="preserve">INTEGER</w:t>
            </w:r>
          </w:p>
        </w:tc>
        <w:tc>
          <w:tcPr>
            <w:tcW w:w="1872" w:type="dxa"/>
          </w:tcPr>
          <w:p>
            <w:pPr/>
            <w:r>
              <w:t xml:space="preserve">FK composta</w:t>
            </w:r>
          </w:p>
        </w:tc>
        <w:tc>
          <w:tcPr>
            <w:tcW w:w="1872" w:type="dxa"/>
          </w:tcPr>
          <w:p>
            <w:pPr/>
            <w:r>
              <w:t xml:space="preserve">NULL; ver ck_mov_vinculo</w:t>
            </w:r>
          </w:p>
        </w:tc>
        <w:tc>
          <w:tcPr>
            <w:tcW w:w="1892" w:type="dxa"/>
          </w:tcPr>
          <w:p>
            <w:pPr/>
            <w:r>
              <w:t xml:space="preserve">RN20–RN22</w:t>
            </w:r>
          </w:p>
        </w:tc>
      </w:tr>
      <w:tr>
        <w:tc>
          <w:tcPr>
            <w:tcW w:w="1872" w:type="dxa"/>
          </w:tcPr>
          <w:p>
            <w:pPr/>
            <w:r>
              <w:t xml:space="preserve">id_compra</w:t>
            </w:r>
          </w:p>
        </w:tc>
        <w:tc>
          <w:tcPr>
            <w:tcW w:w="1852" w:type="dxa"/>
          </w:tcPr>
          <w:p>
            <w:pPr/>
            <w:r>
              <w:t xml:space="preserve">INTEGER</w:t>
            </w:r>
          </w:p>
        </w:tc>
        <w:tc>
          <w:tcPr>
            <w:tcW w:w="1872" w:type="dxa"/>
          </w:tcPr>
          <w:p>
            <w:pPr/>
            <w:r>
              <w:t xml:space="preserve">FK composta</w:t>
            </w:r>
          </w:p>
        </w:tc>
        <w:tc>
          <w:tcPr>
            <w:tcW w:w="1872" w:type="dxa"/>
          </w:tcPr>
          <w:p>
            <w:pPr/>
            <w:r>
              <w:t xml:space="preserve">NULL; ver ck_mov_vinculo</w:t>
            </w:r>
          </w:p>
        </w:tc>
        <w:tc>
          <w:tcPr>
            <w:tcW w:w="1892" w:type="dxa"/>
          </w:tcPr>
          <w:p>
            <w:pPr/>
            <w:r>
              <w:t xml:space="preserve">RN25</w:t>
            </w:r>
          </w:p>
        </w:tc>
      </w:tr>
    </w:tbl>
    <w:p>
      <w:pPr/>
      <w:r>
        <w:t xml:space="preserve">Chaves estrangeiras: (id_lote, id_produto) → lote(id_lote, id_produto); (id_pedido, id_produto) → item_pedido; (id_compra, id_produto) → item_compra; id_funcionario e id_autorizador → funcionario. Como id_produto é sempre preenchido, a FK do item só é verificada quando id_pedido (ou id_compra) existe, e as de perda e ajuste ficam livres de vínculo.</w:t>
      </w:r>
    </w:p>
    <w:p>
      <w:pPr/>
      <w:r>
        <w:t xml:space="preserve">Restrições de tabela:</w:t>
      </w:r>
    </w:p>
    <w:tbl>
      <w:tblPr>
        <w:tblStyle w:val="TableGrid"/>
        <w:tblW w:w="0" w:type="auto"/>
        <w:tblLayout w:type="fixed"/>
        <w:tblLook w:val="04A0" w:firstRow="1" w:lastRow="0" w:firstColumn="0" w:lastColumn="0" w:noHBand="0" w:noVBand="1"/>
      </w:tblPr>
      <w:tblGrid>
        <w:gridCol w:w="2856"/>
        <w:gridCol w:w="3445"/>
        <w:gridCol w:w="3059"/>
      </w:tblGrid>
      <w:tr>
        <w:trPr>
          <w:tblHeader/>
        </w:trPr>
        <w:tc>
          <w:tcPr>
            <w:tcW w:w="2856" w:type="dxa"/>
            <w:shd w:val="clear" w:color="auto" w:fill="F2F2F2"/>
          </w:tcPr>
          <w:p>
            <w:pPr/>
            <w:r>
              <w:t xml:space="preserve">Nome</w:t>
            </w:r>
          </w:p>
        </w:tc>
        <w:tc>
          <w:tcPr>
            <w:tcW w:w="3445" w:type="dxa"/>
            <w:shd w:val="clear" w:color="auto" w:fill="F2F2F2"/>
          </w:tcPr>
          <w:p>
            <w:pPr/>
            <w:r>
              <w:t xml:space="preserve">Condição</w:t>
            </w:r>
          </w:p>
        </w:tc>
        <w:tc>
          <w:tcPr>
            <w:tcW w:w="3059" w:type="dxa"/>
            <w:shd w:val="clear" w:color="auto" w:fill="F2F2F2"/>
          </w:tcPr>
          <w:p>
            <w:pPr/>
            <w:r>
              <w:t xml:space="preserve">Regra que protege</w:t>
            </w:r>
          </w:p>
        </w:tc>
      </w:tr>
      <w:tr>
        <w:tc>
          <w:tcPr>
            <w:tcW w:w="2856" w:type="dxa"/>
          </w:tcPr>
          <w:p>
            <w:pPr/>
            <w:r>
              <w:t xml:space="preserve">ck_mov_vinculo</w:t>
            </w:r>
          </w:p>
        </w:tc>
        <w:tc>
          <w:tcPr>
            <w:tcW w:w="3445" w:type="dxa"/>
          </w:tcPr>
          <w:p>
            <w:pPr/>
            <w:r>
              <w:rPr>
                <w:rStyle w:val="CodeChar"/>
              </w:rPr>
              <w:t xml:space="preserve">(tipo = 'entrada' AND id_compra IS NOT NULL AND id_pedido IS NULL) OR (tipo IN ('reserva','liberacao_reserva','venda','devolucao') AND id_pedido IS NOT NULL AND id_compra IS NULL) OR (tipo IN ('perda','ajuste_positivo','ajuste_negativo') AND id_pedido IS NULL AND id_compra IS NULL)</w:t>
            </w:r>
          </w:p>
        </w:tc>
        <w:tc>
          <w:tcPr>
            <w:tcW w:w="3059" w:type="dxa"/>
          </w:tcPr>
          <w:p>
            <w:pPr/>
            <w:r>
              <w:t xml:space="preserve">Entrada nasce de item de compra (RN25). Reserva, liberação, venda e devolução nascem de item de pedido (RN20–RN22). Perda e ajuste não têm item (seção 14 do DER). Nenhuma movimentação carrega os dois vínculos</w:t>
            </w:r>
          </w:p>
        </w:tc>
      </w:tr>
      <w:tr>
        <w:tc>
          <w:tcPr>
            <w:tcW w:w="2856" w:type="dxa"/>
          </w:tcPr>
          <w:p>
            <w:pPr/>
            <w:r>
              <w:t xml:space="preserve">ck_mov_motivo</w:t>
            </w:r>
          </w:p>
        </w:tc>
        <w:tc>
          <w:tcPr>
            <w:tcW w:w="3445" w:type="dxa"/>
          </w:tcPr>
          <w:p>
            <w:pPr/>
            <w:r>
              <w:rPr>
                <w:rStyle w:val="CodeChar"/>
              </w:rPr>
              <w:t xml:space="preserve">tipo NOT IN ('devolucao','perda','ajuste_positivo','ajuste_negativo') OR (motivo IS NOT NULL AND CHAR_LENGTH(TRIM(motivo)) &gt; 0)</w:t>
            </w:r>
          </w:p>
        </w:tc>
        <w:tc>
          <w:tcPr>
            <w:tcW w:w="3059" w:type="dxa"/>
          </w:tcPr>
          <w:p>
            <w:pPr/>
            <w:r>
              <w:t xml:space="preserve">RP11, RF35 e dicionário: motivo obrigatório em perdas, ajustes e devoluções</w:t>
            </w:r>
          </w:p>
        </w:tc>
      </w:tr>
      <w:tr>
        <w:tc>
          <w:tcPr>
            <w:tcW w:w="2856" w:type="dxa"/>
          </w:tcPr>
          <w:p>
            <w:pPr/>
            <w:r>
              <w:t xml:space="preserve">ck_mov_responsavel</w:t>
            </w:r>
          </w:p>
        </w:tc>
        <w:tc>
          <w:tcPr>
            <w:tcW w:w="3445" w:type="dxa"/>
          </w:tcPr>
          <w:p>
            <w:pPr/>
            <w:r>
              <w:rPr>
                <w:rStyle w:val="CodeChar"/>
              </w:rPr>
              <w:t xml:space="preserve">tipo IN ('reserva','liberacao_reserva') OR id_funcionario IS NOT NULL</w:t>
            </w:r>
          </w:p>
        </w:tc>
        <w:tc>
          <w:tcPr>
            <w:tcW w:w="3059" w:type="dxa"/>
          </w:tcPr>
          <w:p>
            <w:pPr/>
            <w:r>
              <w:t xml:space="preserve">RN19: toda movimentação tem responsável, exceto reserva e liberação automáticas da loja virtual (seção 14). Cobre também RP06: entrada sempre tem funcionário</w:t>
            </w:r>
          </w:p>
        </w:tc>
      </w:tr>
      <w:tr>
        <w:tc>
          <w:tcPr>
            <w:tcW w:w="2856" w:type="dxa"/>
          </w:tcPr>
          <w:p>
            <w:pPr/>
            <w:r>
              <w:t xml:space="preserve">ck_mov_autorizacao [A2]</w:t>
            </w:r>
          </w:p>
        </w:tc>
        <w:tc>
          <w:tcPr>
            <w:tcW w:w="3445" w:type="dxa"/>
          </w:tcPr>
          <w:p>
            <w:pPr/>
            <w:r>
              <w:rPr>
                <w:rStyle w:val="CodeChar"/>
              </w:rPr>
              <w:t xml:space="preserve">tipo NOT IN ('perda','ajuste_positivo','ajuste_negativo') OR id_autorizador IS NOT NULL</w:t>
            </w:r>
          </w:p>
        </w:tc>
        <w:tc>
          <w:tcPr>
            <w:tcW w:w="3059" w:type="dxa"/>
          </w:tcPr>
          <w:p>
            <w:pPr/>
            <w:r>
              <w:t xml:space="preserve">RP11, RF35: perda e ajuste só com autorização. Que o autorizador seja gerente → [TRG-17]</w:t>
            </w:r>
          </w:p>
        </w:tc>
      </w:tr>
    </w:tbl>
    <w:p>
      <w:pPr/>
      <w:r>
        <w:t xml:space="preserve">A tabela é imutável: nenhum UPDATE nem DELETE ([TRG-01]). Erro se corrige com novo ajuste (RN19, RNF03).</w:t>
      </w:r>
    </w:p>
    <w:p>
      <w:pPr>
        <w:pStyle w:val="Heading2"/>
      </w:pPr>
      <w:r>
        <w:t xml:space="preserve">4. Fornecedores, compras e contas a pagar</w:t>
      </w:r>
    </w:p>
    <w:p>
      <w:pPr>
        <w:pStyle w:val="Heading3"/>
      </w:pPr>
      <w:r>
        <w:t xml:space="preserve">4.1 fornecedor</w:t>
      </w:r>
    </w:p>
    <w:tbl>
      <w:tblPr>
        <w:tblStyle w:val="TableGrid"/>
        <w:tblW w:w="0" w:type="auto"/>
        <w:tblLayout w:type="fixed"/>
        <w:tblLook w:val="04A0" w:firstRow="1" w:lastRow="0" w:firstColumn="0" w:lastColumn="0" w:noHBand="0" w:noVBand="1"/>
      </w:tblPr>
      <w:tblGrid>
        <w:gridCol w:w="1622"/>
        <w:gridCol w:w="1857"/>
        <w:gridCol w:w="869"/>
        <w:gridCol w:w="1371"/>
        <w:gridCol w:w="3641"/>
      </w:tblGrid>
      <w:tr>
        <w:trPr>
          <w:tblHeader/>
        </w:trPr>
        <w:tc>
          <w:tcPr>
            <w:tcW w:w="1622" w:type="dxa"/>
            <w:shd w:val="clear" w:color="auto" w:fill="F2F2F2"/>
          </w:tcPr>
          <w:p>
            <w:pPr/>
            <w:r>
              <w:t xml:space="preserve">Coluna</w:t>
            </w:r>
          </w:p>
        </w:tc>
        <w:tc>
          <w:tcPr>
            <w:tcW w:w="1857" w:type="dxa"/>
            <w:shd w:val="clear" w:color="auto" w:fill="F2F2F2"/>
          </w:tcPr>
          <w:p>
            <w:pPr/>
            <w:r>
              <w:t xml:space="preserve">Tipo</w:t>
            </w:r>
          </w:p>
        </w:tc>
        <w:tc>
          <w:tcPr>
            <w:tcW w:w="869" w:type="dxa"/>
            <w:shd w:val="clear" w:color="auto" w:fill="F2F2F2"/>
          </w:tcPr>
          <w:p>
            <w:pPr/>
            <w:r>
              <w:t xml:space="preserve">Chave</w:t>
            </w:r>
          </w:p>
        </w:tc>
        <w:tc>
          <w:tcPr>
            <w:tcW w:w="1371" w:type="dxa"/>
            <w:shd w:val="clear" w:color="auto" w:fill="F2F2F2"/>
          </w:tcPr>
          <w:p>
            <w:pPr/>
            <w:r>
              <w:t xml:space="preserve">Restrições</w:t>
            </w:r>
          </w:p>
        </w:tc>
        <w:tc>
          <w:tcPr>
            <w:tcW w:w="3641" w:type="dxa"/>
            <w:shd w:val="clear" w:color="auto" w:fill="F2F2F2"/>
          </w:tcPr>
          <w:p>
            <w:pPr/>
            <w:r>
              <w:t xml:space="preserve">Regra que protege</w:t>
            </w:r>
          </w:p>
        </w:tc>
      </w:tr>
      <w:tr>
        <w:tc>
          <w:tcPr>
            <w:tcW w:w="1622" w:type="dxa"/>
          </w:tcPr>
          <w:p>
            <w:pPr/>
            <w:r>
              <w:t xml:space="preserve">id_fornecedor</w:t>
            </w:r>
          </w:p>
        </w:tc>
        <w:tc>
          <w:tcPr>
            <w:tcW w:w="1857" w:type="dxa"/>
          </w:tcPr>
          <w:p>
            <w:pPr/>
            <w:r>
              <w:t xml:space="preserve">INTEGER identity</w:t>
            </w:r>
          </w:p>
        </w:tc>
        <w:tc>
          <w:tcPr>
            <w:tcW w:w="869" w:type="dxa"/>
          </w:tcPr>
          <w:p>
            <w:pPr/>
            <w:r>
              <w:t xml:space="preserve">PK</w:t>
            </w:r>
          </w:p>
        </w:tc>
        <w:tc>
          <w:tcPr>
            <w:tcW w:w="1371" w:type="dxa"/>
          </w:tcPr>
          <w:p>
            <w:pPr/>
            <w:r>
              <w:t xml:space="preserve">—</w:t>
            </w:r>
          </w:p>
        </w:tc>
        <w:tc>
          <w:tcPr>
            <w:tcW w:w="3641" w:type="dxa"/>
          </w:tcPr>
          <w:p>
            <w:pPr/>
            <w:r>
              <w:t xml:space="preserve">Identificação única</w:t>
            </w:r>
          </w:p>
        </w:tc>
      </w:tr>
      <w:tr>
        <w:tc>
          <w:tcPr>
            <w:tcW w:w="1622" w:type="dxa"/>
          </w:tcPr>
          <w:p>
            <w:pPr/>
            <w:r>
              <w:t xml:space="preserve">razao_social</w:t>
            </w:r>
          </w:p>
        </w:tc>
        <w:tc>
          <w:tcPr>
            <w:tcW w:w="1857" w:type="dxa"/>
          </w:tcPr>
          <w:p>
            <w:pPr/>
            <w:r>
              <w:t xml:space="preserve">VARCHAR(150)</w:t>
            </w:r>
          </w:p>
        </w:tc>
        <w:tc>
          <w:tcPr>
            <w:tcW w:w="869" w:type="dxa"/>
          </w:tcPr>
          <w:p>
            <w:pPr/>
          </w:p>
        </w:tc>
        <w:tc>
          <w:tcPr>
            <w:tcW w:w="1371" w:type="dxa"/>
          </w:tcPr>
          <w:p>
            <w:pPr/>
            <w:r>
              <w:t xml:space="preserve">NN</w:t>
            </w:r>
          </w:p>
        </w:tc>
        <w:tc>
          <w:tcPr>
            <w:tcW w:w="3641" w:type="dxa"/>
          </w:tcPr>
          <w:p>
            <w:pPr/>
            <w:r>
              <w:t xml:space="preserve">Dicionário: obrigatória</w:t>
            </w:r>
          </w:p>
        </w:tc>
      </w:tr>
      <w:tr>
        <w:tc>
          <w:tcPr>
            <w:tcW w:w="1622" w:type="dxa"/>
          </w:tcPr>
          <w:p>
            <w:pPr/>
            <w:r>
              <w:t xml:space="preserve">cnpj</w:t>
            </w:r>
          </w:p>
        </w:tc>
        <w:tc>
          <w:tcPr>
            <w:tcW w:w="1857" w:type="dxa"/>
          </w:tcPr>
          <w:p>
            <w:pPr/>
            <w:r>
              <w:t xml:space="preserve">CHAR(14)</w:t>
            </w:r>
          </w:p>
        </w:tc>
        <w:tc>
          <w:tcPr>
            <w:tcW w:w="869" w:type="dxa"/>
          </w:tcPr>
          <w:p>
            <w:pPr/>
            <w:r>
              <w:t xml:space="preserve">UK</w:t>
            </w:r>
          </w:p>
        </w:tc>
        <w:tc>
          <w:tcPr>
            <w:tcW w:w="1371" w:type="dxa"/>
          </w:tcPr>
          <w:p>
            <w:pPr/>
            <w:r>
              <w:t xml:space="preserve">NN; CK 14 dígitos</w:t>
            </w:r>
          </w:p>
        </w:tc>
        <w:tc>
          <w:tcPr>
            <w:tcW w:w="3641" w:type="dxa"/>
          </w:tcPr>
          <w:p>
            <w:pPr/>
            <w:r>
              <w:t xml:space="preserve">Dicionário: não se repete; mesma lógica de formato do CPF</w:t>
            </w:r>
          </w:p>
        </w:tc>
      </w:tr>
      <w:tr>
        <w:tc>
          <w:tcPr>
            <w:tcW w:w="1622" w:type="dxa"/>
          </w:tcPr>
          <w:p>
            <w:pPr/>
            <w:r>
              <w:t xml:space="preserve">telefone</w:t>
            </w:r>
          </w:p>
        </w:tc>
        <w:tc>
          <w:tcPr>
            <w:tcW w:w="1857" w:type="dxa"/>
          </w:tcPr>
          <w:p>
            <w:pPr/>
            <w:r>
              <w:t xml:space="preserve">VARCHAR(20)</w:t>
            </w:r>
          </w:p>
        </w:tc>
        <w:tc>
          <w:tcPr>
            <w:tcW w:w="869" w:type="dxa"/>
          </w:tcPr>
          <w:p>
            <w:pPr/>
          </w:p>
        </w:tc>
        <w:tc>
          <w:tcPr>
            <w:tcW w:w="1371" w:type="dxa"/>
          </w:tcPr>
          <w:p>
            <w:pPr/>
            <w:r>
              <w:t xml:space="preserve">NN</w:t>
            </w:r>
          </w:p>
        </w:tc>
        <w:tc>
          <w:tcPr>
            <w:tcW w:w="3641" w:type="dxa"/>
          </w:tcPr>
          <w:p>
            <w:pPr/>
            <w:r>
              <w:t xml:space="preserve">Dicionário: obrigatório</w:t>
            </w:r>
          </w:p>
        </w:tc>
      </w:tr>
      <w:tr>
        <w:tc>
          <w:tcPr>
            <w:tcW w:w="1622" w:type="dxa"/>
          </w:tcPr>
          <w:p>
            <w:pPr/>
            <w:r>
              <w:t xml:space="preserve">email</w:t>
            </w:r>
          </w:p>
        </w:tc>
        <w:tc>
          <w:tcPr>
            <w:tcW w:w="1857" w:type="dxa"/>
          </w:tcPr>
          <w:p>
            <w:pPr/>
            <w:r>
              <w:t xml:space="preserve">VARCHAR(120)</w:t>
            </w:r>
          </w:p>
        </w:tc>
        <w:tc>
          <w:tcPr>
            <w:tcW w:w="869" w:type="dxa"/>
          </w:tcPr>
          <w:p>
            <w:pPr/>
          </w:p>
        </w:tc>
        <w:tc>
          <w:tcPr>
            <w:tcW w:w="1371" w:type="dxa"/>
          </w:tcPr>
          <w:p>
            <w:pPr/>
            <w:r>
              <w:t xml:space="preserve">NULL</w:t>
            </w:r>
          </w:p>
        </w:tc>
        <w:tc>
          <w:tcPr>
            <w:tcW w:w="3641" w:type="dxa"/>
          </w:tcPr>
          <w:p>
            <w:pPr/>
            <w:r>
              <w:t xml:space="preserve">Dicionário: opcional</w:t>
            </w:r>
          </w:p>
        </w:tc>
      </w:tr>
    </w:tbl>
    <w:p>
      <w:pPr>
        <w:pStyle w:val="Heading3"/>
      </w:pPr>
      <w:r>
        <w:t xml:space="preserve">4.2 compra</w:t>
      </w:r>
    </w:p>
    <w:tbl>
      <w:tblPr>
        <w:tblStyle w:val="TableGrid"/>
        <w:tblW w:w="0" w:type="auto"/>
        <w:tblLayout w:type="fixed"/>
        <w:tblLook w:val="04A0" w:firstRow="1" w:lastRow="0" w:firstColumn="0" w:lastColumn="0" w:noHBand="0" w:noVBand="1"/>
      </w:tblPr>
      <w:tblGrid>
        <w:gridCol w:w="1622"/>
        <w:gridCol w:w="1734"/>
        <w:gridCol w:w="1840"/>
        <w:gridCol w:w="1872"/>
        <w:gridCol w:w="2292"/>
      </w:tblGrid>
      <w:tr>
        <w:trPr>
          <w:tblHeader/>
        </w:trPr>
        <w:tc>
          <w:tcPr>
            <w:tcW w:w="1622" w:type="dxa"/>
            <w:shd w:val="clear" w:color="auto" w:fill="F2F2F2"/>
          </w:tcPr>
          <w:p>
            <w:pPr/>
            <w:r>
              <w:t xml:space="preserve">Coluna</w:t>
            </w:r>
          </w:p>
        </w:tc>
        <w:tc>
          <w:tcPr>
            <w:tcW w:w="1734" w:type="dxa"/>
            <w:shd w:val="clear" w:color="auto" w:fill="F2F2F2"/>
          </w:tcPr>
          <w:p>
            <w:pPr/>
            <w:r>
              <w:t xml:space="preserve">Tipo</w:t>
            </w:r>
          </w:p>
        </w:tc>
        <w:tc>
          <w:tcPr>
            <w:tcW w:w="1840" w:type="dxa"/>
            <w:shd w:val="clear" w:color="auto" w:fill="F2F2F2"/>
          </w:tcPr>
          <w:p>
            <w:pPr/>
            <w:r>
              <w:t xml:space="preserve">Chave</w:t>
            </w:r>
          </w:p>
        </w:tc>
        <w:tc>
          <w:tcPr>
            <w:tcW w:w="1872" w:type="dxa"/>
            <w:shd w:val="clear" w:color="auto" w:fill="F2F2F2"/>
          </w:tcPr>
          <w:p>
            <w:pPr/>
            <w:r>
              <w:t xml:space="preserve">Restrições</w:t>
            </w:r>
          </w:p>
        </w:tc>
        <w:tc>
          <w:tcPr>
            <w:tcW w:w="2292" w:type="dxa"/>
            <w:shd w:val="clear" w:color="auto" w:fill="F2F2F2"/>
          </w:tcPr>
          <w:p>
            <w:pPr/>
            <w:r>
              <w:t xml:space="preserve">Regra que protege</w:t>
            </w:r>
          </w:p>
        </w:tc>
      </w:tr>
      <w:tr>
        <w:tc>
          <w:tcPr>
            <w:tcW w:w="1622" w:type="dxa"/>
          </w:tcPr>
          <w:p>
            <w:pPr/>
            <w:r>
              <w:t xml:space="preserve">id_compra</w:t>
            </w:r>
          </w:p>
        </w:tc>
        <w:tc>
          <w:tcPr>
            <w:tcW w:w="1734" w:type="dxa"/>
          </w:tcPr>
          <w:p>
            <w:pPr/>
            <w:r>
              <w:t xml:space="preserve">INTEGER identity</w:t>
            </w:r>
          </w:p>
        </w:tc>
        <w:tc>
          <w:tcPr>
            <w:tcW w:w="1840" w:type="dxa"/>
          </w:tcPr>
          <w:p>
            <w:pPr/>
            <w:r>
              <w:t xml:space="preserve">PK</w:t>
            </w:r>
          </w:p>
        </w:tc>
        <w:tc>
          <w:tcPr>
            <w:tcW w:w="1872" w:type="dxa"/>
          </w:tcPr>
          <w:p>
            <w:pPr/>
            <w:r>
              <w:t xml:space="preserve">—</w:t>
            </w:r>
          </w:p>
        </w:tc>
        <w:tc>
          <w:tcPr>
            <w:tcW w:w="2292" w:type="dxa"/>
          </w:tcPr>
          <w:p>
            <w:pPr/>
            <w:r>
              <w:t xml:space="preserve">Identificação única</w:t>
            </w:r>
          </w:p>
        </w:tc>
      </w:tr>
      <w:tr>
        <w:tc>
          <w:tcPr>
            <w:tcW w:w="1622" w:type="dxa"/>
          </w:tcPr>
          <w:p>
            <w:pPr/>
            <w:r>
              <w:t xml:space="preserve">id_fornecedor</w:t>
            </w:r>
          </w:p>
        </w:tc>
        <w:tc>
          <w:tcPr>
            <w:tcW w:w="1734" w:type="dxa"/>
          </w:tcPr>
          <w:p>
            <w:pPr/>
            <w:r>
              <w:t xml:space="preserve">INTEGER</w:t>
            </w:r>
          </w:p>
        </w:tc>
        <w:tc>
          <w:tcPr>
            <w:tcW w:w="1840" w:type="dxa"/>
          </w:tcPr>
          <w:p>
            <w:pPr/>
            <w:r>
              <w:t xml:space="preserve">FK→fornecedor</w:t>
            </w:r>
          </w:p>
        </w:tc>
        <w:tc>
          <w:tcPr>
            <w:tcW w:w="1872" w:type="dxa"/>
          </w:tcPr>
          <w:p>
            <w:pPr/>
            <w:r>
              <w:t xml:space="preserve">NN</w:t>
            </w:r>
          </w:p>
        </w:tc>
        <w:tc>
          <w:tcPr>
            <w:tcW w:w="2292" w:type="dxa"/>
          </w:tcPr>
          <w:p>
            <w:pPr/>
            <w:r>
              <w:t xml:space="preserve">RN10: toda compra tem fornecedor</w:t>
            </w:r>
          </w:p>
        </w:tc>
      </w:tr>
      <w:tr>
        <w:tc>
          <w:tcPr>
            <w:tcW w:w="1622" w:type="dxa"/>
          </w:tcPr>
          <w:p>
            <w:pPr/>
            <w:r>
              <w:t xml:space="preserve">data_compra</w:t>
            </w:r>
          </w:p>
        </w:tc>
        <w:tc>
          <w:tcPr>
            <w:tcW w:w="1734" w:type="dxa"/>
          </w:tcPr>
          <w:p>
            <w:pPr/>
            <w:r>
              <w:t xml:space="preserve">DATE</w:t>
            </w:r>
          </w:p>
        </w:tc>
        <w:tc>
          <w:tcPr>
            <w:tcW w:w="1840" w:type="dxa"/>
          </w:tcPr>
          <w:p>
            <w:pPr/>
          </w:p>
        </w:tc>
        <w:tc>
          <w:tcPr>
            <w:tcW w:w="1872" w:type="dxa"/>
          </w:tcPr>
          <w:p>
            <w:pPr/>
            <w:r>
              <w:t xml:space="preserve">NN; DF CURRENT_DATE</w:t>
            </w:r>
          </w:p>
        </w:tc>
        <w:tc>
          <w:tcPr>
            <w:tcW w:w="2292" w:type="dxa"/>
          </w:tcPr>
          <w:p>
            <w:pPr/>
            <w:r>
              <w:t xml:space="preserve">Dicionário: obrigatória</w:t>
            </w:r>
          </w:p>
        </w:tc>
      </w:tr>
      <w:tr>
        <w:tc>
          <w:tcPr>
            <w:tcW w:w="1622" w:type="dxa"/>
          </w:tcPr>
          <w:p>
            <w:pPr/>
            <w:r>
              <w:t xml:space="preserve">status</w:t>
            </w:r>
          </w:p>
        </w:tc>
        <w:tc>
          <w:tcPr>
            <w:tcW w:w="1734" w:type="dxa"/>
          </w:tcPr>
          <w:p>
            <w:pPr/>
            <w:r>
              <w:t xml:space="preserve">VARCHAR(25)</w:t>
            </w:r>
          </w:p>
        </w:tc>
        <w:tc>
          <w:tcPr>
            <w:tcW w:w="1840" w:type="dxa"/>
          </w:tcPr>
          <w:p>
            <w:pPr/>
          </w:p>
        </w:tc>
        <w:tc>
          <w:tcPr>
            <w:tcW w:w="1872" w:type="dxa"/>
          </w:tcPr>
          <w:p>
            <w:pPr/>
            <w:r>
              <w:t xml:space="preserve">NN; DF 'solicitada'; CK IN ('solicitada','recebida_parcialmente','recebida','cancelada')</w:t>
            </w:r>
          </w:p>
        </w:tc>
        <w:tc>
          <w:tcPr>
            <w:tcW w:w="2292" w:type="dxa"/>
          </w:tcPr>
          <w:p>
            <w:pPr/>
            <w:r>
              <w:t xml:space="preserve">RN25: a compra só é recebida quando todos os itens chegam; mantido por [TRG-06]</w:t>
            </w:r>
          </w:p>
        </w:tc>
      </w:tr>
    </w:tbl>
    <w:p>
      <w:pPr/>
      <w:r>
        <w:t xml:space="preserve">valor_total é derivado (soma de quantidade_comprada × custo_unitario): visão v_compra_total.</w:t>
      </w:r>
    </w:p>
    <w:p>
      <w:pPr>
        <w:pStyle w:val="Heading3"/>
      </w:pPr>
      <w:r>
        <w:t xml:space="preserve">4.3 item_compra (resolve Compra N:N Produto)</w:t>
      </w:r>
    </w:p>
    <w:tbl>
      <w:tblPr>
        <w:tblStyle w:val="TableGrid"/>
        <w:tblW w:w="0" w:type="auto"/>
        <w:tblLayout w:type="fixed"/>
        <w:tblLook w:val="04A0" w:firstRow="1" w:lastRow="0" w:firstColumn="0" w:lastColumn="0" w:noHBand="0" w:noVBand="1"/>
      </w:tblPr>
      <w:tblGrid>
        <w:gridCol w:w="1872"/>
        <w:gridCol w:w="1872"/>
        <w:gridCol w:w="1530"/>
        <w:gridCol w:w="1872"/>
        <w:gridCol w:w="2214"/>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530" w:type="dxa"/>
            <w:shd w:val="clear" w:color="auto" w:fill="F2F2F2"/>
          </w:tcPr>
          <w:p>
            <w:pPr/>
            <w:r>
              <w:t xml:space="preserve">Chave</w:t>
            </w:r>
          </w:p>
        </w:tc>
        <w:tc>
          <w:tcPr>
            <w:tcW w:w="1872" w:type="dxa"/>
            <w:shd w:val="clear" w:color="auto" w:fill="F2F2F2"/>
          </w:tcPr>
          <w:p>
            <w:pPr/>
            <w:r>
              <w:t xml:space="preserve">Restrições</w:t>
            </w:r>
          </w:p>
        </w:tc>
        <w:tc>
          <w:tcPr>
            <w:tcW w:w="2214" w:type="dxa"/>
            <w:shd w:val="clear" w:color="auto" w:fill="F2F2F2"/>
          </w:tcPr>
          <w:p>
            <w:pPr/>
            <w:r>
              <w:t xml:space="preserve">Regra que protege</w:t>
            </w:r>
          </w:p>
        </w:tc>
      </w:tr>
      <w:tr>
        <w:tc>
          <w:tcPr>
            <w:tcW w:w="1872" w:type="dxa"/>
          </w:tcPr>
          <w:p>
            <w:pPr/>
            <w:r>
              <w:t xml:space="preserve">id_compra</w:t>
            </w:r>
          </w:p>
        </w:tc>
        <w:tc>
          <w:tcPr>
            <w:tcW w:w="1872" w:type="dxa"/>
          </w:tcPr>
          <w:p>
            <w:pPr/>
            <w:r>
              <w:t xml:space="preserve">INTEGER</w:t>
            </w:r>
          </w:p>
        </w:tc>
        <w:tc>
          <w:tcPr>
            <w:tcW w:w="1530" w:type="dxa"/>
          </w:tcPr>
          <w:p>
            <w:pPr/>
            <w:r>
              <w:t xml:space="preserve">PK + FK→compra</w:t>
            </w:r>
          </w:p>
        </w:tc>
        <w:tc>
          <w:tcPr>
            <w:tcW w:w="1872" w:type="dxa"/>
          </w:tcPr>
          <w:p>
            <w:pPr/>
            <w:r>
              <w:t xml:space="preserve">NN</w:t>
            </w:r>
          </w:p>
        </w:tc>
        <w:tc>
          <w:tcPr>
            <w:tcW w:w="2214" w:type="dxa"/>
          </w:tcPr>
          <w:p>
            <w:pPr/>
            <w:r>
              <w:t xml:space="preserve">RN10</w:t>
            </w:r>
          </w:p>
        </w:tc>
      </w:tr>
      <w:tr>
        <w:tc>
          <w:tcPr>
            <w:tcW w:w="1872" w:type="dxa"/>
          </w:tcPr>
          <w:p>
            <w:pPr/>
            <w:r>
              <w:t xml:space="preserve">id_produto</w:t>
            </w:r>
          </w:p>
        </w:tc>
        <w:tc>
          <w:tcPr>
            <w:tcW w:w="1872" w:type="dxa"/>
          </w:tcPr>
          <w:p>
            <w:pPr/>
            <w:r>
              <w:t xml:space="preserve">INTEGER</w:t>
            </w:r>
          </w:p>
        </w:tc>
        <w:tc>
          <w:tcPr>
            <w:tcW w:w="1530" w:type="dxa"/>
          </w:tcPr>
          <w:p>
            <w:pPr/>
            <w:r>
              <w:t xml:space="preserve">PK + FK→produto</w:t>
            </w:r>
          </w:p>
        </w:tc>
        <w:tc>
          <w:tcPr>
            <w:tcW w:w="1872" w:type="dxa"/>
          </w:tcPr>
          <w:p>
            <w:pPr/>
            <w:r>
              <w:t xml:space="preserve">NN</w:t>
            </w:r>
          </w:p>
        </w:tc>
        <w:tc>
          <w:tcPr>
            <w:tcW w:w="2214" w:type="dxa"/>
          </w:tcPr>
          <w:p>
            <w:pPr/>
            <w:r>
              <w:t xml:space="preserve">RN10: PK composta = o produto aparece uma vez por compra, com a quantidade total</w:t>
            </w:r>
          </w:p>
        </w:tc>
      </w:tr>
      <w:tr>
        <w:tc>
          <w:tcPr>
            <w:tcW w:w="1872" w:type="dxa"/>
          </w:tcPr>
          <w:p>
            <w:pPr/>
            <w:r>
              <w:t xml:space="preserve">quantidade_comprada</w:t>
            </w:r>
          </w:p>
        </w:tc>
        <w:tc>
          <w:tcPr>
            <w:tcW w:w="1872" w:type="dxa"/>
          </w:tcPr>
          <w:p>
            <w:pPr/>
            <w:r>
              <w:t xml:space="preserve">INTEGER</w:t>
            </w:r>
          </w:p>
        </w:tc>
        <w:tc>
          <w:tcPr>
            <w:tcW w:w="1530" w:type="dxa"/>
          </w:tcPr>
          <w:p>
            <w:pPr/>
          </w:p>
        </w:tc>
        <w:tc>
          <w:tcPr>
            <w:tcW w:w="1872" w:type="dxa"/>
          </w:tcPr>
          <w:p>
            <w:pPr/>
            <w:r>
              <w:t xml:space="preserve">NN; CK </w:t>
            </w:r>
            <w:r>
              <w:rPr>
                <w:rStyle w:val="CodeChar"/>
              </w:rPr>
              <w:t xml:space="preserve">quantidade_comprada &gt; 0</w:t>
            </w:r>
          </w:p>
        </w:tc>
        <w:tc>
          <w:tcPr>
            <w:tcW w:w="2214" w:type="dxa"/>
          </w:tcPr>
          <w:p>
            <w:pPr/>
            <w:r>
              <w:t xml:space="preserve">Dicionário: maior que zero</w:t>
            </w:r>
          </w:p>
        </w:tc>
      </w:tr>
      <w:tr>
        <w:tc>
          <w:tcPr>
            <w:tcW w:w="1872" w:type="dxa"/>
          </w:tcPr>
          <w:p>
            <w:pPr/>
            <w:r>
              <w:t xml:space="preserve">custo_unitario</w:t>
            </w:r>
          </w:p>
        </w:tc>
        <w:tc>
          <w:tcPr>
            <w:tcW w:w="1872" w:type="dxa"/>
          </w:tcPr>
          <w:p>
            <w:pPr/>
            <w:r>
              <w:t xml:space="preserve">NUMERIC(10,2)</w:t>
            </w:r>
          </w:p>
        </w:tc>
        <w:tc>
          <w:tcPr>
            <w:tcW w:w="1530" w:type="dxa"/>
          </w:tcPr>
          <w:p>
            <w:pPr/>
          </w:p>
        </w:tc>
        <w:tc>
          <w:tcPr>
            <w:tcW w:w="1872" w:type="dxa"/>
          </w:tcPr>
          <w:p>
            <w:pPr/>
            <w:r>
              <w:t xml:space="preserve">NN; CK </w:t>
            </w:r>
            <w:r>
              <w:rPr>
                <w:rStyle w:val="CodeChar"/>
              </w:rPr>
              <w:t xml:space="preserve">custo_unitario &gt; 0</w:t>
            </w:r>
          </w:p>
        </w:tc>
        <w:tc>
          <w:tcPr>
            <w:tcW w:w="2214" w:type="dxa"/>
          </w:tcPr>
          <w:p>
            <w:pPr/>
            <w:r>
              <w:t xml:space="preserve">RN10: custo daquela compra, preserva o histórico e permite margem</w:t>
            </w:r>
          </w:p>
        </w:tc>
      </w:tr>
    </w:tbl>
    <w:p>
      <w:pPr/>
      <w:r>
        <w:t xml:space="preserve">quantidade_recebida é derivada das movimentações de entrada do item (RN25): visão v_item_compra_recebido. Lote e validade ficam em lote, não aqui (RN11).</w:t>
      </w:r>
    </w:p>
    <w:p>
      <w:pPr>
        <w:pStyle w:val="Heading3"/>
      </w:pPr>
      <w:r>
        <w:t xml:space="preserve">4.4 conta_pagar</w:t>
      </w:r>
    </w:p>
    <w:tbl>
      <w:tblPr>
        <w:tblStyle w:val="TableGrid"/>
        <w:tblW w:w="0" w:type="auto"/>
        <w:tblLayout w:type="fixed"/>
        <w:tblLook w:val="04A0" w:firstRow="1" w:lastRow="0" w:firstColumn="0" w:lastColumn="0" w:noHBand="0" w:noVBand="1"/>
      </w:tblPr>
      <w:tblGrid>
        <w:gridCol w:w="1872"/>
        <w:gridCol w:w="1872"/>
        <w:gridCol w:w="1530"/>
        <w:gridCol w:w="1872"/>
        <w:gridCol w:w="2214"/>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530" w:type="dxa"/>
            <w:shd w:val="clear" w:color="auto" w:fill="F2F2F2"/>
          </w:tcPr>
          <w:p>
            <w:pPr/>
            <w:r>
              <w:t xml:space="preserve">Chave</w:t>
            </w:r>
          </w:p>
        </w:tc>
        <w:tc>
          <w:tcPr>
            <w:tcW w:w="1872" w:type="dxa"/>
            <w:shd w:val="clear" w:color="auto" w:fill="F2F2F2"/>
          </w:tcPr>
          <w:p>
            <w:pPr/>
            <w:r>
              <w:t xml:space="preserve">Restrições</w:t>
            </w:r>
          </w:p>
        </w:tc>
        <w:tc>
          <w:tcPr>
            <w:tcW w:w="2214" w:type="dxa"/>
            <w:shd w:val="clear" w:color="auto" w:fill="F2F2F2"/>
          </w:tcPr>
          <w:p>
            <w:pPr/>
            <w:r>
              <w:t xml:space="preserve">Regra que protege</w:t>
            </w:r>
          </w:p>
        </w:tc>
      </w:tr>
      <w:tr>
        <w:tc>
          <w:tcPr>
            <w:tcW w:w="1872" w:type="dxa"/>
          </w:tcPr>
          <w:p>
            <w:pPr/>
            <w:r>
              <w:t xml:space="preserve">id_conta_pagar</w:t>
            </w:r>
          </w:p>
        </w:tc>
        <w:tc>
          <w:tcPr>
            <w:tcW w:w="1872" w:type="dxa"/>
          </w:tcPr>
          <w:p>
            <w:pPr/>
            <w:r>
              <w:t xml:space="preserve">INTEGER identity</w:t>
            </w:r>
          </w:p>
        </w:tc>
        <w:tc>
          <w:tcPr>
            <w:tcW w:w="1530" w:type="dxa"/>
          </w:tcPr>
          <w:p>
            <w:pPr/>
            <w:r>
              <w:t xml:space="preserve">PK</w:t>
            </w:r>
          </w:p>
        </w:tc>
        <w:tc>
          <w:tcPr>
            <w:tcW w:w="1872" w:type="dxa"/>
          </w:tcPr>
          <w:p>
            <w:pPr/>
            <w:r>
              <w:t xml:space="preserve">—</w:t>
            </w:r>
          </w:p>
        </w:tc>
        <w:tc>
          <w:tcPr>
            <w:tcW w:w="2214" w:type="dxa"/>
          </w:tcPr>
          <w:p>
            <w:pPr/>
            <w:r>
              <w:t xml:space="preserve">Identificação única</w:t>
            </w:r>
          </w:p>
        </w:tc>
      </w:tr>
      <w:tr>
        <w:tc>
          <w:tcPr>
            <w:tcW w:w="1872" w:type="dxa"/>
          </w:tcPr>
          <w:p>
            <w:pPr/>
            <w:r>
              <w:t xml:space="preserve">id_compra</w:t>
            </w:r>
          </w:p>
        </w:tc>
        <w:tc>
          <w:tcPr>
            <w:tcW w:w="1872" w:type="dxa"/>
          </w:tcPr>
          <w:p>
            <w:pPr/>
            <w:r>
              <w:t xml:space="preserve">INTEGER</w:t>
            </w:r>
          </w:p>
        </w:tc>
        <w:tc>
          <w:tcPr>
            <w:tcW w:w="1530" w:type="dxa"/>
          </w:tcPr>
          <w:p>
            <w:pPr/>
            <w:r>
              <w:t xml:space="preserve">FK→compra</w:t>
            </w:r>
          </w:p>
        </w:tc>
        <w:tc>
          <w:tcPr>
            <w:tcW w:w="1872" w:type="dxa"/>
          </w:tcPr>
          <w:p>
            <w:pPr/>
            <w:r>
              <w:t xml:space="preserve">NN</w:t>
            </w:r>
          </w:p>
        </w:tc>
        <w:tc>
          <w:tcPr>
            <w:tcW w:w="2214" w:type="dxa"/>
          </w:tcPr>
          <w:p>
            <w:pPr/>
            <w:r>
              <w:t xml:space="preserve">RN12: toda parcela vem de uma compra</w:t>
            </w:r>
          </w:p>
        </w:tc>
      </w:tr>
      <w:tr>
        <w:tc>
          <w:tcPr>
            <w:tcW w:w="1872" w:type="dxa"/>
          </w:tcPr>
          <w:p>
            <w:pPr/>
            <w:r>
              <w:t xml:space="preserve">numero_parcela</w:t>
            </w:r>
          </w:p>
        </w:tc>
        <w:tc>
          <w:tcPr>
            <w:tcW w:w="1872" w:type="dxa"/>
          </w:tcPr>
          <w:p>
            <w:pPr/>
            <w:r>
              <w:t xml:space="preserve">SMALLINT</w:t>
            </w:r>
          </w:p>
        </w:tc>
        <w:tc>
          <w:tcPr>
            <w:tcW w:w="1530" w:type="dxa"/>
          </w:tcPr>
          <w:p>
            <w:pPr/>
          </w:p>
        </w:tc>
        <w:tc>
          <w:tcPr>
            <w:tcW w:w="1872" w:type="dxa"/>
          </w:tcPr>
          <w:p>
            <w:pPr/>
            <w:r>
              <w:t xml:space="preserve">NN; CK </w:t>
            </w:r>
            <w:r>
              <w:rPr>
                <w:rStyle w:val="CodeChar"/>
              </w:rPr>
              <w:t xml:space="preserve">numero_parcela &gt;= 1</w:t>
            </w:r>
          </w:p>
        </w:tc>
        <w:tc>
          <w:tcPr>
            <w:tcW w:w="2214" w:type="dxa"/>
          </w:tcPr>
          <w:p>
            <w:pPr/>
            <w:r>
              <w:t xml:space="preserve">Dicionário: ex. 1 de 3</w:t>
            </w:r>
          </w:p>
        </w:tc>
      </w:tr>
      <w:tr>
        <w:tc>
          <w:tcPr>
            <w:tcW w:w="1872" w:type="dxa"/>
          </w:tcPr>
          <w:p>
            <w:pPr/>
            <w:r>
              <w:t xml:space="preserve">valor</w:t>
            </w:r>
          </w:p>
        </w:tc>
        <w:tc>
          <w:tcPr>
            <w:tcW w:w="1872" w:type="dxa"/>
          </w:tcPr>
          <w:p>
            <w:pPr/>
            <w:r>
              <w:t xml:space="preserve">NUMERIC(12,2)</w:t>
            </w:r>
          </w:p>
        </w:tc>
        <w:tc>
          <w:tcPr>
            <w:tcW w:w="1530" w:type="dxa"/>
          </w:tcPr>
          <w:p>
            <w:pPr/>
          </w:p>
        </w:tc>
        <w:tc>
          <w:tcPr>
            <w:tcW w:w="1872" w:type="dxa"/>
          </w:tcPr>
          <w:p>
            <w:pPr/>
            <w:r>
              <w:t xml:space="preserve">NN; CK </w:t>
            </w:r>
            <w:r>
              <w:rPr>
                <w:rStyle w:val="CodeChar"/>
              </w:rPr>
              <w:t xml:space="preserve">valor &gt; 0</w:t>
            </w:r>
          </w:p>
        </w:tc>
        <w:tc>
          <w:tcPr>
            <w:tcW w:w="2214" w:type="dxa"/>
          </w:tcPr>
          <w:p>
            <w:pPr/>
            <w:r>
              <w:t xml:space="preserve">Dicionário: maior que zero</w:t>
            </w:r>
          </w:p>
        </w:tc>
      </w:tr>
      <w:tr>
        <w:tc>
          <w:tcPr>
            <w:tcW w:w="1872" w:type="dxa"/>
          </w:tcPr>
          <w:p>
            <w:pPr/>
            <w:r>
              <w:t xml:space="preserve">data_vencimento</w:t>
            </w:r>
          </w:p>
        </w:tc>
        <w:tc>
          <w:tcPr>
            <w:tcW w:w="1872" w:type="dxa"/>
          </w:tcPr>
          <w:p>
            <w:pPr/>
            <w:r>
              <w:t xml:space="preserve">DATE</w:t>
            </w:r>
          </w:p>
        </w:tc>
        <w:tc>
          <w:tcPr>
            <w:tcW w:w="1530" w:type="dxa"/>
          </w:tcPr>
          <w:p>
            <w:pPr/>
          </w:p>
        </w:tc>
        <w:tc>
          <w:tcPr>
            <w:tcW w:w="1872" w:type="dxa"/>
          </w:tcPr>
          <w:p>
            <w:pPr/>
            <w:r>
              <w:t xml:space="preserve">NN</w:t>
            </w:r>
          </w:p>
        </w:tc>
        <w:tc>
          <w:tcPr>
            <w:tcW w:w="2214" w:type="dxa"/>
          </w:tcPr>
          <w:p>
            <w:pPr/>
            <w:r>
              <w:t xml:space="preserve">Dicionário: obrigatória; base do fluxo de caixa (RF37)</w:t>
            </w:r>
          </w:p>
        </w:tc>
      </w:tr>
      <w:tr>
        <w:tc>
          <w:tcPr>
            <w:tcW w:w="1872" w:type="dxa"/>
          </w:tcPr>
          <w:p>
            <w:pPr/>
            <w:r>
              <w:t xml:space="preserve">status</w:t>
            </w:r>
          </w:p>
        </w:tc>
        <w:tc>
          <w:tcPr>
            <w:tcW w:w="1872" w:type="dxa"/>
          </w:tcPr>
          <w:p>
            <w:pPr/>
            <w:r>
              <w:t xml:space="preserve">VARCHAR(20)</w:t>
            </w:r>
          </w:p>
        </w:tc>
        <w:tc>
          <w:tcPr>
            <w:tcW w:w="1530" w:type="dxa"/>
          </w:tcPr>
          <w:p>
            <w:pPr/>
          </w:p>
        </w:tc>
        <w:tc>
          <w:tcPr>
            <w:tcW w:w="1872" w:type="dxa"/>
          </w:tcPr>
          <w:p>
            <w:pPr/>
            <w:r>
              <w:t xml:space="preserve">NN; DF 'pendente'; CK IN ('pendente','paga_parcialmente','paga','cancelada')</w:t>
            </w:r>
          </w:p>
        </w:tc>
        <w:tc>
          <w:tcPr>
            <w:tcW w:w="2214" w:type="dxa"/>
          </w:tcPr>
          <w:p>
            <w:pPr/>
            <w:r>
              <w:t xml:space="preserve">RN23: só fica paga quando a soma dos pagamentos atinge o valor; mantido por [TRG-08]</w:t>
            </w:r>
          </w:p>
        </w:tc>
      </w:tr>
    </w:tbl>
    <w:p>
      <w:pPr/>
      <w:r>
        <w:t xml:space="preserve">Restrição de tabela: </w:t>
      </w:r>
      <w:r>
        <w:rPr>
          <w:rStyle w:val="CodeChar"/>
        </w:rPr>
        <w:t xml:space="preserve">uk_conta_pagar_parcela</w:t>
      </w:r>
      <w:r>
        <w:t xml:space="preserve"> UNIQUE (id_compra, numero_parcela): a parcela 2 de uma compra existe uma vez só (RN12). valor_pago é derivado: visão v_conta_pagar_saldo.</w:t>
      </w:r>
    </w:p>
    <w:p>
      <w:pPr>
        <w:pStyle w:val="Heading3"/>
      </w:pPr>
      <w:r>
        <w:t xml:space="preserve">4.5 pagamento_conta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872" w:type="dxa"/>
            <w:shd w:val="clear" w:color="auto" w:fill="F2F2F2"/>
          </w:tcPr>
          <w:p>
            <w:pPr/>
            <w:r>
              <w:t xml:space="preserve">Chave</w:t>
            </w:r>
          </w:p>
        </w:tc>
        <w:tc>
          <w:tcPr>
            <w:tcW w:w="1872" w:type="dxa"/>
            <w:shd w:val="clear" w:color="auto" w:fill="F2F2F2"/>
          </w:tcPr>
          <w:p>
            <w:pPr/>
            <w:r>
              <w:t xml:space="preserve">Restrições</w:t>
            </w:r>
          </w:p>
        </w:tc>
        <w:tc>
          <w:tcPr>
            <w:tcW w:w="1872" w:type="dxa"/>
            <w:shd w:val="clear" w:color="auto" w:fill="F2F2F2"/>
          </w:tcPr>
          <w:p>
            <w:pPr/>
            <w:r>
              <w:t xml:space="preserve">Regra que protege</w:t>
            </w:r>
          </w:p>
        </w:tc>
      </w:tr>
      <w:tr>
        <w:tc>
          <w:tcPr>
            <w:tcW w:w="1872" w:type="dxa"/>
          </w:tcPr>
          <w:p>
            <w:pPr/>
            <w:r>
              <w:t xml:space="preserve">id_pagamento_conta</w:t>
            </w:r>
          </w:p>
        </w:tc>
        <w:tc>
          <w:tcPr>
            <w:tcW w:w="1872" w:type="dxa"/>
          </w:tcPr>
          <w:p>
            <w:pPr/>
            <w:r>
              <w:t xml:space="preserve">INTEGER identity</w:t>
            </w:r>
          </w:p>
        </w:tc>
        <w:tc>
          <w:tcPr>
            <w:tcW w:w="1872" w:type="dxa"/>
          </w:tcPr>
          <w:p>
            <w:pPr/>
            <w:r>
              <w:t xml:space="preserve">PK</w:t>
            </w:r>
          </w:p>
        </w:tc>
        <w:tc>
          <w:tcPr>
            <w:tcW w:w="1872" w:type="dxa"/>
          </w:tcPr>
          <w:p>
            <w:pPr/>
            <w:r>
              <w:t xml:space="preserve">—</w:t>
            </w:r>
          </w:p>
        </w:tc>
        <w:tc>
          <w:tcPr>
            <w:tcW w:w="1872" w:type="dxa"/>
          </w:tcPr>
          <w:p>
            <w:pPr/>
            <w:r>
              <w:t xml:space="preserve">Identificação única</w:t>
            </w:r>
          </w:p>
        </w:tc>
      </w:tr>
      <w:tr>
        <w:tc>
          <w:tcPr>
            <w:tcW w:w="1872" w:type="dxa"/>
          </w:tcPr>
          <w:p>
            <w:pPr/>
            <w:r>
              <w:t xml:space="preserve">id_conta_pagar</w:t>
            </w:r>
          </w:p>
        </w:tc>
        <w:tc>
          <w:tcPr>
            <w:tcW w:w="1872" w:type="dxa"/>
          </w:tcPr>
          <w:p>
            <w:pPr/>
            <w:r>
              <w:t xml:space="preserve">INTEGER</w:t>
            </w:r>
          </w:p>
        </w:tc>
        <w:tc>
          <w:tcPr>
            <w:tcW w:w="1872" w:type="dxa"/>
          </w:tcPr>
          <w:p>
            <w:pPr/>
            <w:r>
              <w:t xml:space="preserve">FK→conta_pagar</w:t>
            </w:r>
          </w:p>
        </w:tc>
        <w:tc>
          <w:tcPr>
            <w:tcW w:w="1872" w:type="dxa"/>
          </w:tcPr>
          <w:p>
            <w:pPr/>
            <w:r>
              <w:t xml:space="preserve">NN</w:t>
            </w:r>
          </w:p>
        </w:tc>
        <w:tc>
          <w:tcPr>
            <w:tcW w:w="1872" w:type="dxa"/>
          </w:tcPr>
          <w:p>
            <w:pPr/>
            <w:r>
              <w:t xml:space="preserve">RN23: todo pagamento quita uma parcela</w:t>
            </w:r>
          </w:p>
        </w:tc>
      </w:tr>
      <w:tr>
        <w:tc>
          <w:tcPr>
            <w:tcW w:w="1872" w:type="dxa"/>
          </w:tcPr>
          <w:p>
            <w:pPr/>
            <w:r>
              <w:t xml:space="preserve">valor_pago</w:t>
            </w:r>
          </w:p>
        </w:tc>
        <w:tc>
          <w:tcPr>
            <w:tcW w:w="1872" w:type="dxa"/>
          </w:tcPr>
          <w:p>
            <w:pPr/>
            <w:r>
              <w:t xml:space="preserve">NUMERIC(12,2)</w:t>
            </w:r>
          </w:p>
        </w:tc>
        <w:tc>
          <w:tcPr>
            <w:tcW w:w="1872" w:type="dxa"/>
          </w:tcPr>
          <w:p>
            <w:pPr/>
          </w:p>
        </w:tc>
        <w:tc>
          <w:tcPr>
            <w:tcW w:w="1872" w:type="dxa"/>
          </w:tcPr>
          <w:p>
            <w:pPr/>
            <w:r>
              <w:t xml:space="preserve">NN; CK </w:t>
            </w:r>
            <w:r>
              <w:rPr>
                <w:rStyle w:val="CodeChar"/>
              </w:rPr>
              <w:t xml:space="preserve">valor_pago &gt; 0</w:t>
            </w:r>
          </w:p>
        </w:tc>
        <w:tc>
          <w:tcPr>
            <w:tcW w:w="1872" w:type="dxa"/>
          </w:tcPr>
          <w:p>
            <w:pPr/>
            <w:r>
              <w:t xml:space="preserve">Dicionário: maior que zero. A soma não passar do valor da parcela → [TRG-08]</w:t>
            </w:r>
          </w:p>
        </w:tc>
      </w:tr>
      <w:tr>
        <w:tc>
          <w:tcPr>
            <w:tcW w:w="1872" w:type="dxa"/>
          </w:tcPr>
          <w:p>
            <w:pPr/>
            <w:r>
              <w:t xml:space="preserve">data_pagamento</w:t>
            </w:r>
          </w:p>
        </w:tc>
        <w:tc>
          <w:tcPr>
            <w:tcW w:w="1872" w:type="dxa"/>
          </w:tcPr>
          <w:p>
            <w:pPr/>
            <w:r>
              <w:t xml:space="preserve">DATE</w:t>
            </w:r>
          </w:p>
        </w:tc>
        <w:tc>
          <w:tcPr>
            <w:tcW w:w="1872" w:type="dxa"/>
          </w:tcPr>
          <w:p>
            <w:pPr/>
          </w:p>
        </w:tc>
        <w:tc>
          <w:tcPr>
            <w:tcW w:w="1872" w:type="dxa"/>
          </w:tcPr>
          <w:p>
            <w:pPr/>
            <w:r>
              <w:t xml:space="preserve">NN; DF CURRENT_DATE</w:t>
            </w:r>
          </w:p>
        </w:tc>
        <w:tc>
          <w:tcPr>
            <w:tcW w:w="1872" w:type="dxa"/>
          </w:tcPr>
          <w:p>
            <w:pPr/>
            <w:r>
              <w:t xml:space="preserve">Dicionário: obrigatória</w:t>
            </w:r>
          </w:p>
        </w:tc>
      </w:tr>
      <w:tr>
        <w:tc>
          <w:tcPr>
            <w:tcW w:w="1872" w:type="dxa"/>
          </w:tcPr>
          <w:p>
            <w:pPr/>
            <w:r>
              <w:t xml:space="preserve">forma_pagamento</w:t>
            </w:r>
          </w:p>
        </w:tc>
        <w:tc>
          <w:tcPr>
            <w:tcW w:w="1872" w:type="dxa"/>
          </w:tcPr>
          <w:p>
            <w:pPr/>
            <w:r>
              <w:t xml:space="preserve">VARCHAR(20)</w:t>
            </w:r>
          </w:p>
        </w:tc>
        <w:tc>
          <w:tcPr>
            <w:tcW w:w="1872" w:type="dxa"/>
          </w:tcPr>
          <w:p>
            <w:pPr/>
          </w:p>
        </w:tc>
        <w:tc>
          <w:tcPr>
            <w:tcW w:w="1872" w:type="dxa"/>
          </w:tcPr>
          <w:p>
            <w:pPr/>
            <w:r>
              <w:t xml:space="preserve">NN; CK IN ('pix','boleto','transferencia')</w:t>
            </w:r>
          </w:p>
        </w:tc>
        <w:tc>
          <w:tcPr>
            <w:tcW w:w="1872" w:type="dxa"/>
          </w:tcPr>
          <w:p>
            <w:pPr/>
            <w:r>
              <w:t xml:space="preserve">Dicionário (“Ex.: Pix, boleto, transferência”); ampliar alterando o CK</w:t>
            </w:r>
          </w:p>
        </w:tc>
      </w:tr>
    </w:tbl>
    <w:p>
      <w:pPr>
        <w:pStyle w:val="Heading2"/>
      </w:pPr>
      <w:r>
        <w:t xml:space="preserve">5. Vendas, pagamentos e entregas</w:t>
      </w:r>
    </w:p>
    <w:p>
      <w:pPr>
        <w:pStyle w:val="Heading3"/>
      </w:pPr>
      <w:r>
        <w:t xml:space="preserve">5.1 pedido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872" w:type="dxa"/>
            <w:shd w:val="clear" w:color="auto" w:fill="F2F2F2"/>
          </w:tcPr>
          <w:p>
            <w:pPr/>
            <w:r>
              <w:t xml:space="preserve">Chave</w:t>
            </w:r>
          </w:p>
        </w:tc>
        <w:tc>
          <w:tcPr>
            <w:tcW w:w="1872" w:type="dxa"/>
            <w:shd w:val="clear" w:color="auto" w:fill="F2F2F2"/>
          </w:tcPr>
          <w:p>
            <w:pPr/>
            <w:r>
              <w:t xml:space="preserve">Restrições</w:t>
            </w:r>
          </w:p>
        </w:tc>
        <w:tc>
          <w:tcPr>
            <w:tcW w:w="1872" w:type="dxa"/>
            <w:shd w:val="clear" w:color="auto" w:fill="F2F2F2"/>
          </w:tcPr>
          <w:p>
            <w:pPr/>
            <w:r>
              <w:t xml:space="preserve">Regra que protege</w:t>
            </w:r>
          </w:p>
        </w:tc>
      </w:tr>
      <w:tr>
        <w:tc>
          <w:tcPr>
            <w:tcW w:w="1872" w:type="dxa"/>
          </w:tcPr>
          <w:p>
            <w:pPr/>
            <w:r>
              <w:t xml:space="preserve">id_pedido</w:t>
            </w:r>
          </w:p>
        </w:tc>
        <w:tc>
          <w:tcPr>
            <w:tcW w:w="1872" w:type="dxa"/>
          </w:tcPr>
          <w:p>
            <w:pPr/>
            <w:r>
              <w:t xml:space="preserve">INTEGER identity</w:t>
            </w:r>
          </w:p>
        </w:tc>
        <w:tc>
          <w:tcPr>
            <w:tcW w:w="1872" w:type="dxa"/>
          </w:tcPr>
          <w:p>
            <w:pPr/>
            <w:r>
              <w:t xml:space="preserve">PK</w:t>
            </w:r>
          </w:p>
        </w:tc>
        <w:tc>
          <w:tcPr>
            <w:tcW w:w="1872" w:type="dxa"/>
          </w:tcPr>
          <w:p>
            <w:pPr/>
            <w:r>
              <w:t xml:space="preserve">—</w:t>
            </w:r>
          </w:p>
        </w:tc>
        <w:tc>
          <w:tcPr>
            <w:tcW w:w="1872" w:type="dxa"/>
          </w:tcPr>
          <w:p>
            <w:pPr/>
            <w:r>
              <w:t xml:space="preserve">Dicionário: não muda ao longo do tempo</w:t>
            </w:r>
          </w:p>
        </w:tc>
      </w:tr>
      <w:tr>
        <w:tc>
          <w:tcPr>
            <w:tcW w:w="1872" w:type="dxa"/>
          </w:tcPr>
          <w:p>
            <w:pPr/>
            <w:r>
              <w:t xml:space="preserve">id_cliente</w:t>
            </w:r>
          </w:p>
        </w:tc>
        <w:tc>
          <w:tcPr>
            <w:tcW w:w="1872" w:type="dxa"/>
          </w:tcPr>
          <w:p>
            <w:pPr/>
            <w:r>
              <w:t xml:space="preserve">INTEGER</w:t>
            </w:r>
          </w:p>
        </w:tc>
        <w:tc>
          <w:tcPr>
            <w:tcW w:w="1872" w:type="dxa"/>
          </w:tcPr>
          <w:p>
            <w:pPr/>
            <w:r>
              <w:t xml:space="preserve">FK→cliente</w:t>
            </w:r>
          </w:p>
        </w:tc>
        <w:tc>
          <w:tcPr>
            <w:tcW w:w="1872" w:type="dxa"/>
          </w:tcPr>
          <w:p>
            <w:pPr/>
            <w:r>
              <w:t xml:space="preserve">NN</w:t>
            </w:r>
          </w:p>
        </w:tc>
        <w:tc>
          <w:tcPr>
            <w:tcW w:w="1872" w:type="dxa"/>
          </w:tcPr>
          <w:p>
            <w:pPr/>
            <w:r>
              <w:t xml:space="preserve">RN01, RP02: todo pedido tem cliente cadastrado, inclusive no caixa</w:t>
            </w:r>
          </w:p>
        </w:tc>
      </w:tr>
      <w:tr>
        <w:tc>
          <w:tcPr>
            <w:tcW w:w="1872" w:type="dxa"/>
          </w:tcPr>
          <w:p>
            <w:pPr/>
            <w:r>
              <w:t xml:space="preserve">id_funcionario</w:t>
            </w:r>
          </w:p>
        </w:tc>
        <w:tc>
          <w:tcPr>
            <w:tcW w:w="1872" w:type="dxa"/>
          </w:tcPr>
          <w:p>
            <w:pPr/>
            <w:r>
              <w:t xml:space="preserve">INTEGER</w:t>
            </w:r>
          </w:p>
        </w:tc>
        <w:tc>
          <w:tcPr>
            <w:tcW w:w="1872" w:type="dxa"/>
          </w:tcPr>
          <w:p>
            <w:pPr/>
            <w:r>
              <w:t xml:space="preserve">FK→funcionario</w:t>
            </w:r>
          </w:p>
        </w:tc>
        <w:tc>
          <w:tcPr>
            <w:tcW w:w="1872" w:type="dxa"/>
          </w:tcPr>
          <w:p>
            <w:pPr/>
            <w:r>
              <w:t xml:space="preserve">NULL; ver ck_pedido_func_fisica</w:t>
            </w:r>
          </w:p>
        </w:tc>
        <w:tc>
          <w:tcPr>
            <w:tcW w:w="1872" w:type="dxa"/>
          </w:tcPr>
          <w:p>
            <w:pPr/>
            <w:r>
              <w:t xml:space="preserve">RN14: venda física tem funcionário; a loja virtual não tem atendente</w:t>
            </w:r>
          </w:p>
        </w:tc>
      </w:tr>
      <w:tr>
        <w:tc>
          <w:tcPr>
            <w:tcW w:w="1872" w:type="dxa"/>
          </w:tcPr>
          <w:p>
            <w:pPr/>
            <w:r>
              <w:t xml:space="preserve">data_pedido</w:t>
            </w:r>
          </w:p>
        </w:tc>
        <w:tc>
          <w:tcPr>
            <w:tcW w:w="1872" w:type="dxa"/>
          </w:tcPr>
          <w:p>
            <w:pPr/>
            <w:r>
              <w:t xml:space="preserve">TIMESTAMP</w:t>
            </w:r>
          </w:p>
        </w:tc>
        <w:tc>
          <w:tcPr>
            <w:tcW w:w="1872" w:type="dxa"/>
          </w:tcPr>
          <w:p>
            <w:pPr/>
          </w:p>
        </w:tc>
        <w:tc>
          <w:tcPr>
            <w:tcW w:w="1872" w:type="dxa"/>
          </w:tcPr>
          <w:p>
            <w:pPr/>
            <w:r>
              <w:t xml:space="preserve">NN; DF CURRENT_TIMESTAMP</w:t>
            </w:r>
          </w:p>
        </w:tc>
        <w:tc>
          <w:tcPr>
            <w:tcW w:w="1872" w:type="dxa"/>
          </w:tcPr>
          <w:p>
            <w:pPr/>
            <w:r>
              <w:t xml:space="preserve">Dicionário: obrigatória</w:t>
            </w:r>
          </w:p>
        </w:tc>
      </w:tr>
      <w:tr>
        <w:tc>
          <w:tcPr>
            <w:tcW w:w="1872" w:type="dxa"/>
          </w:tcPr>
          <w:p>
            <w:pPr/>
            <w:r>
              <w:t xml:space="preserve">canal_venda</w:t>
            </w:r>
          </w:p>
        </w:tc>
        <w:tc>
          <w:tcPr>
            <w:tcW w:w="1872" w:type="dxa"/>
          </w:tcPr>
          <w:p>
            <w:pPr/>
            <w:r>
              <w:t xml:space="preserve">VARCHAR(12)</w:t>
            </w:r>
          </w:p>
        </w:tc>
        <w:tc>
          <w:tcPr>
            <w:tcW w:w="1872" w:type="dxa"/>
          </w:tcPr>
          <w:p>
            <w:pPr/>
          </w:p>
        </w:tc>
        <w:tc>
          <w:tcPr>
            <w:tcW w:w="1872" w:type="dxa"/>
          </w:tcPr>
          <w:p>
            <w:pPr/>
            <w:r>
              <w:t xml:space="preserve">NN; CK IN ('loja_fisica','loja_virtual')</w:t>
            </w:r>
          </w:p>
        </w:tc>
        <w:tc>
          <w:tcPr>
            <w:tcW w:w="1872" w:type="dxa"/>
          </w:tcPr>
          <w:p>
            <w:pPr/>
            <w:r>
              <w:t xml:space="preserve">RN05: todo pedido tem canal</w:t>
            </w:r>
          </w:p>
        </w:tc>
      </w:tr>
      <w:tr>
        <w:tc>
          <w:tcPr>
            <w:tcW w:w="1872" w:type="dxa"/>
          </w:tcPr>
          <w:p>
            <w:pPr/>
            <w:r>
              <w:t xml:space="preserve">tipo_recebimento</w:t>
            </w:r>
          </w:p>
        </w:tc>
        <w:tc>
          <w:tcPr>
            <w:tcW w:w="1872" w:type="dxa"/>
          </w:tcPr>
          <w:p>
            <w:pPr/>
            <w:r>
              <w:t xml:space="preserve">VARCHAR(10)</w:t>
            </w:r>
          </w:p>
        </w:tc>
        <w:tc>
          <w:tcPr>
            <w:tcW w:w="1872" w:type="dxa"/>
          </w:tcPr>
          <w:p>
            <w:pPr/>
          </w:p>
        </w:tc>
        <w:tc>
          <w:tcPr>
            <w:tcW w:w="1872" w:type="dxa"/>
          </w:tcPr>
          <w:p>
            <w:pPr/>
            <w:r>
              <w:t xml:space="preserve">NN; CK IN ('balcao','retirada','entrega')</w:t>
            </w:r>
          </w:p>
        </w:tc>
        <w:tc>
          <w:tcPr>
            <w:tcW w:w="1872" w:type="dxa"/>
          </w:tcPr>
          <w:p>
            <w:pPr/>
            <w:r>
              <w:t xml:space="preserve">RN17</w:t>
            </w:r>
          </w:p>
        </w:tc>
      </w:tr>
      <w:tr>
        <w:tc>
          <w:tcPr>
            <w:tcW w:w="1872" w:type="dxa"/>
          </w:tcPr>
          <w:p>
            <w:pPr/>
            <w:r>
              <w:t xml:space="preserve">status</w:t>
            </w:r>
          </w:p>
        </w:tc>
        <w:tc>
          <w:tcPr>
            <w:tcW w:w="1872" w:type="dxa"/>
          </w:tcPr>
          <w:p>
            <w:pPr/>
            <w:r>
              <w:t xml:space="preserve">VARCHAR(15)</w:t>
            </w:r>
          </w:p>
        </w:tc>
        <w:tc>
          <w:tcPr>
            <w:tcW w:w="1872" w:type="dxa"/>
          </w:tcPr>
          <w:p>
            <w:pPr/>
          </w:p>
        </w:tc>
        <w:tc>
          <w:tcPr>
            <w:tcW w:w="1872" w:type="dxa"/>
          </w:tcPr>
          <w:p>
            <w:pPr/>
            <w:r>
              <w:t xml:space="preserve">NN; DF 'pendente'; CK IN ('pendente','pago','em_preparacao','enviado','entregue','retirado','cancelado')</w:t>
            </w:r>
          </w:p>
        </w:tc>
        <w:tc>
          <w:tcPr>
            <w:tcW w:w="1872" w:type="dxa"/>
          </w:tcPr>
          <w:p>
            <w:pPr/>
            <w:r>
              <w:t xml:space="preserve">RN16: todo pedido tem status; nasce pendente</w:t>
            </w:r>
          </w:p>
        </w:tc>
      </w:tr>
      <w:tr>
        <w:tc>
          <w:tcPr>
            <w:tcW w:w="1872" w:type="dxa"/>
          </w:tcPr>
          <w:p>
            <w:pPr/>
            <w:r>
              <w:t xml:space="preserve">desconto</w:t>
            </w:r>
          </w:p>
        </w:tc>
        <w:tc>
          <w:tcPr>
            <w:tcW w:w="1872" w:type="dxa"/>
          </w:tcPr>
          <w:p>
            <w:pPr/>
            <w:r>
              <w:t xml:space="preserve">NUMERIC(10,2)</w:t>
            </w:r>
          </w:p>
        </w:tc>
        <w:tc>
          <w:tcPr>
            <w:tcW w:w="1872" w:type="dxa"/>
          </w:tcPr>
          <w:p>
            <w:pPr/>
          </w:p>
        </w:tc>
        <w:tc>
          <w:tcPr>
            <w:tcW w:w="1872" w:type="dxa"/>
          </w:tcPr>
          <w:p>
            <w:pPr/>
            <w:r>
              <w:t xml:space="preserve">NN; DF 0; CK </w:t>
            </w:r>
            <w:r>
              <w:rPr>
                <w:rStyle w:val="CodeChar"/>
              </w:rPr>
              <w:t xml:space="preserve">desconto &gt;= 0</w:t>
            </w:r>
          </w:p>
        </w:tc>
        <w:tc>
          <w:tcPr>
            <w:tcW w:w="1872" w:type="dxa"/>
          </w:tcPr>
          <w:p>
            <w:pPr/>
            <w:r>
              <w:t xml:space="preserve">RP05: pode ser zero, nunca negativo</w:t>
            </w:r>
          </w:p>
        </w:tc>
      </w:tr>
      <w:tr>
        <w:tc>
          <w:tcPr>
            <w:tcW w:w="1872" w:type="dxa"/>
          </w:tcPr>
          <w:p>
            <w:pPr/>
            <w:r>
              <w:t xml:space="preserve">id_autorizador_desconto [A3]</w:t>
            </w:r>
          </w:p>
        </w:tc>
        <w:tc>
          <w:tcPr>
            <w:tcW w:w="1872" w:type="dxa"/>
          </w:tcPr>
          <w:p>
            <w:pPr/>
            <w:r>
              <w:t xml:space="preserve">INTEGER</w:t>
            </w:r>
          </w:p>
        </w:tc>
        <w:tc>
          <w:tcPr>
            <w:tcW w:w="1872" w:type="dxa"/>
          </w:tcPr>
          <w:p>
            <w:pPr/>
            <w:r>
              <w:t xml:space="preserve">FK→funcionario</w:t>
            </w:r>
          </w:p>
        </w:tc>
        <w:tc>
          <w:tcPr>
            <w:tcW w:w="1872" w:type="dxa"/>
          </w:tcPr>
          <w:p>
            <w:pPr/>
            <w:r>
              <w:t xml:space="preserve">NULL</w:t>
            </w:r>
          </w:p>
        </w:tc>
        <w:tc>
          <w:tcPr>
            <w:tcW w:w="1872" w:type="dxa"/>
          </w:tcPr>
          <w:p>
            <w:pPr/>
            <w:r>
              <w:t xml:space="preserve">RP05, RF32: quem autorizou desconto acima do limite</w:t>
            </w:r>
          </w:p>
        </w:tc>
      </w:tr>
      <w:tr>
        <w:tc>
          <w:tcPr>
            <w:tcW w:w="1872" w:type="dxa"/>
          </w:tcPr>
          <w:p>
            <w:pPr/>
            <w:r>
              <w:t xml:space="preserve">id_autorizador_cancelamento [A3]</w:t>
            </w:r>
          </w:p>
        </w:tc>
        <w:tc>
          <w:tcPr>
            <w:tcW w:w="1872" w:type="dxa"/>
          </w:tcPr>
          <w:p>
            <w:pPr/>
            <w:r>
              <w:t xml:space="preserve">INTEGER</w:t>
            </w:r>
          </w:p>
        </w:tc>
        <w:tc>
          <w:tcPr>
            <w:tcW w:w="1872" w:type="dxa"/>
          </w:tcPr>
          <w:p>
            <w:pPr/>
            <w:r>
              <w:t xml:space="preserve">FK→funcionario</w:t>
            </w:r>
          </w:p>
        </w:tc>
        <w:tc>
          <w:tcPr>
            <w:tcW w:w="1872" w:type="dxa"/>
          </w:tcPr>
          <w:p>
            <w:pPr/>
            <w:r>
              <w:t xml:space="preserve">NULL; ver ck_pedido_cancel_fisica</w:t>
            </w:r>
          </w:p>
        </w:tc>
        <w:tc>
          <w:tcPr>
            <w:tcW w:w="1872" w:type="dxa"/>
          </w:tcPr>
          <w:p>
            <w:pPr/>
            <w:r>
              <w:t xml:space="preserve">RP07, RF16: quem autorizou o cancelamento no caixa</w:t>
            </w:r>
          </w:p>
        </w:tc>
      </w:tr>
    </w:tbl>
    <w:p>
      <w:pPr/>
      <w:r>
        <w:t xml:space="preserve">Restrições de tabela:</w:t>
      </w:r>
    </w:p>
    <w:tbl>
      <w:tblPr>
        <w:tblStyle w:val="TableGrid"/>
        <w:tblW w:w="0" w:type="auto"/>
        <w:tblLayout w:type="fixed"/>
        <w:tblLook w:val="04A0" w:firstRow="1" w:lastRow="0" w:firstColumn="0" w:lastColumn="0" w:noHBand="0" w:noVBand="1"/>
      </w:tblPr>
      <w:tblGrid>
        <w:gridCol w:w="3120"/>
        <w:gridCol w:w="4338"/>
        <w:gridCol w:w="1902"/>
      </w:tblGrid>
      <w:tr>
        <w:trPr>
          <w:tblHeader/>
        </w:trPr>
        <w:tc>
          <w:tcPr>
            <w:tcW w:w="3120" w:type="dxa"/>
            <w:shd w:val="clear" w:color="auto" w:fill="F2F2F2"/>
          </w:tcPr>
          <w:p>
            <w:pPr/>
            <w:r>
              <w:t xml:space="preserve">Nome</w:t>
            </w:r>
          </w:p>
        </w:tc>
        <w:tc>
          <w:tcPr>
            <w:tcW w:w="4338" w:type="dxa"/>
            <w:shd w:val="clear" w:color="auto" w:fill="F2F2F2"/>
          </w:tcPr>
          <w:p>
            <w:pPr/>
            <w:r>
              <w:t xml:space="preserve">Condição</w:t>
            </w:r>
          </w:p>
        </w:tc>
        <w:tc>
          <w:tcPr>
            <w:tcW w:w="1902" w:type="dxa"/>
            <w:shd w:val="clear" w:color="auto" w:fill="F2F2F2"/>
          </w:tcPr>
          <w:p>
            <w:pPr/>
            <w:r>
              <w:t xml:space="preserve">Regra que protege</w:t>
            </w:r>
          </w:p>
        </w:tc>
      </w:tr>
      <w:tr>
        <w:tc>
          <w:tcPr>
            <w:tcW w:w="3120" w:type="dxa"/>
          </w:tcPr>
          <w:p>
            <w:pPr/>
            <w:r>
              <w:t xml:space="preserve">ck_pedido_canal_recebimento</w:t>
            </w:r>
          </w:p>
        </w:tc>
        <w:tc>
          <w:tcPr>
            <w:tcW w:w="4338" w:type="dxa"/>
          </w:tcPr>
          <w:p>
            <w:pPr/>
            <w:r>
              <w:rPr>
                <w:rStyle w:val="CodeChar"/>
              </w:rPr>
              <w:t xml:space="preserve">(canal_venda = 'loja_fisica' AND tipo_recebimento = 'balcao') OR (canal_venda = 'loja_virtual' AND tipo_recebimento IN ('retirada','entrega'))</w:t>
            </w:r>
          </w:p>
        </w:tc>
        <w:tc>
          <w:tcPr>
            <w:tcW w:w="1902" w:type="dxa"/>
          </w:tcPr>
          <w:p>
            <w:pPr/>
            <w:r>
              <w:t xml:space="preserve">RN17: só a loja virtual tem retirada ou entrega; o caixa é balcão</w:t>
            </w:r>
          </w:p>
        </w:tc>
      </w:tr>
      <w:tr>
        <w:tc>
          <w:tcPr>
            <w:tcW w:w="3120" w:type="dxa"/>
          </w:tcPr>
          <w:p>
            <w:pPr/>
            <w:r>
              <w:t xml:space="preserve">ck_pedido_func_fisica</w:t>
            </w:r>
          </w:p>
        </w:tc>
        <w:tc>
          <w:tcPr>
            <w:tcW w:w="4338" w:type="dxa"/>
          </w:tcPr>
          <w:p>
            <w:pPr/>
            <w:r>
              <w:rPr>
                <w:rStyle w:val="CodeChar"/>
              </w:rPr>
              <w:t xml:space="preserve">canal_venda &lt;&gt; 'loja_fisica' OR id_funcionario IS NOT NULL</w:t>
            </w:r>
          </w:p>
        </w:tc>
        <w:tc>
          <w:tcPr>
            <w:tcW w:w="1902" w:type="dxa"/>
          </w:tcPr>
          <w:p>
            <w:pPr/>
            <w:r>
              <w:t xml:space="preserve">RN14</w:t>
            </w:r>
          </w:p>
        </w:tc>
      </w:tr>
      <w:tr>
        <w:tc>
          <w:tcPr>
            <w:tcW w:w="3120" w:type="dxa"/>
          </w:tcPr>
          <w:p>
            <w:pPr/>
            <w:r>
              <w:t xml:space="preserve">ck_pedido_status_fluxo</w:t>
            </w:r>
          </w:p>
        </w:tc>
        <w:tc>
          <w:tcPr>
            <w:tcW w:w="4338" w:type="dxa"/>
          </w:tcPr>
          <w:p>
            <w:pPr/>
            <w:r>
              <w:rPr>
                <w:rStyle w:val="CodeChar"/>
              </w:rPr>
              <w:t xml:space="preserve">(status NOT IN ('em_preparacao','enviado','entregue','retirado') OR canal_venda = 'loja_virtual') AND (status NOT IN ('enviado','entregue') OR tipo_recebimento = 'entrega') AND (status &lt;&gt; 'retirado' OR tipo_recebimento = 'retirada')</w:t>
            </w:r>
          </w:p>
        </w:tc>
        <w:tc>
          <w:tcPr>
            <w:tcW w:w="1902" w:type="dxa"/>
          </w:tcPr>
          <w:p>
            <w:pPr/>
            <w:r>
              <w:t xml:space="preserve">RN16, RN17: o status acompanha o tipo de recebimento (não existe pedido de balcão “entregue”)</w:t>
            </w:r>
          </w:p>
        </w:tc>
      </w:tr>
      <w:tr>
        <w:tc>
          <w:tcPr>
            <w:tcW w:w="3120" w:type="dxa"/>
          </w:tcPr>
          <w:p>
            <w:pPr/>
            <w:r>
              <w:t xml:space="preserve">ck_pedido_cancel_fisica [A3]</w:t>
            </w:r>
          </w:p>
        </w:tc>
        <w:tc>
          <w:tcPr>
            <w:tcW w:w="4338" w:type="dxa"/>
          </w:tcPr>
          <w:p>
            <w:pPr/>
            <w:r>
              <w:rPr>
                <w:rStyle w:val="CodeChar"/>
              </w:rPr>
              <w:t xml:space="preserve">NOT (canal_venda = 'loja_fisica' AND status = 'cancelado') OR id_autorizador_cancelamento IS NOT NULL</w:t>
            </w:r>
          </w:p>
        </w:tc>
        <w:tc>
          <w:tcPr>
            <w:tcW w:w="1902" w:type="dxa"/>
          </w:tcPr>
          <w:p>
            <w:pPr/>
            <w:r>
              <w:t xml:space="preserve">RP07, RF16: cancelar na loja física exige autorização da gerência</w:t>
            </w:r>
          </w:p>
        </w:tc>
      </w:tr>
    </w:tbl>
    <w:p>
      <w:pPr/>
      <w:r>
        <w:t xml:space="preserve">valor_total é derivado (soma dos subtotais menos o desconto): visão v_pedido_total. Regras de transição e de limite em [TRG-14] e [TRG-16].</w:t>
      </w:r>
    </w:p>
    <w:p>
      <w:pPr>
        <w:pStyle w:val="Heading3"/>
      </w:pPr>
      <w:r>
        <w:t xml:space="preserve">5.2 item_pedido (resolve Pedido N:N Produto)</w:t>
      </w:r>
    </w:p>
    <w:tbl>
      <w:tblPr>
        <w:tblStyle w:val="TableGrid"/>
        <w:tblW w:w="0" w:type="auto"/>
        <w:tblLayout w:type="fixed"/>
        <w:tblLook w:val="04A0" w:firstRow="1" w:lastRow="0" w:firstColumn="0" w:lastColumn="0" w:noHBand="0" w:noVBand="1"/>
      </w:tblPr>
      <w:tblGrid>
        <w:gridCol w:w="1702"/>
        <w:gridCol w:w="1872"/>
        <w:gridCol w:w="1523"/>
        <w:gridCol w:w="1872"/>
        <w:gridCol w:w="2391"/>
      </w:tblGrid>
      <w:tr>
        <w:trPr>
          <w:tblHeader/>
        </w:trPr>
        <w:tc>
          <w:tcPr>
            <w:tcW w:w="1702" w:type="dxa"/>
            <w:shd w:val="clear" w:color="auto" w:fill="F2F2F2"/>
          </w:tcPr>
          <w:p>
            <w:pPr/>
            <w:r>
              <w:t xml:space="preserve">Coluna</w:t>
            </w:r>
          </w:p>
        </w:tc>
        <w:tc>
          <w:tcPr>
            <w:tcW w:w="1872" w:type="dxa"/>
            <w:shd w:val="clear" w:color="auto" w:fill="F2F2F2"/>
          </w:tcPr>
          <w:p>
            <w:pPr/>
            <w:r>
              <w:t xml:space="preserve">Tipo</w:t>
            </w:r>
          </w:p>
        </w:tc>
        <w:tc>
          <w:tcPr>
            <w:tcW w:w="1523" w:type="dxa"/>
            <w:shd w:val="clear" w:color="auto" w:fill="F2F2F2"/>
          </w:tcPr>
          <w:p>
            <w:pPr/>
            <w:r>
              <w:t xml:space="preserve">Chave</w:t>
            </w:r>
          </w:p>
        </w:tc>
        <w:tc>
          <w:tcPr>
            <w:tcW w:w="1872" w:type="dxa"/>
            <w:shd w:val="clear" w:color="auto" w:fill="F2F2F2"/>
          </w:tcPr>
          <w:p>
            <w:pPr/>
            <w:r>
              <w:t xml:space="preserve">Restrições</w:t>
            </w:r>
          </w:p>
        </w:tc>
        <w:tc>
          <w:tcPr>
            <w:tcW w:w="2391" w:type="dxa"/>
            <w:shd w:val="clear" w:color="auto" w:fill="F2F2F2"/>
          </w:tcPr>
          <w:p>
            <w:pPr/>
            <w:r>
              <w:t xml:space="preserve">Regra que protege</w:t>
            </w:r>
          </w:p>
        </w:tc>
      </w:tr>
      <w:tr>
        <w:tc>
          <w:tcPr>
            <w:tcW w:w="1702" w:type="dxa"/>
          </w:tcPr>
          <w:p>
            <w:pPr/>
            <w:r>
              <w:t xml:space="preserve">id_pedido</w:t>
            </w:r>
          </w:p>
        </w:tc>
        <w:tc>
          <w:tcPr>
            <w:tcW w:w="1872" w:type="dxa"/>
          </w:tcPr>
          <w:p>
            <w:pPr/>
            <w:r>
              <w:t xml:space="preserve">INTEGER</w:t>
            </w:r>
          </w:p>
        </w:tc>
        <w:tc>
          <w:tcPr>
            <w:tcW w:w="1523" w:type="dxa"/>
          </w:tcPr>
          <w:p>
            <w:pPr/>
            <w:r>
              <w:t xml:space="preserve">PK + FK→pedido</w:t>
            </w:r>
          </w:p>
        </w:tc>
        <w:tc>
          <w:tcPr>
            <w:tcW w:w="1872" w:type="dxa"/>
          </w:tcPr>
          <w:p>
            <w:pPr/>
            <w:r>
              <w:t xml:space="preserve">NN</w:t>
            </w:r>
          </w:p>
        </w:tc>
        <w:tc>
          <w:tcPr>
            <w:tcW w:w="2391" w:type="dxa"/>
          </w:tcPr>
          <w:p>
            <w:pPr/>
            <w:r>
              <w:t xml:space="preserve">RN03</w:t>
            </w:r>
          </w:p>
        </w:tc>
      </w:tr>
      <w:tr>
        <w:tc>
          <w:tcPr>
            <w:tcW w:w="1702" w:type="dxa"/>
          </w:tcPr>
          <w:p>
            <w:pPr/>
            <w:r>
              <w:t xml:space="preserve">id_produto</w:t>
            </w:r>
          </w:p>
        </w:tc>
        <w:tc>
          <w:tcPr>
            <w:tcW w:w="1872" w:type="dxa"/>
          </w:tcPr>
          <w:p>
            <w:pPr/>
            <w:r>
              <w:t xml:space="preserve">INTEGER</w:t>
            </w:r>
          </w:p>
        </w:tc>
        <w:tc>
          <w:tcPr>
            <w:tcW w:w="1523" w:type="dxa"/>
          </w:tcPr>
          <w:p>
            <w:pPr/>
            <w:r>
              <w:t xml:space="preserve">PK + FK→produto</w:t>
            </w:r>
          </w:p>
        </w:tc>
        <w:tc>
          <w:tcPr>
            <w:tcW w:w="1872" w:type="dxa"/>
          </w:tcPr>
          <w:p>
            <w:pPr/>
            <w:r>
              <w:t xml:space="preserve">NN</w:t>
            </w:r>
          </w:p>
        </w:tc>
        <w:tc>
          <w:tcPr>
            <w:tcW w:w="2391" w:type="dxa"/>
          </w:tcPr>
          <w:p>
            <w:pPr/>
            <w:r>
              <w:t xml:space="preserve">RN03: PK composta = o mesmo produto não se repete no pedido</w:t>
            </w:r>
          </w:p>
        </w:tc>
      </w:tr>
      <w:tr>
        <w:tc>
          <w:tcPr>
            <w:tcW w:w="1702" w:type="dxa"/>
          </w:tcPr>
          <w:p>
            <w:pPr/>
            <w:r>
              <w:t xml:space="preserve">quantidade</w:t>
            </w:r>
          </w:p>
        </w:tc>
        <w:tc>
          <w:tcPr>
            <w:tcW w:w="1872" w:type="dxa"/>
          </w:tcPr>
          <w:p>
            <w:pPr/>
            <w:r>
              <w:t xml:space="preserve">INTEGER</w:t>
            </w:r>
          </w:p>
        </w:tc>
        <w:tc>
          <w:tcPr>
            <w:tcW w:w="1523" w:type="dxa"/>
          </w:tcPr>
          <w:p>
            <w:pPr/>
          </w:p>
        </w:tc>
        <w:tc>
          <w:tcPr>
            <w:tcW w:w="1872" w:type="dxa"/>
          </w:tcPr>
          <w:p>
            <w:pPr/>
            <w:r>
              <w:t xml:space="preserve">NN; CK </w:t>
            </w:r>
            <w:r>
              <w:rPr>
                <w:rStyle w:val="CodeChar"/>
              </w:rPr>
              <w:t xml:space="preserve">quantidade &gt; 0</w:t>
            </w:r>
          </w:p>
        </w:tc>
        <w:tc>
          <w:tcPr>
            <w:tcW w:w="2391" w:type="dxa"/>
          </w:tcPr>
          <w:p>
            <w:pPr/>
            <w:r>
              <w:t xml:space="preserve">RN07: não pode superar o disponível [TRG-02]; o lote de saída fica nas movimentações (RN20)</w:t>
            </w:r>
          </w:p>
        </w:tc>
      </w:tr>
      <w:tr>
        <w:tc>
          <w:tcPr>
            <w:tcW w:w="1702" w:type="dxa"/>
          </w:tcPr>
          <w:p>
            <w:pPr/>
            <w:r>
              <w:t xml:space="preserve">preco_unitario</w:t>
            </w:r>
          </w:p>
        </w:tc>
        <w:tc>
          <w:tcPr>
            <w:tcW w:w="1872" w:type="dxa"/>
          </w:tcPr>
          <w:p>
            <w:pPr/>
            <w:r>
              <w:t xml:space="preserve">NUMERIC(10,2)</w:t>
            </w:r>
          </w:p>
        </w:tc>
        <w:tc>
          <w:tcPr>
            <w:tcW w:w="1523" w:type="dxa"/>
          </w:tcPr>
          <w:p>
            <w:pPr/>
          </w:p>
        </w:tc>
        <w:tc>
          <w:tcPr>
            <w:tcW w:w="1872" w:type="dxa"/>
          </w:tcPr>
          <w:p>
            <w:pPr/>
            <w:r>
              <w:t xml:space="preserve">NN; CK </w:t>
            </w:r>
            <w:r>
              <w:rPr>
                <w:rStyle w:val="CodeChar"/>
              </w:rPr>
              <w:t xml:space="preserve">preco_unitario &gt; 0</w:t>
            </w:r>
          </w:p>
        </w:tc>
        <w:tc>
          <w:tcPr>
            <w:tcW w:w="2391" w:type="dxa"/>
          </w:tcPr>
          <w:p>
            <w:pPr/>
            <w:r>
              <w:t xml:space="preserve">RN13: preço do momento da venda, copiado de produto.preco por [TRG-13]</w:t>
            </w:r>
          </w:p>
        </w:tc>
      </w:tr>
    </w:tbl>
    <w:p>
      <w:pPr/>
      <w:r>
        <w:t xml:space="preserve">subtotal é derivado (quantidade × preco_unitario). Não existe coluna de lote aqui: um item pode sair de dois lotes (cenário 2).</w:t>
      </w:r>
    </w:p>
    <w:p>
      <w:pPr>
        <w:pStyle w:val="Heading3"/>
      </w:pPr>
      <w:r>
        <w:t xml:space="preserve">5.3 pagamento</w:t>
      </w:r>
    </w:p>
    <w:tbl>
      <w:tblPr>
        <w:tblStyle w:val="TableGrid"/>
        <w:tblW w:w="0" w:type="auto"/>
        <w:tblLayout w:type="fixed"/>
        <w:tblLook w:val="04A0" w:firstRow="1" w:lastRow="0" w:firstColumn="0" w:lastColumn="0" w:noHBand="0" w:noVBand="1"/>
      </w:tblPr>
      <w:tblGrid>
        <w:gridCol w:w="1872"/>
        <w:gridCol w:w="1872"/>
        <w:gridCol w:w="1444"/>
        <w:gridCol w:w="1872"/>
        <w:gridCol w:w="2300"/>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444" w:type="dxa"/>
            <w:shd w:val="clear" w:color="auto" w:fill="F2F2F2"/>
          </w:tcPr>
          <w:p>
            <w:pPr/>
            <w:r>
              <w:t xml:space="preserve">Chave</w:t>
            </w:r>
          </w:p>
        </w:tc>
        <w:tc>
          <w:tcPr>
            <w:tcW w:w="1872" w:type="dxa"/>
            <w:shd w:val="clear" w:color="auto" w:fill="F2F2F2"/>
          </w:tcPr>
          <w:p>
            <w:pPr/>
            <w:r>
              <w:t xml:space="preserve">Restrições</w:t>
            </w:r>
          </w:p>
        </w:tc>
        <w:tc>
          <w:tcPr>
            <w:tcW w:w="2300" w:type="dxa"/>
            <w:shd w:val="clear" w:color="auto" w:fill="F2F2F2"/>
          </w:tcPr>
          <w:p>
            <w:pPr/>
            <w:r>
              <w:t xml:space="preserve">Regra que protege</w:t>
            </w:r>
          </w:p>
        </w:tc>
      </w:tr>
      <w:tr>
        <w:tc>
          <w:tcPr>
            <w:tcW w:w="1872" w:type="dxa"/>
          </w:tcPr>
          <w:p>
            <w:pPr/>
            <w:r>
              <w:t xml:space="preserve">id_pagamento</w:t>
            </w:r>
          </w:p>
        </w:tc>
        <w:tc>
          <w:tcPr>
            <w:tcW w:w="1872" w:type="dxa"/>
          </w:tcPr>
          <w:p>
            <w:pPr/>
            <w:r>
              <w:t xml:space="preserve">INTEGER identity</w:t>
            </w:r>
          </w:p>
        </w:tc>
        <w:tc>
          <w:tcPr>
            <w:tcW w:w="1444" w:type="dxa"/>
          </w:tcPr>
          <w:p>
            <w:pPr/>
            <w:r>
              <w:t xml:space="preserve">PK</w:t>
            </w:r>
          </w:p>
        </w:tc>
        <w:tc>
          <w:tcPr>
            <w:tcW w:w="1872" w:type="dxa"/>
          </w:tcPr>
          <w:p>
            <w:pPr/>
            <w:r>
              <w:t xml:space="preserve">—</w:t>
            </w:r>
          </w:p>
        </w:tc>
        <w:tc>
          <w:tcPr>
            <w:tcW w:w="2300" w:type="dxa"/>
          </w:tcPr>
          <w:p>
            <w:pPr/>
            <w:r>
              <w:t xml:space="preserve">Identificação única</w:t>
            </w:r>
          </w:p>
        </w:tc>
      </w:tr>
      <w:tr>
        <w:tc>
          <w:tcPr>
            <w:tcW w:w="1872" w:type="dxa"/>
          </w:tcPr>
          <w:p>
            <w:pPr/>
            <w:r>
              <w:t xml:space="preserve">id_pedido</w:t>
            </w:r>
          </w:p>
        </w:tc>
        <w:tc>
          <w:tcPr>
            <w:tcW w:w="1872" w:type="dxa"/>
          </w:tcPr>
          <w:p>
            <w:pPr/>
            <w:r>
              <w:t xml:space="preserve">INTEGER</w:t>
            </w:r>
          </w:p>
        </w:tc>
        <w:tc>
          <w:tcPr>
            <w:tcW w:w="1444" w:type="dxa"/>
          </w:tcPr>
          <w:p>
            <w:pPr/>
            <w:r>
              <w:t xml:space="preserve">FK→pedido</w:t>
            </w:r>
          </w:p>
        </w:tc>
        <w:tc>
          <w:tcPr>
            <w:tcW w:w="1872" w:type="dxa"/>
          </w:tcPr>
          <w:p>
            <w:pPr/>
            <w:r>
              <w:t xml:space="preserve">NN</w:t>
            </w:r>
          </w:p>
        </w:tc>
        <w:tc>
          <w:tcPr>
            <w:tcW w:w="2300" w:type="dxa"/>
          </w:tcPr>
          <w:p>
            <w:pPr/>
            <w:r>
              <w:t xml:space="preserve">RN15: todo pagamento refere-se a um pedido; vários por pedido</w:t>
            </w:r>
          </w:p>
        </w:tc>
      </w:tr>
      <w:tr>
        <w:tc>
          <w:tcPr>
            <w:tcW w:w="1872" w:type="dxa"/>
          </w:tcPr>
          <w:p>
            <w:pPr/>
            <w:r>
              <w:t xml:space="preserve">forma_pagamento</w:t>
            </w:r>
          </w:p>
        </w:tc>
        <w:tc>
          <w:tcPr>
            <w:tcW w:w="1872" w:type="dxa"/>
          </w:tcPr>
          <w:p>
            <w:pPr/>
            <w:r>
              <w:t xml:space="preserve">VARCHAR(15)</w:t>
            </w:r>
          </w:p>
        </w:tc>
        <w:tc>
          <w:tcPr>
            <w:tcW w:w="1444" w:type="dxa"/>
          </w:tcPr>
          <w:p>
            <w:pPr/>
          </w:p>
        </w:tc>
        <w:tc>
          <w:tcPr>
            <w:tcW w:w="1872" w:type="dxa"/>
          </w:tcPr>
          <w:p>
            <w:pPr/>
            <w:r>
              <w:t xml:space="preserve">NN; CK IN ('dinheiro','pix','cartao_debito','cartao_credito')</w:t>
            </w:r>
          </w:p>
        </w:tc>
        <w:tc>
          <w:tcPr>
            <w:tcW w:w="2300" w:type="dxa"/>
          </w:tcPr>
          <w:p>
            <w:pPr/>
            <w:r>
              <w:t xml:space="preserve">RF15; ‘dinheiro’ só na loja física em [TRG-11]</w:t>
            </w:r>
          </w:p>
        </w:tc>
      </w:tr>
      <w:tr>
        <w:tc>
          <w:tcPr>
            <w:tcW w:w="1872" w:type="dxa"/>
          </w:tcPr>
          <w:p>
            <w:pPr/>
            <w:r>
              <w:t xml:space="preserve">valor</w:t>
            </w:r>
          </w:p>
        </w:tc>
        <w:tc>
          <w:tcPr>
            <w:tcW w:w="1872" w:type="dxa"/>
          </w:tcPr>
          <w:p>
            <w:pPr/>
            <w:r>
              <w:t xml:space="preserve">NUMERIC(12,2)</w:t>
            </w:r>
          </w:p>
        </w:tc>
        <w:tc>
          <w:tcPr>
            <w:tcW w:w="1444" w:type="dxa"/>
          </w:tcPr>
          <w:p>
            <w:pPr/>
          </w:p>
        </w:tc>
        <w:tc>
          <w:tcPr>
            <w:tcW w:w="1872" w:type="dxa"/>
          </w:tcPr>
          <w:p>
            <w:pPr/>
            <w:r>
              <w:t xml:space="preserve">NN; CK </w:t>
            </w:r>
            <w:r>
              <w:rPr>
                <w:rStyle w:val="CodeChar"/>
              </w:rPr>
              <w:t xml:space="preserve">valor &gt; 0</w:t>
            </w:r>
          </w:p>
        </w:tc>
        <w:tc>
          <w:tcPr>
            <w:tcW w:w="2300" w:type="dxa"/>
          </w:tcPr>
          <w:p>
            <w:pPr/>
            <w:r>
              <w:t xml:space="preserve">Dicionário: maior que zero</w:t>
            </w:r>
          </w:p>
        </w:tc>
      </w:tr>
      <w:tr>
        <w:tc>
          <w:tcPr>
            <w:tcW w:w="1872" w:type="dxa"/>
          </w:tcPr>
          <w:p>
            <w:pPr/>
            <w:r>
              <w:t xml:space="preserve">numero_parcelas</w:t>
            </w:r>
          </w:p>
        </w:tc>
        <w:tc>
          <w:tcPr>
            <w:tcW w:w="1872" w:type="dxa"/>
          </w:tcPr>
          <w:p>
            <w:pPr/>
            <w:r>
              <w:t xml:space="preserve">SMALLINT</w:t>
            </w:r>
          </w:p>
        </w:tc>
        <w:tc>
          <w:tcPr>
            <w:tcW w:w="1444" w:type="dxa"/>
          </w:tcPr>
          <w:p>
            <w:pPr/>
          </w:p>
        </w:tc>
        <w:tc>
          <w:tcPr>
            <w:tcW w:w="1872" w:type="dxa"/>
          </w:tcPr>
          <w:p>
            <w:pPr/>
            <w:r>
              <w:t xml:space="preserve">NN; DF 1; CK </w:t>
            </w:r>
            <w:r>
              <w:rPr>
                <w:rStyle w:val="CodeChar"/>
              </w:rPr>
              <w:t xml:space="preserve">numero_parcelas BETWEEN 1 AND 3</w:t>
            </w:r>
          </w:p>
        </w:tc>
        <w:tc>
          <w:tcPr>
            <w:tcW w:w="2300" w:type="dxa"/>
          </w:tcPr>
          <w:p>
            <w:pPr/>
            <w:r>
              <w:t xml:space="preserve">RN24: crédito em até 3x sem juros</w:t>
            </w:r>
          </w:p>
        </w:tc>
      </w:tr>
      <w:tr>
        <w:tc>
          <w:tcPr>
            <w:tcW w:w="1872" w:type="dxa"/>
          </w:tcPr>
          <w:p>
            <w:pPr/>
            <w:r>
              <w:t xml:space="preserve">data_autorizacao</w:t>
            </w:r>
          </w:p>
        </w:tc>
        <w:tc>
          <w:tcPr>
            <w:tcW w:w="1872" w:type="dxa"/>
          </w:tcPr>
          <w:p>
            <w:pPr/>
            <w:r>
              <w:t xml:space="preserve">TIMESTAMP</w:t>
            </w:r>
          </w:p>
        </w:tc>
        <w:tc>
          <w:tcPr>
            <w:tcW w:w="1444" w:type="dxa"/>
          </w:tcPr>
          <w:p>
            <w:pPr/>
          </w:p>
        </w:tc>
        <w:tc>
          <w:tcPr>
            <w:tcW w:w="1872" w:type="dxa"/>
          </w:tcPr>
          <w:p>
            <w:pPr/>
            <w:r>
              <w:t xml:space="preserve">NULL; ver ck_pag_autorizacao</w:t>
            </w:r>
          </w:p>
        </w:tc>
        <w:tc>
          <w:tcPr>
            <w:tcW w:w="2300" w:type="dxa"/>
          </w:tcPr>
          <w:p>
            <w:pPr/>
            <w:r>
              <w:t xml:space="preserve">Dicionário: preenchida quando autorizado</w:t>
            </w:r>
          </w:p>
        </w:tc>
      </w:tr>
      <w:tr>
        <w:tc>
          <w:tcPr>
            <w:tcW w:w="1872" w:type="dxa"/>
          </w:tcPr>
          <w:p>
            <w:pPr/>
            <w:r>
              <w:t xml:space="preserve">status</w:t>
            </w:r>
          </w:p>
        </w:tc>
        <w:tc>
          <w:tcPr>
            <w:tcW w:w="1872" w:type="dxa"/>
          </w:tcPr>
          <w:p>
            <w:pPr/>
            <w:r>
              <w:t xml:space="preserve">VARCHAR(12)</w:t>
            </w:r>
          </w:p>
        </w:tc>
        <w:tc>
          <w:tcPr>
            <w:tcW w:w="1444" w:type="dxa"/>
          </w:tcPr>
          <w:p>
            <w:pPr/>
          </w:p>
        </w:tc>
        <w:tc>
          <w:tcPr>
            <w:tcW w:w="1872" w:type="dxa"/>
          </w:tcPr>
          <w:p>
            <w:pPr/>
            <w:r>
              <w:t xml:space="preserve">NN; DF 'pendente'; CK IN ('pendente','autorizado','recusado','estornado')</w:t>
            </w:r>
          </w:p>
        </w:tc>
        <w:tc>
          <w:tcPr>
            <w:tcW w:w="2300" w:type="dxa"/>
          </w:tcPr>
          <w:p>
            <w:pPr/>
            <w:r>
              <w:t xml:space="preserve">RN15: a loja virtual pode ficar pendente até a confirmação (cenários 6 e 7)</w:t>
            </w:r>
          </w:p>
        </w:tc>
      </w:tr>
    </w:tbl>
    <w:p>
      <w:pPr/>
      <w:r>
        <w:t xml:space="preserve">Restrições de tabela:</w:t>
      </w:r>
    </w:p>
    <w:p>
      <w:pPr>
        <w:pStyle w:val="ListParagraph"/>
        <w:numPr>
          <w:ilvl w:val="0"/>
          <w:numId w:val="5"/>
        </w:numPr>
      </w:pPr>
      <w:r>
        <w:rPr>
          <w:rStyle w:val="CodeChar"/>
        </w:rPr>
        <w:t xml:space="preserve">ck_pag_parcelas_credito</w:t>
      </w:r>
      <w:r>
        <w:t xml:space="preserve">: </w:t>
      </w:r>
      <w:r>
        <w:rPr>
          <w:rStyle w:val="CodeChar"/>
        </w:rPr>
        <w:t xml:space="preserve">forma_pagamento = 'cartao_credito' OR numero_parcelas = 1</w:t>
      </w:r>
      <w:r>
        <w:t xml:space="preserve">. RN24 e dicionário: 1 a 3 parcelas só no crédito; nas demais formas, 1.</w:t>
      </w:r>
    </w:p>
    <w:p>
      <w:pPr>
        <w:pStyle w:val="ListParagraph"/>
        <w:numPr>
          <w:ilvl w:val="0"/>
          <w:numId w:val="5"/>
        </w:numPr>
      </w:pPr>
      <w:r>
        <w:rPr>
          <w:rStyle w:val="CodeChar"/>
        </w:rPr>
        <w:t xml:space="preserve">ck_pag_autorizacao</w:t>
      </w:r>
      <w:r>
        <w:t xml:space="preserve">: </w:t>
      </w:r>
      <w:r>
        <w:rPr>
          <w:rStyle w:val="CodeChar"/>
        </w:rPr>
        <w:t xml:space="preserve">(status IN ('autorizado','estornado') AND data_autorizacao IS NOT NULL) OR (status NOT IN ('autorizado','estornado') AND data_autorizacao IS NULL)</w:t>
      </w:r>
      <w:r>
        <w:t xml:space="preserve">. Só tem data de autorização quem foi autorizado (um estornado já foi autorizado antes). Pendente e recusado não têm.</w:t>
      </w:r>
    </w:p>
    <w:p>
      <w:pPr>
        <w:pStyle w:val="Heading3"/>
      </w:pPr>
      <w:r>
        <w:t xml:space="preserve">5.4 conta_receber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Coluna</w:t>
            </w:r>
          </w:p>
        </w:tc>
        <w:tc>
          <w:tcPr>
            <w:tcW w:w="1872" w:type="dxa"/>
            <w:shd w:val="clear" w:color="auto" w:fill="F2F2F2"/>
          </w:tcPr>
          <w:p>
            <w:pPr/>
            <w:r>
              <w:t xml:space="preserve">Tipo</w:t>
            </w:r>
          </w:p>
        </w:tc>
        <w:tc>
          <w:tcPr>
            <w:tcW w:w="1872" w:type="dxa"/>
            <w:shd w:val="clear" w:color="auto" w:fill="F2F2F2"/>
          </w:tcPr>
          <w:p>
            <w:pPr/>
            <w:r>
              <w:t xml:space="preserve">Chave</w:t>
            </w:r>
          </w:p>
        </w:tc>
        <w:tc>
          <w:tcPr>
            <w:tcW w:w="1872" w:type="dxa"/>
            <w:shd w:val="clear" w:color="auto" w:fill="F2F2F2"/>
          </w:tcPr>
          <w:p>
            <w:pPr/>
            <w:r>
              <w:t xml:space="preserve">Restrições</w:t>
            </w:r>
          </w:p>
        </w:tc>
        <w:tc>
          <w:tcPr>
            <w:tcW w:w="1872" w:type="dxa"/>
            <w:shd w:val="clear" w:color="auto" w:fill="F2F2F2"/>
          </w:tcPr>
          <w:p>
            <w:pPr/>
            <w:r>
              <w:t xml:space="preserve">Regra que protege</w:t>
            </w:r>
          </w:p>
        </w:tc>
      </w:tr>
      <w:tr>
        <w:tc>
          <w:tcPr>
            <w:tcW w:w="1872" w:type="dxa"/>
          </w:tcPr>
          <w:p>
            <w:pPr/>
            <w:r>
              <w:t xml:space="preserve">id_conta_receber</w:t>
            </w:r>
          </w:p>
        </w:tc>
        <w:tc>
          <w:tcPr>
            <w:tcW w:w="1872" w:type="dxa"/>
          </w:tcPr>
          <w:p>
            <w:pPr/>
            <w:r>
              <w:t xml:space="preserve">INTEGER identity</w:t>
            </w:r>
          </w:p>
        </w:tc>
        <w:tc>
          <w:tcPr>
            <w:tcW w:w="1872" w:type="dxa"/>
          </w:tcPr>
          <w:p>
            <w:pPr/>
            <w:r>
              <w:t xml:space="preserve">PK</w:t>
            </w:r>
          </w:p>
        </w:tc>
        <w:tc>
          <w:tcPr>
            <w:tcW w:w="1872" w:type="dxa"/>
          </w:tcPr>
          <w:p>
            <w:pPr/>
            <w:r>
              <w:t xml:space="preserve">—</w:t>
            </w:r>
          </w:p>
        </w:tc>
        <w:tc>
          <w:tcPr>
            <w:tcW w:w="1872" w:type="dxa"/>
          </w:tcPr>
          <w:p>
            <w:pPr/>
            <w:r>
              <w:t xml:space="preserve">Identificação única</w:t>
            </w:r>
          </w:p>
        </w:tc>
      </w:tr>
      <w:tr>
        <w:tc>
          <w:tcPr>
            <w:tcW w:w="1872" w:type="dxa"/>
          </w:tcPr>
          <w:p>
            <w:pPr/>
            <w:r>
              <w:t xml:space="preserve">id_pagamento</w:t>
            </w:r>
          </w:p>
        </w:tc>
        <w:tc>
          <w:tcPr>
            <w:tcW w:w="1872" w:type="dxa"/>
          </w:tcPr>
          <w:p>
            <w:pPr/>
            <w:r>
              <w:t xml:space="preserve">INTEGER</w:t>
            </w:r>
          </w:p>
        </w:tc>
        <w:tc>
          <w:tcPr>
            <w:tcW w:w="1872" w:type="dxa"/>
          </w:tcPr>
          <w:p>
            <w:pPr/>
            <w:r>
              <w:t xml:space="preserve">FK→pagamento</w:t>
            </w:r>
          </w:p>
        </w:tc>
        <w:tc>
          <w:tcPr>
            <w:tcW w:w="1872" w:type="dxa"/>
          </w:tcPr>
          <w:p>
            <w:pPr/>
            <w:r>
              <w:t xml:space="preserve">NN</w:t>
            </w:r>
          </w:p>
        </w:tc>
        <w:tc>
          <w:tcPr>
            <w:tcW w:w="1872" w:type="dxa"/>
          </w:tcPr>
          <w:p>
            <w:pPr/>
            <w:r>
              <w:t xml:space="preserve">RN24: só pagamento autorizado gera conta [TRG-12]</w:t>
            </w:r>
          </w:p>
        </w:tc>
      </w:tr>
      <w:tr>
        <w:tc>
          <w:tcPr>
            <w:tcW w:w="1872" w:type="dxa"/>
          </w:tcPr>
          <w:p>
            <w:pPr/>
            <w:r>
              <w:t xml:space="preserve">numero_parcela</w:t>
            </w:r>
          </w:p>
        </w:tc>
        <w:tc>
          <w:tcPr>
            <w:tcW w:w="1872" w:type="dxa"/>
          </w:tcPr>
          <w:p>
            <w:pPr/>
            <w:r>
              <w:t xml:space="preserve">SMALLINT</w:t>
            </w:r>
          </w:p>
        </w:tc>
        <w:tc>
          <w:tcPr>
            <w:tcW w:w="1872" w:type="dxa"/>
          </w:tcPr>
          <w:p>
            <w:pPr/>
          </w:p>
        </w:tc>
        <w:tc>
          <w:tcPr>
            <w:tcW w:w="1872" w:type="dxa"/>
          </w:tcPr>
          <w:p>
            <w:pPr/>
            <w:r>
              <w:t xml:space="preserve">NN; CK </w:t>
            </w:r>
            <w:r>
              <w:rPr>
                <w:rStyle w:val="CodeChar"/>
              </w:rPr>
              <w:t xml:space="preserve">numero_parcela BETWEEN 1 AND 3</w:t>
            </w:r>
          </w:p>
        </w:tc>
        <w:tc>
          <w:tcPr>
            <w:tcW w:w="1872" w:type="dxa"/>
          </w:tcPr>
          <w:p>
            <w:pPr/>
            <w:r>
              <w:t xml:space="preserve">RN24: no máximo 3 parcelas</w:t>
            </w:r>
          </w:p>
        </w:tc>
      </w:tr>
      <w:tr>
        <w:tc>
          <w:tcPr>
            <w:tcW w:w="1872" w:type="dxa"/>
          </w:tcPr>
          <w:p>
            <w:pPr/>
            <w:r>
              <w:t xml:space="preserve">valor_bruto</w:t>
            </w:r>
          </w:p>
        </w:tc>
        <w:tc>
          <w:tcPr>
            <w:tcW w:w="1872" w:type="dxa"/>
          </w:tcPr>
          <w:p>
            <w:pPr/>
            <w:r>
              <w:t xml:space="preserve">NUMERIC(12,2)</w:t>
            </w:r>
          </w:p>
        </w:tc>
        <w:tc>
          <w:tcPr>
            <w:tcW w:w="1872" w:type="dxa"/>
          </w:tcPr>
          <w:p>
            <w:pPr/>
          </w:p>
        </w:tc>
        <w:tc>
          <w:tcPr>
            <w:tcW w:w="1872" w:type="dxa"/>
          </w:tcPr>
          <w:p>
            <w:pPr/>
            <w:r>
              <w:t xml:space="preserve">NN; CK </w:t>
            </w:r>
            <w:r>
              <w:rPr>
                <w:rStyle w:val="CodeChar"/>
              </w:rPr>
              <w:t xml:space="preserve">valor_bruto &gt; 0</w:t>
            </w:r>
          </w:p>
        </w:tc>
        <w:tc>
          <w:tcPr>
            <w:tcW w:w="1872" w:type="dxa"/>
          </w:tcPr>
          <w:p>
            <w:pPr/>
            <w:r>
              <w:t xml:space="preserve">Dicionário: soma das parcelas = valor do pagamento [TRG-12]</w:t>
            </w:r>
          </w:p>
        </w:tc>
      </w:tr>
      <w:tr>
        <w:tc>
          <w:tcPr>
            <w:tcW w:w="1872" w:type="dxa"/>
          </w:tcPr>
          <w:p>
            <w:pPr/>
            <w:r>
              <w:t xml:space="preserve">valor_liquido</w:t>
            </w:r>
          </w:p>
        </w:tc>
        <w:tc>
          <w:tcPr>
            <w:tcW w:w="1872" w:type="dxa"/>
          </w:tcPr>
          <w:p>
            <w:pPr/>
            <w:r>
              <w:t xml:space="preserve">NUMERIC(12,2)</w:t>
            </w:r>
          </w:p>
        </w:tc>
        <w:tc>
          <w:tcPr>
            <w:tcW w:w="1872" w:type="dxa"/>
          </w:tcPr>
          <w:p>
            <w:pPr/>
          </w:p>
        </w:tc>
        <w:tc>
          <w:tcPr>
            <w:tcW w:w="1872" w:type="dxa"/>
          </w:tcPr>
          <w:p>
            <w:pPr/>
            <w:r>
              <w:t xml:space="preserve">NN; CK </w:t>
            </w:r>
            <w:r>
              <w:rPr>
                <w:rStyle w:val="CodeChar"/>
              </w:rPr>
              <w:t xml:space="preserve">valor_liquido &gt; 0 AND valor_liquido &lt;= valor_bruto</w:t>
            </w:r>
          </w:p>
        </w:tc>
        <w:tc>
          <w:tcPr>
            <w:tcW w:w="1872" w:type="dxa"/>
          </w:tcPr>
          <w:p>
            <w:pPr/>
            <w:r>
              <w:t xml:space="preserve">Dicionário: bruto menos a taxa da operadora; igual ao bruto em dinheiro e Pix (cenário 6: 100,00 bruto, 97,00 líquido)</w:t>
            </w:r>
          </w:p>
        </w:tc>
      </w:tr>
      <w:tr>
        <w:tc>
          <w:tcPr>
            <w:tcW w:w="1872" w:type="dxa"/>
          </w:tcPr>
          <w:p>
            <w:pPr/>
            <w:r>
              <w:t xml:space="preserve">data_prevista</w:t>
            </w:r>
          </w:p>
        </w:tc>
        <w:tc>
          <w:tcPr>
            <w:tcW w:w="1872" w:type="dxa"/>
          </w:tcPr>
          <w:p>
            <w:pPr/>
            <w:r>
              <w:t xml:space="preserve">DATE</w:t>
            </w:r>
          </w:p>
        </w:tc>
        <w:tc>
          <w:tcPr>
            <w:tcW w:w="1872" w:type="dxa"/>
          </w:tcPr>
          <w:p>
            <w:pPr/>
          </w:p>
        </w:tc>
        <w:tc>
          <w:tcPr>
            <w:tcW w:w="1872" w:type="dxa"/>
          </w:tcPr>
          <w:p>
            <w:pPr/>
            <w:r>
              <w:t xml:space="preserve">NN</w:t>
            </w:r>
          </w:p>
        </w:tc>
        <w:tc>
          <w:tcPr>
            <w:tcW w:w="1872" w:type="dxa"/>
          </w:tcPr>
          <w:p>
            <w:pPr/>
            <w:r>
              <w:t xml:space="preserve">Dicionário: obrigatória; base do pendente no fluxo de caixa (RF37)</w:t>
            </w:r>
          </w:p>
        </w:tc>
      </w:tr>
      <w:tr>
        <w:tc>
          <w:tcPr>
            <w:tcW w:w="1872" w:type="dxa"/>
          </w:tcPr>
          <w:p>
            <w:pPr/>
            <w:r>
              <w:t xml:space="preserve">data_recebimento</w:t>
            </w:r>
          </w:p>
        </w:tc>
        <w:tc>
          <w:tcPr>
            <w:tcW w:w="1872" w:type="dxa"/>
          </w:tcPr>
          <w:p>
            <w:pPr/>
            <w:r>
              <w:t xml:space="preserve">DATE</w:t>
            </w:r>
          </w:p>
        </w:tc>
        <w:tc>
          <w:tcPr>
            <w:tcW w:w="1872" w:type="dxa"/>
          </w:tcPr>
          <w:p>
            <w:pPr/>
          </w:p>
        </w:tc>
        <w:tc>
          <w:tcPr>
            <w:tcW w:w="1872" w:type="dxa"/>
          </w:tcPr>
          <w:p>
            <w:pPr/>
            <w:r>
              <w:t xml:space="preserve">NULL; ver ck_cr_recebimento</w:t>
            </w:r>
          </w:p>
        </w:tc>
        <w:tc>
          <w:tcPr>
            <w:tcW w:w="1872" w:type="dxa"/>
          </w:tcPr>
          <w:p>
            <w:pPr/>
            <w:r>
              <w:t xml:space="preserve">RN24: só é recebido quando entra na conta</w:t>
            </w:r>
          </w:p>
        </w:tc>
      </w:tr>
      <w:tr>
        <w:tc>
          <w:tcPr>
            <w:tcW w:w="1872" w:type="dxa"/>
          </w:tcPr>
          <w:p>
            <w:pPr/>
            <w:r>
              <w:t xml:space="preserve">status</w:t>
            </w:r>
          </w:p>
        </w:tc>
        <w:tc>
          <w:tcPr>
            <w:tcW w:w="1872" w:type="dxa"/>
          </w:tcPr>
          <w:p>
            <w:pPr/>
            <w:r>
              <w:t xml:space="preserve">VARCHAR(10)</w:t>
            </w:r>
          </w:p>
        </w:tc>
        <w:tc>
          <w:tcPr>
            <w:tcW w:w="1872" w:type="dxa"/>
          </w:tcPr>
          <w:p>
            <w:pPr/>
          </w:p>
        </w:tc>
        <w:tc>
          <w:tcPr>
            <w:tcW w:w="1872" w:type="dxa"/>
          </w:tcPr>
          <w:p>
            <w:pPr/>
            <w:r>
              <w:t xml:space="preserve">NN; DF 'pendente'; CK IN ('pendente','recebida','cancelada')</w:t>
            </w:r>
          </w:p>
        </w:tc>
        <w:tc>
          <w:tcPr>
            <w:tcW w:w="1872" w:type="dxa"/>
          </w:tcPr>
          <w:p>
            <w:pPr/>
            <w:r>
              <w:t xml:space="preserve">RN24, RN22: cancelada quando o pagamento é estornado</w:t>
            </w:r>
          </w:p>
        </w:tc>
      </w:tr>
    </w:tbl>
    <w:p>
      <w:pPr/>
      <w:r>
        <w:t xml:space="preserve">Restrições de tabela:</w:t>
      </w:r>
    </w:p>
    <w:p>
      <w:pPr>
        <w:pStyle w:val="ListParagraph"/>
        <w:numPr>
          <w:ilvl w:val="0"/>
          <w:numId w:val="6"/>
        </w:numPr>
      </w:pPr>
      <w:r>
        <w:rPr>
          <w:rStyle w:val="CodeChar"/>
        </w:rPr>
        <w:t xml:space="preserve">uk_cr_parcela</w:t>
      </w:r>
      <w:r>
        <w:t xml:space="preserve"> UNIQUE (id_pagamento, numero_parcela): cada parcela existe uma vez só.</w:t>
      </w:r>
    </w:p>
    <w:p>
      <w:pPr>
        <w:pStyle w:val="ListParagraph"/>
        <w:numPr>
          <w:ilvl w:val="0"/>
          <w:numId w:val="6"/>
        </w:numPr>
      </w:pPr>
      <w:r>
        <w:rPr>
          <w:rStyle w:val="CodeChar"/>
        </w:rPr>
        <w:t xml:space="preserve">ck_cr_recebimento</w:t>
      </w:r>
      <w:r>
        <w:t xml:space="preserve">: </w:t>
      </w:r>
      <w:r>
        <w:rPr>
          <w:rStyle w:val="CodeChar"/>
        </w:rPr>
        <w:t xml:space="preserve">(status = 'pendente' AND data_recebimento IS NULL) OR (status = 'recebida' AND data_recebimento IS NOT NULL) OR status = 'cancelada'</w:t>
      </w:r>
      <w:r>
        <w:t xml:space="preserve">. RN24: pendente não tem data de recebimento e recebida tem. A cancelada aceita as duas situações, porque pode ser estorno de valor que já entrou (cenário 8).</w:t>
      </w:r>
    </w:p>
    <w:p>
      <w:pPr>
        <w:pStyle w:val="Heading3"/>
      </w:pPr>
      <w:r>
        <w:t xml:space="preserve">5.5 entrega</w:t>
      </w:r>
    </w:p>
    <w:p>
      <w:pPr/>
      <w:r>
        <w:t xml:space="preserve">O endereço é atributo composto no DER e virou sete colunas atômicas (1FN).</w:t>
      </w:r>
    </w:p>
    <w:tbl>
      <w:tblPr>
        <w:tblStyle w:val="TableGrid"/>
        <w:tblW w:w="0" w:type="auto"/>
        <w:tblLayout w:type="fixed"/>
        <w:tblLook w:val="04A0" w:firstRow="1" w:lastRow="0" w:firstColumn="0" w:lastColumn="0" w:noHBand="0" w:noVBand="1"/>
      </w:tblPr>
      <w:tblGrid>
        <w:gridCol w:w="1636"/>
        <w:gridCol w:w="1852"/>
        <w:gridCol w:w="1523"/>
        <w:gridCol w:w="1872"/>
        <w:gridCol w:w="2477"/>
      </w:tblGrid>
      <w:tr>
        <w:trPr>
          <w:tblHeader/>
        </w:trPr>
        <w:tc>
          <w:tcPr>
            <w:tcW w:w="1636" w:type="dxa"/>
            <w:shd w:val="clear" w:color="auto" w:fill="F2F2F2"/>
          </w:tcPr>
          <w:p>
            <w:pPr/>
            <w:r>
              <w:t xml:space="preserve">Coluna</w:t>
            </w:r>
          </w:p>
        </w:tc>
        <w:tc>
          <w:tcPr>
            <w:tcW w:w="1852" w:type="dxa"/>
            <w:shd w:val="clear" w:color="auto" w:fill="F2F2F2"/>
          </w:tcPr>
          <w:p>
            <w:pPr/>
            <w:r>
              <w:t xml:space="preserve">Tipo</w:t>
            </w:r>
          </w:p>
        </w:tc>
        <w:tc>
          <w:tcPr>
            <w:tcW w:w="1523" w:type="dxa"/>
            <w:shd w:val="clear" w:color="auto" w:fill="F2F2F2"/>
          </w:tcPr>
          <w:p>
            <w:pPr/>
            <w:r>
              <w:t xml:space="preserve">Chave</w:t>
            </w:r>
          </w:p>
        </w:tc>
        <w:tc>
          <w:tcPr>
            <w:tcW w:w="1872" w:type="dxa"/>
            <w:shd w:val="clear" w:color="auto" w:fill="F2F2F2"/>
          </w:tcPr>
          <w:p>
            <w:pPr/>
            <w:r>
              <w:t xml:space="preserve">Restrições</w:t>
            </w:r>
          </w:p>
        </w:tc>
        <w:tc>
          <w:tcPr>
            <w:tcW w:w="2477" w:type="dxa"/>
            <w:shd w:val="clear" w:color="auto" w:fill="F2F2F2"/>
          </w:tcPr>
          <w:p>
            <w:pPr/>
            <w:r>
              <w:t xml:space="preserve">Regra que protege</w:t>
            </w:r>
          </w:p>
        </w:tc>
      </w:tr>
      <w:tr>
        <w:tc>
          <w:tcPr>
            <w:tcW w:w="1636" w:type="dxa"/>
          </w:tcPr>
          <w:p>
            <w:pPr/>
            <w:r>
              <w:t xml:space="preserve">id_entrega</w:t>
            </w:r>
          </w:p>
        </w:tc>
        <w:tc>
          <w:tcPr>
            <w:tcW w:w="1852" w:type="dxa"/>
          </w:tcPr>
          <w:p>
            <w:pPr/>
            <w:r>
              <w:t xml:space="preserve">INTEGER identity</w:t>
            </w:r>
          </w:p>
        </w:tc>
        <w:tc>
          <w:tcPr>
            <w:tcW w:w="1523" w:type="dxa"/>
          </w:tcPr>
          <w:p>
            <w:pPr/>
            <w:r>
              <w:t xml:space="preserve">PK</w:t>
            </w:r>
          </w:p>
        </w:tc>
        <w:tc>
          <w:tcPr>
            <w:tcW w:w="1872" w:type="dxa"/>
          </w:tcPr>
          <w:p>
            <w:pPr/>
            <w:r>
              <w:t xml:space="preserve">—</w:t>
            </w:r>
          </w:p>
        </w:tc>
        <w:tc>
          <w:tcPr>
            <w:tcW w:w="2477" w:type="dxa"/>
          </w:tcPr>
          <w:p>
            <w:pPr/>
            <w:r>
              <w:t xml:space="preserve">Identificação única</w:t>
            </w:r>
          </w:p>
        </w:tc>
      </w:tr>
      <w:tr>
        <w:tc>
          <w:tcPr>
            <w:tcW w:w="1636" w:type="dxa"/>
          </w:tcPr>
          <w:p>
            <w:pPr/>
            <w:r>
              <w:t xml:space="preserve">id_pedido</w:t>
            </w:r>
          </w:p>
        </w:tc>
        <w:tc>
          <w:tcPr>
            <w:tcW w:w="1852" w:type="dxa"/>
          </w:tcPr>
          <w:p>
            <w:pPr/>
            <w:r>
              <w:t xml:space="preserve">INTEGER</w:t>
            </w:r>
          </w:p>
        </w:tc>
        <w:tc>
          <w:tcPr>
            <w:tcW w:w="1523" w:type="dxa"/>
          </w:tcPr>
          <w:p>
            <w:pPr/>
            <w:r>
              <w:t xml:space="preserve">FK→pedido, UK</w:t>
            </w:r>
          </w:p>
        </w:tc>
        <w:tc>
          <w:tcPr>
            <w:tcW w:w="1872" w:type="dxa"/>
          </w:tcPr>
          <w:p>
            <w:pPr/>
            <w:r>
              <w:t xml:space="preserve">NN</w:t>
            </w:r>
          </w:p>
        </w:tc>
        <w:tc>
          <w:tcPr>
            <w:tcW w:w="2477" w:type="dxa"/>
          </w:tcPr>
          <w:p>
            <w:pPr/>
            <w:r>
              <w:t xml:space="preserve">RN17: no máximo uma entrega por pedido (a UK faz o 1:1); só para tipo_recebimento = 'entrega' [TRG-15]</w:t>
            </w:r>
          </w:p>
        </w:tc>
      </w:tr>
      <w:tr>
        <w:tc>
          <w:tcPr>
            <w:tcW w:w="1636" w:type="dxa"/>
          </w:tcPr>
          <w:p>
            <w:pPr/>
            <w:r>
              <w:t xml:space="preserve">logradouro</w:t>
            </w:r>
          </w:p>
        </w:tc>
        <w:tc>
          <w:tcPr>
            <w:tcW w:w="1852" w:type="dxa"/>
          </w:tcPr>
          <w:p>
            <w:pPr/>
            <w:r>
              <w:t xml:space="preserve">VARCHAR(120)</w:t>
            </w:r>
          </w:p>
        </w:tc>
        <w:tc>
          <w:tcPr>
            <w:tcW w:w="1523" w:type="dxa"/>
          </w:tcPr>
          <w:p>
            <w:pPr/>
          </w:p>
        </w:tc>
        <w:tc>
          <w:tcPr>
            <w:tcW w:w="1872" w:type="dxa"/>
          </w:tcPr>
          <w:p>
            <w:pPr/>
            <w:r>
              <w:t xml:space="preserve">NN</w:t>
            </w:r>
          </w:p>
        </w:tc>
        <w:tc>
          <w:tcPr>
            <w:tcW w:w="2477" w:type="dxa"/>
          </w:tcPr>
          <w:p>
            <w:pPr/>
            <w:r>
              <w:t xml:space="preserve">Endereço só existe na entrega (RN17)</w:t>
            </w:r>
          </w:p>
        </w:tc>
      </w:tr>
      <w:tr>
        <w:tc>
          <w:tcPr>
            <w:tcW w:w="1636" w:type="dxa"/>
          </w:tcPr>
          <w:p>
            <w:pPr/>
            <w:r>
              <w:t xml:space="preserve">numero</w:t>
            </w:r>
          </w:p>
        </w:tc>
        <w:tc>
          <w:tcPr>
            <w:tcW w:w="1852" w:type="dxa"/>
          </w:tcPr>
          <w:p>
            <w:pPr/>
            <w:r>
              <w:t xml:space="preserve">VARCHAR(10)</w:t>
            </w:r>
          </w:p>
        </w:tc>
        <w:tc>
          <w:tcPr>
            <w:tcW w:w="1523" w:type="dxa"/>
          </w:tcPr>
          <w:p>
            <w:pPr/>
          </w:p>
        </w:tc>
        <w:tc>
          <w:tcPr>
            <w:tcW w:w="1872" w:type="dxa"/>
          </w:tcPr>
          <w:p>
            <w:pPr/>
            <w:r>
              <w:t xml:space="preserve">NN</w:t>
            </w:r>
          </w:p>
        </w:tc>
        <w:tc>
          <w:tcPr>
            <w:tcW w:w="2477" w:type="dxa"/>
          </w:tcPr>
          <w:p>
            <w:pPr/>
            <w:r>
              <w:t xml:space="preserve">Texto, para aceitar ‘S/N’ e ‘12-A’</w:t>
            </w:r>
          </w:p>
        </w:tc>
      </w:tr>
      <w:tr>
        <w:tc>
          <w:tcPr>
            <w:tcW w:w="1636" w:type="dxa"/>
          </w:tcPr>
          <w:p>
            <w:pPr/>
            <w:r>
              <w:t xml:space="preserve">complemento</w:t>
            </w:r>
          </w:p>
        </w:tc>
        <w:tc>
          <w:tcPr>
            <w:tcW w:w="1852" w:type="dxa"/>
          </w:tcPr>
          <w:p>
            <w:pPr/>
            <w:r>
              <w:t xml:space="preserve">VARCHAR(60)</w:t>
            </w:r>
          </w:p>
        </w:tc>
        <w:tc>
          <w:tcPr>
            <w:tcW w:w="1523" w:type="dxa"/>
          </w:tcPr>
          <w:p>
            <w:pPr/>
          </w:p>
        </w:tc>
        <w:tc>
          <w:tcPr>
            <w:tcW w:w="1872" w:type="dxa"/>
          </w:tcPr>
          <w:p>
            <w:pPr/>
            <w:r>
              <w:t xml:space="preserve">NULL</w:t>
            </w:r>
          </w:p>
        </w:tc>
        <w:tc>
          <w:tcPr>
            <w:tcW w:w="2477" w:type="dxa"/>
          </w:tcPr>
          <w:p>
            <w:pPr/>
            <w:r>
              <w:t xml:space="preserve">Opcional</w:t>
            </w:r>
          </w:p>
        </w:tc>
      </w:tr>
      <w:tr>
        <w:tc>
          <w:tcPr>
            <w:tcW w:w="1636" w:type="dxa"/>
          </w:tcPr>
          <w:p>
            <w:pPr/>
            <w:r>
              <w:t xml:space="preserve">bairro</w:t>
            </w:r>
          </w:p>
        </w:tc>
        <w:tc>
          <w:tcPr>
            <w:tcW w:w="1852" w:type="dxa"/>
          </w:tcPr>
          <w:p>
            <w:pPr/>
            <w:r>
              <w:t xml:space="preserve">VARCHAR(60)</w:t>
            </w:r>
          </w:p>
        </w:tc>
        <w:tc>
          <w:tcPr>
            <w:tcW w:w="1523" w:type="dxa"/>
          </w:tcPr>
          <w:p>
            <w:pPr/>
          </w:p>
        </w:tc>
        <w:tc>
          <w:tcPr>
            <w:tcW w:w="1872" w:type="dxa"/>
          </w:tcPr>
          <w:p>
            <w:pPr/>
            <w:r>
              <w:t xml:space="preserve">NN</w:t>
            </w:r>
          </w:p>
        </w:tc>
        <w:tc>
          <w:tcPr>
            <w:tcW w:w="2477" w:type="dxa"/>
          </w:tcPr>
          <w:p>
            <w:pPr/>
          </w:p>
        </w:tc>
      </w:tr>
      <w:tr>
        <w:tc>
          <w:tcPr>
            <w:tcW w:w="1636" w:type="dxa"/>
          </w:tcPr>
          <w:p>
            <w:pPr/>
            <w:r>
              <w:t xml:space="preserve">cidade</w:t>
            </w:r>
          </w:p>
        </w:tc>
        <w:tc>
          <w:tcPr>
            <w:tcW w:w="1852" w:type="dxa"/>
          </w:tcPr>
          <w:p>
            <w:pPr/>
            <w:r>
              <w:t xml:space="preserve">VARCHAR(60)</w:t>
            </w:r>
          </w:p>
        </w:tc>
        <w:tc>
          <w:tcPr>
            <w:tcW w:w="1523" w:type="dxa"/>
          </w:tcPr>
          <w:p>
            <w:pPr/>
          </w:p>
        </w:tc>
        <w:tc>
          <w:tcPr>
            <w:tcW w:w="1872" w:type="dxa"/>
          </w:tcPr>
          <w:p>
            <w:pPr/>
            <w:r>
              <w:t xml:space="preserve">NN</w:t>
            </w:r>
          </w:p>
        </w:tc>
        <w:tc>
          <w:tcPr>
            <w:tcW w:w="2477" w:type="dxa"/>
          </w:tcPr>
          <w:p>
            <w:pPr/>
          </w:p>
        </w:tc>
      </w:tr>
      <w:tr>
        <w:tc>
          <w:tcPr>
            <w:tcW w:w="1636" w:type="dxa"/>
          </w:tcPr>
          <w:p>
            <w:pPr/>
            <w:r>
              <w:t xml:space="preserve">uf</w:t>
            </w:r>
          </w:p>
        </w:tc>
        <w:tc>
          <w:tcPr>
            <w:tcW w:w="1852" w:type="dxa"/>
          </w:tcPr>
          <w:p>
            <w:pPr/>
            <w:r>
              <w:t xml:space="preserve">CHAR(2)</w:t>
            </w:r>
          </w:p>
        </w:tc>
        <w:tc>
          <w:tcPr>
            <w:tcW w:w="1523" w:type="dxa"/>
          </w:tcPr>
          <w:p>
            <w:pPr/>
          </w:p>
        </w:tc>
        <w:tc>
          <w:tcPr>
            <w:tcW w:w="1872" w:type="dxa"/>
          </w:tcPr>
          <w:p>
            <w:pPr/>
            <w:r>
              <w:t xml:space="preserve">NN; CK </w:t>
            </w:r>
            <w:r>
              <w:rPr>
                <w:rStyle w:val="CodeChar"/>
              </w:rPr>
              <w:t xml:space="preserve">uf ~ '^[A-Z]{2}$'</w:t>
            </w:r>
          </w:p>
        </w:tc>
        <w:tc>
          <w:tcPr>
            <w:tcW w:w="2477" w:type="dxa"/>
          </w:tcPr>
          <w:p>
            <w:pPr/>
            <w:r>
              <w:t xml:space="preserve">Formato da sigla</w:t>
            </w:r>
          </w:p>
        </w:tc>
      </w:tr>
      <w:tr>
        <w:tc>
          <w:tcPr>
            <w:tcW w:w="1636" w:type="dxa"/>
          </w:tcPr>
          <w:p>
            <w:pPr/>
            <w:r>
              <w:t xml:space="preserve">cep</w:t>
            </w:r>
          </w:p>
        </w:tc>
        <w:tc>
          <w:tcPr>
            <w:tcW w:w="1852" w:type="dxa"/>
          </w:tcPr>
          <w:p>
            <w:pPr/>
            <w:r>
              <w:t xml:space="preserve">CHAR(8)</w:t>
            </w:r>
          </w:p>
        </w:tc>
        <w:tc>
          <w:tcPr>
            <w:tcW w:w="1523" w:type="dxa"/>
          </w:tcPr>
          <w:p>
            <w:pPr/>
          </w:p>
        </w:tc>
        <w:tc>
          <w:tcPr>
            <w:tcW w:w="1872" w:type="dxa"/>
          </w:tcPr>
          <w:p>
            <w:pPr/>
            <w:r>
              <w:t xml:space="preserve">NN; CK </w:t>
            </w:r>
            <w:r>
              <w:rPr>
                <w:rStyle w:val="CodeChar"/>
              </w:rPr>
              <w:t xml:space="preserve">cep ~ '^[0-9]{8}$'</w:t>
            </w:r>
          </w:p>
        </w:tc>
        <w:tc>
          <w:tcPr>
            <w:tcW w:w="2477" w:type="dxa"/>
          </w:tcPr>
          <w:p>
            <w:pPr/>
            <w:r>
              <w:t xml:space="preserve">Só dígitos</w:t>
            </w:r>
          </w:p>
        </w:tc>
      </w:tr>
      <w:tr>
        <w:tc>
          <w:tcPr>
            <w:tcW w:w="1636" w:type="dxa"/>
          </w:tcPr>
          <w:p>
            <w:pPr/>
            <w:r>
              <w:t xml:space="preserve">data_prevista</w:t>
            </w:r>
          </w:p>
        </w:tc>
        <w:tc>
          <w:tcPr>
            <w:tcW w:w="1852" w:type="dxa"/>
          </w:tcPr>
          <w:p>
            <w:pPr/>
            <w:r>
              <w:t xml:space="preserve">DATE</w:t>
            </w:r>
          </w:p>
        </w:tc>
        <w:tc>
          <w:tcPr>
            <w:tcW w:w="1523" w:type="dxa"/>
          </w:tcPr>
          <w:p>
            <w:pPr/>
          </w:p>
        </w:tc>
        <w:tc>
          <w:tcPr>
            <w:tcW w:w="1872" w:type="dxa"/>
          </w:tcPr>
          <w:p>
            <w:pPr/>
            <w:r>
              <w:t xml:space="preserve">NN</w:t>
            </w:r>
          </w:p>
        </w:tc>
        <w:tc>
          <w:tcPr>
            <w:tcW w:w="2477" w:type="dxa"/>
          </w:tcPr>
          <w:p>
            <w:pPr/>
            <w:r>
              <w:t xml:space="preserve">Dicionário: obrigatória</w:t>
            </w:r>
          </w:p>
        </w:tc>
      </w:tr>
      <w:tr>
        <w:tc>
          <w:tcPr>
            <w:tcW w:w="1636" w:type="dxa"/>
          </w:tcPr>
          <w:p>
            <w:pPr/>
            <w:r>
              <w:t xml:space="preserve">data_entrega</w:t>
            </w:r>
          </w:p>
        </w:tc>
        <w:tc>
          <w:tcPr>
            <w:tcW w:w="1852" w:type="dxa"/>
          </w:tcPr>
          <w:p>
            <w:pPr/>
            <w:r>
              <w:t xml:space="preserve">DATE</w:t>
            </w:r>
          </w:p>
        </w:tc>
        <w:tc>
          <w:tcPr>
            <w:tcW w:w="1523" w:type="dxa"/>
          </w:tcPr>
          <w:p>
            <w:pPr/>
          </w:p>
        </w:tc>
        <w:tc>
          <w:tcPr>
            <w:tcW w:w="1872" w:type="dxa"/>
          </w:tcPr>
          <w:p>
            <w:pPr/>
            <w:r>
              <w:t xml:space="preserve">NULL; ver ck_entrega_data</w:t>
            </w:r>
          </w:p>
        </w:tc>
        <w:tc>
          <w:tcPr>
            <w:tcW w:w="2477" w:type="dxa"/>
          </w:tcPr>
          <w:p>
            <w:pPr/>
            <w:r>
              <w:t xml:space="preserve">Dicionário: preenchida ao concluir</w:t>
            </w:r>
          </w:p>
        </w:tc>
      </w:tr>
      <w:tr>
        <w:tc>
          <w:tcPr>
            <w:tcW w:w="1636" w:type="dxa"/>
          </w:tcPr>
          <w:p>
            <w:pPr/>
            <w:r>
              <w:t xml:space="preserve">status</w:t>
            </w:r>
          </w:p>
        </w:tc>
        <w:tc>
          <w:tcPr>
            <w:tcW w:w="1852" w:type="dxa"/>
          </w:tcPr>
          <w:p>
            <w:pPr/>
            <w:r>
              <w:t xml:space="preserve">VARCHAR(15)</w:t>
            </w:r>
          </w:p>
        </w:tc>
        <w:tc>
          <w:tcPr>
            <w:tcW w:w="1523" w:type="dxa"/>
          </w:tcPr>
          <w:p>
            <w:pPr/>
          </w:p>
        </w:tc>
        <w:tc>
          <w:tcPr>
            <w:tcW w:w="1872" w:type="dxa"/>
          </w:tcPr>
          <w:p>
            <w:pPr/>
            <w:r>
              <w:t xml:space="preserve">NN; DF 'em_separacao'; CK IN ('em_separacao','enviado','entregue')</w:t>
            </w:r>
          </w:p>
        </w:tc>
        <w:tc>
          <w:tcPr>
            <w:tcW w:w="2477" w:type="dxa"/>
          </w:tcPr>
          <w:p>
            <w:pPr/>
            <w:r>
              <w:t xml:space="preserve">Dicionário (“Ex.”): acompanha o status do pedido [TRG-15]</w:t>
            </w:r>
          </w:p>
        </w:tc>
      </w:tr>
    </w:tbl>
    <w:p>
      <w:pPr/>
      <w:r>
        <w:t xml:space="preserve">Restrição de tabela: </w:t>
      </w:r>
      <w:r>
        <w:rPr>
          <w:rStyle w:val="CodeChar"/>
        </w:rPr>
        <w:t xml:space="preserve">ck_entrega_data</w:t>
      </w:r>
      <w:r>
        <w:t xml:space="preserve">: </w:t>
      </w:r>
      <w:r>
        <w:rPr>
          <w:rStyle w:val="CodeChar"/>
        </w:rPr>
        <w:t xml:space="preserve">(status = 'entregue' AND data_entrega IS NOT NULL) OR (status &lt;&gt; 'entregue' AND data_entrega IS NULL)</w:t>
      </w:r>
      <w:r>
        <w:t xml:space="preserve">. Entrega concluída tem data; as demais não.</w:t>
      </w:r>
    </w:p>
    <w:p>
      <w:pPr>
        <w:pStyle w:val="Heading2"/>
      </w:pPr>
      <w:r>
        <w:t xml:space="preserve">6. Regras que o DDL sozinho não garante (gatilhos e transações)</w:t>
      </w:r>
    </w:p>
    <w:p>
      <w:pPr/>
      <w:r>
        <w:t xml:space="preserve">Cada linha diz quando verificar e o que verificar. Em PostgreSQL: triggers BEFORE/AFTER e constraint triggers DEFERRABLE; as travas usam SELECT ... FOR UPDATE. Regras marcadas como inferidas não estão escritas na documentação e precisam de confirmação do grupo.</w:t>
      </w:r>
    </w:p>
    <w:tbl>
      <w:tblPr>
        <w:tblStyle w:val="TableGrid"/>
        <w:tblW w:w="0" w:type="auto"/>
        <w:tblLayout w:type="fixed"/>
        <w:tblLook w:val="04A0" w:firstRow="1" w:lastRow="0" w:firstColumn="0" w:lastColumn="0" w:noHBand="0" w:noVBand="1"/>
      </w:tblPr>
      <w:tblGrid>
        <w:gridCol w:w="1025"/>
        <w:gridCol w:w="1787"/>
        <w:gridCol w:w="2340"/>
        <w:gridCol w:w="4208"/>
      </w:tblGrid>
      <w:tr>
        <w:trPr>
          <w:tblHeader/>
        </w:trPr>
        <w:tc>
          <w:tcPr>
            <w:tcW w:w="1025" w:type="dxa"/>
            <w:shd w:val="clear" w:color="auto" w:fill="F2F2F2"/>
          </w:tcPr>
          <w:p>
            <w:pPr/>
            <w:r>
              <w:t xml:space="preserve">ID</w:t>
            </w:r>
          </w:p>
        </w:tc>
        <w:tc>
          <w:tcPr>
            <w:tcW w:w="1787" w:type="dxa"/>
            <w:shd w:val="clear" w:color="auto" w:fill="F2F2F2"/>
          </w:tcPr>
          <w:p>
            <w:pPr/>
            <w:r>
              <w:t xml:space="preserve">Regra</w:t>
            </w:r>
          </w:p>
        </w:tc>
        <w:tc>
          <w:tcPr>
            <w:tcW w:w="2340" w:type="dxa"/>
            <w:shd w:val="clear" w:color="auto" w:fill="F2F2F2"/>
          </w:tcPr>
          <w:p>
            <w:pPr/>
            <w:r>
              <w:t xml:space="preserve">Quando</w:t>
            </w:r>
          </w:p>
        </w:tc>
        <w:tc>
          <w:tcPr>
            <w:tcW w:w="4208" w:type="dxa"/>
            <w:shd w:val="clear" w:color="auto" w:fill="F2F2F2"/>
          </w:tcPr>
          <w:p>
            <w:pPr/>
            <w:r>
              <w:t xml:space="preserve">O que verifica</w:t>
            </w:r>
          </w:p>
        </w:tc>
      </w:tr>
      <w:tr>
        <w:tc>
          <w:tcPr>
            <w:tcW w:w="1025" w:type="dxa"/>
          </w:tcPr>
          <w:p>
            <w:pPr/>
            <w:r>
              <w:t xml:space="preserve">TRG-01</w:t>
            </w:r>
          </w:p>
        </w:tc>
        <w:tc>
          <w:tcPr>
            <w:tcW w:w="1787" w:type="dxa"/>
          </w:tcPr>
          <w:p>
            <w:pPr/>
            <w:r>
              <w:t xml:space="preserve">RN19, RNF03</w:t>
            </w:r>
          </w:p>
        </w:tc>
        <w:tc>
          <w:tcPr>
            <w:tcW w:w="2340" w:type="dxa"/>
          </w:tcPr>
          <w:p>
            <w:pPr/>
            <w:r>
              <w:t xml:space="preserve">BEFORE UPDATE ou DELETE em movimentacao_estoque</w:t>
            </w:r>
          </w:p>
        </w:tc>
        <w:tc>
          <w:tcPr>
            <w:tcW w:w="4208" w:type="dxa"/>
          </w:tcPr>
          <w:p>
            <w:pPr/>
            <w:r>
              <w:t xml:space="preserve">Recusa sempre. Correção só por nova movimentação de ajuste. Complemento: REVOKE UPDATE, DELETE dos papéis da aplicação (código na seção 7)</w:t>
            </w:r>
          </w:p>
        </w:tc>
      </w:tr>
      <w:tr>
        <w:tc>
          <w:tcPr>
            <w:tcW w:w="1025" w:type="dxa"/>
          </w:tcPr>
          <w:p>
            <w:pPr/>
            <w:r>
              <w:t xml:space="preserve">TRG-02</w:t>
            </w:r>
          </w:p>
        </w:tc>
        <w:tc>
          <w:tcPr>
            <w:tcW w:w="1787" w:type="dxa"/>
          </w:tcPr>
          <w:p>
            <w:pPr/>
            <w:r>
              <w:t xml:space="preserve">RN07, RF10, RNF10</w:t>
            </w:r>
          </w:p>
        </w:tc>
        <w:tc>
          <w:tcPr>
            <w:tcW w:w="2340" w:type="dxa"/>
          </w:tcPr>
          <w:p>
            <w:pPr/>
            <w:r>
              <w:t xml:space="preserve">BEFORE INSERT em movimentacao_estoque</w:t>
            </w:r>
          </w:p>
        </w:tc>
        <w:tc>
          <w:tcPr>
            <w:tcW w:w="4208" w:type="dxa"/>
          </w:tcPr>
          <w:p>
            <w:pPr/>
            <w:r>
              <w:t xml:space="preserve">Trava a linha do lote (FOR UPDATE), aplica o efeito da nova movimentação sobre v_lote_saldo e recusa se saldo_fisico &lt; 0, quantidade_reservada &lt; 0 ou quantidade_reservada &gt; saldo_fisico. A trava serializa as duas vendas da última unidade (cenário 1): uma é aceita e a outra recusada</w:t>
            </w:r>
          </w:p>
        </w:tc>
      </w:tr>
      <w:tr>
        <w:tc>
          <w:tcPr>
            <w:tcW w:w="1025" w:type="dxa"/>
          </w:tcPr>
          <w:p>
            <w:pPr/>
            <w:r>
              <w:t xml:space="preserve">TRG-03</w:t>
            </w:r>
          </w:p>
        </w:tc>
        <w:tc>
          <w:tcPr>
            <w:tcW w:w="1787" w:type="dxa"/>
          </w:tcPr>
          <w:p>
            <w:pPr/>
            <w:r>
              <w:t xml:space="preserve">RF12, RP09</w:t>
            </w:r>
          </w:p>
        </w:tc>
        <w:tc>
          <w:tcPr>
            <w:tcW w:w="2340" w:type="dxa"/>
          </w:tcPr>
          <w:p>
            <w:pPr/>
            <w:r>
              <w:t xml:space="preserve">BEFORE INSERT (reserva, venda, entrada, devolução)</w:t>
            </w:r>
          </w:p>
        </w:tc>
        <w:tc>
          <w:tcPr>
            <w:tcW w:w="4208" w:type="dxa"/>
          </w:tcPr>
          <w:p>
            <w:pPr/>
            <w:r>
              <w:t>Recusa se lote.data_validade &lt; CAST(data_hora AS DATE) da própria movimentação. A comparação usa a data da movimentação, e não CURRENT_DATE, para que a carga de movimentações antigas (como a entrada de um lote que só venceu depois) não seja recusada. Lote vencido só admite perda, liberação de reserva e ajuste. Se uma reserva venceu antes do envio, libera-se a reserva e registra-se a perda</w:t>
            </w:r>
          </w:p>
        </w:tc>
      </w:tr>
      <w:tr>
        <w:tc>
          <w:tcPr>
            <w:tcW w:w="1025" w:type="dxa"/>
          </w:tcPr>
          <w:p>
            <w:pPr/>
            <w:r>
              <w:t xml:space="preserve">TRG-04</w:t>
            </w:r>
          </w:p>
        </w:tc>
        <w:tc>
          <w:tcPr>
            <w:tcW w:w="1787" w:type="dxa"/>
          </w:tcPr>
          <w:p>
            <w:pPr/>
            <w:r>
              <w:t xml:space="preserve">RN20, RN21, RN22</w:t>
            </w:r>
          </w:p>
        </w:tc>
        <w:tc>
          <w:tcPr>
            <w:tcW w:w="2340" w:type="dxa"/>
          </w:tcPr>
          <w:p>
            <w:pPr/>
            <w:r>
              <w:t xml:space="preserve">BEFORE INSERT em movimentacao_estoque</w:t>
            </w:r>
          </w:p>
        </w:tc>
        <w:tc>
          <w:tcPr>
            <w:tcW w:w="4208" w:type="dxa"/>
          </w:tcPr>
          <w:p>
            <w:pPr/>
            <w:r>
              <w:t xml:space="preserve">Reserva só em pedido de canal loja_virtual. Venda em pedido virtual só até o valor reservado em aberto do item naquele lote. Liberação não passa da reserva em aberto. Devolução só em pedido físico e até vendido menos devolvido do item no lote. Total reservado ou vendido do item não passa de item_pedido.quantidade</w:t>
            </w:r>
          </w:p>
        </w:tc>
      </w:tr>
      <w:tr>
        <w:tc>
          <w:tcPr>
            <w:tcW w:w="1025" w:type="dxa"/>
          </w:tcPr>
          <w:p>
            <w:pPr/>
            <w:r>
              <w:t xml:space="preserve">TRG-05</w:t>
            </w:r>
          </w:p>
        </w:tc>
        <w:tc>
          <w:tcPr>
            <w:tcW w:w="1787" w:type="dxa"/>
          </w:tcPr>
          <w:p>
            <w:pPr/>
            <w:r>
              <w:t xml:space="preserve">RN11, RF08</w:t>
            </w:r>
          </w:p>
        </w:tc>
        <w:tc>
          <w:tcPr>
            <w:tcW w:w="2340" w:type="dxa"/>
          </w:tcPr>
          <w:p>
            <w:pPr/>
            <w:r>
              <w:t xml:space="preserve">BEFORE INSERT ou UPDATE em lote</w:t>
            </w:r>
          </w:p>
        </w:tc>
        <w:tc>
          <w:tcPr>
            <w:tcW w:w="4208" w:type="dxa"/>
          </w:tcPr>
          <w:p>
            <w:pPr/>
            <w:r>
              <w:t xml:space="preserve">Se produto.controla_validade, exige codigo_lote e data_validade</w:t>
            </w:r>
          </w:p>
        </w:tc>
      </w:tr>
      <w:tr>
        <w:tc>
          <w:tcPr>
            <w:tcW w:w="1025" w:type="dxa"/>
          </w:tcPr>
          <w:p>
            <w:pPr/>
            <w:r>
              <w:t xml:space="preserve">TRG-06</w:t>
            </w:r>
          </w:p>
        </w:tc>
        <w:tc>
          <w:tcPr>
            <w:tcW w:w="1787" w:type="dxa"/>
          </w:tcPr>
          <w:p>
            <w:pPr/>
            <w:r>
              <w:t xml:space="preserve">RN25, RF34</w:t>
            </w:r>
          </w:p>
        </w:tc>
        <w:tc>
          <w:tcPr>
            <w:tcW w:w="2340" w:type="dxa"/>
          </w:tcPr>
          <w:p>
            <w:pPr/>
            <w:r>
              <w:t xml:space="preserve">AFTER INSERT em movimentacao_estoque (entrada)</w:t>
            </w:r>
          </w:p>
        </w:tc>
        <w:tc>
          <w:tcPr>
            <w:tcW w:w="4208" w:type="dxa"/>
          </w:tcPr>
          <w:p>
            <w:pPr/>
            <w:r>
              <w:t xml:space="preserve">Soma das entradas do item não passa de quantidade_comprada (excesso é divergência registrada à parte, fluxograma 7; inferida). Recusa entrada em compra cancelada. Atualiza compra.status: solicitada, recebida_parcialmente, recebida</w:t>
            </w:r>
          </w:p>
        </w:tc>
      </w:tr>
      <w:tr>
        <w:tc>
          <w:tcPr>
            <w:tcW w:w="1025" w:type="dxa"/>
          </w:tcPr>
          <w:p>
            <w:pPr/>
            <w:r>
              <w:t xml:space="preserve">TRG-07</w:t>
            </w:r>
          </w:p>
        </w:tc>
        <w:tc>
          <w:tcPr>
            <w:tcW w:w="1787" w:type="dxa"/>
          </w:tcPr>
          <w:p>
            <w:pPr/>
            <w:r>
              <w:t xml:space="preserve">Dicionário (cliente.email)</w:t>
            </w:r>
          </w:p>
        </w:tc>
        <w:tc>
          <w:tcPr>
            <w:tcW w:w="2340" w:type="dxa"/>
          </w:tcPr>
          <w:p>
            <w:pPr/>
            <w:r>
              <w:t xml:space="preserve">BEFORE INSERT em pedido</w:t>
            </w:r>
          </w:p>
        </w:tc>
        <w:tc>
          <w:tcPr>
            <w:tcW w:w="4208" w:type="dxa"/>
          </w:tcPr>
          <w:p>
            <w:pPr/>
            <w:r>
              <w:t xml:space="preserve">Pedido de canal loja_virtual exige cliente com e-mail preenchido</w:t>
            </w:r>
          </w:p>
        </w:tc>
      </w:tr>
      <w:tr>
        <w:tc>
          <w:tcPr>
            <w:tcW w:w="1025" w:type="dxa"/>
          </w:tcPr>
          <w:p>
            <w:pPr/>
            <w:r>
              <w:t xml:space="preserve">TRG-08</w:t>
            </w:r>
          </w:p>
        </w:tc>
        <w:tc>
          <w:tcPr>
            <w:tcW w:w="1787" w:type="dxa"/>
          </w:tcPr>
          <w:p>
            <w:pPr/>
            <w:r>
              <w:t xml:space="preserve">RN23, RF36</w:t>
            </w:r>
          </w:p>
        </w:tc>
        <w:tc>
          <w:tcPr>
            <w:tcW w:w="2340" w:type="dxa"/>
          </w:tcPr>
          <w:p>
            <w:pPr/>
            <w:r>
              <w:t xml:space="preserve">BEFORE INSERT em pagamento_conta</w:t>
            </w:r>
          </w:p>
        </w:tc>
        <w:tc>
          <w:tcPr>
            <w:tcW w:w="4208" w:type="dxa"/>
          </w:tcPr>
          <w:p>
            <w:pPr/>
            <w:r>
              <w:t xml:space="preserve">Trava a parcela (FOR UPDATE). Recusa se a soma dos pagamentos mais o novo passar do valor, ou se a parcela estiver cancelada. Atualiza status para paga_parcialmente ou paga</w:t>
            </w:r>
          </w:p>
        </w:tc>
      </w:tr>
      <w:tr>
        <w:tc>
          <w:tcPr>
            <w:tcW w:w="1025" w:type="dxa"/>
          </w:tcPr>
          <w:p>
            <w:pPr/>
            <w:r>
              <w:t xml:space="preserve">TRG-09</w:t>
            </w:r>
          </w:p>
        </w:tc>
        <w:tc>
          <w:tcPr>
            <w:tcW w:w="1787" w:type="dxa"/>
          </w:tcPr>
          <w:p>
            <w:pPr/>
            <w:r>
              <w:t xml:space="preserve">RN12</w:t>
            </w:r>
          </w:p>
        </w:tc>
        <w:tc>
          <w:tcPr>
            <w:tcW w:w="2340" w:type="dxa"/>
          </w:tcPr>
          <w:p>
            <w:pPr/>
            <w:r>
              <w:t xml:space="preserve">No commit (constraint trigger DEFERRABLE) em compra</w:t>
            </w:r>
          </w:p>
        </w:tc>
        <w:tc>
          <w:tcPr>
            <w:tcW w:w="4208" w:type="dxa"/>
          </w:tcPr>
          <w:p>
            <w:pPr/>
            <w:r>
              <w:t xml:space="preserve">Soma de conta_pagar.valor da compra = valor_total da compra (inferida de RN12 e do cenário 5)</w:t>
            </w:r>
          </w:p>
        </w:tc>
      </w:tr>
      <w:tr>
        <w:tc>
          <w:tcPr>
            <w:tcW w:w="1025" w:type="dxa"/>
          </w:tcPr>
          <w:p>
            <w:pPr/>
            <w:r>
              <w:t xml:space="preserve">TRG-10</w:t>
            </w:r>
          </w:p>
        </w:tc>
        <w:tc>
          <w:tcPr>
            <w:tcW w:w="1787" w:type="dxa"/>
          </w:tcPr>
          <w:p>
            <w:pPr/>
            <w:r>
              <w:t xml:space="preserve">RN03, RN10, RN12, RN15, RN19, RN21</w:t>
            </w:r>
          </w:p>
        </w:tc>
        <w:tc>
          <w:tcPr>
            <w:tcW w:w="2340" w:type="dxa"/>
          </w:tcPr>
          <w:p>
            <w:pPr/>
            <w:r>
              <w:t xml:space="preserve">No commit (DEFERRABLE INITIALLY DEFERRED)</w:t>
            </w:r>
          </w:p>
        </w:tc>
        <w:tc>
          <w:tcPr>
            <w:tcW w:w="4208" w:type="dxa"/>
          </w:tcPr>
          <w:p>
            <w:pPr/>
            <w:r>
              <w:t xml:space="preserve">Pedido tem ao menos um item_pedido e um pagamento; compra tem ao menos um item_compra e uma conta_pagar; lote tem ao menos uma movimentação de entrada (Lote (1,N) do DER); item_pedido tem ao menos uma movimentação (reserva na loja virtual, venda na loja física), registrada na mesma transação do item, exceto item de pedido físico cancelado antes da conclusão da venda. Tem de ser no commit porque o filho aponta para o pai</w:t>
            </w:r>
          </w:p>
        </w:tc>
      </w:tr>
      <w:tr>
        <w:tc>
          <w:tcPr>
            <w:tcW w:w="1025" w:type="dxa"/>
          </w:tcPr>
          <w:p>
            <w:pPr/>
            <w:r>
              <w:t xml:space="preserve">TRG-11</w:t>
            </w:r>
          </w:p>
        </w:tc>
        <w:tc>
          <w:tcPr>
            <w:tcW w:w="1787" w:type="dxa"/>
          </w:tcPr>
          <w:p>
            <w:pPr/>
            <w:r>
              <w:t xml:space="preserve">RN15, RN16, RF15</w:t>
            </w:r>
          </w:p>
        </w:tc>
        <w:tc>
          <w:tcPr>
            <w:tcW w:w="2340" w:type="dxa"/>
          </w:tcPr>
          <w:p>
            <w:pPr/>
            <w:r>
              <w:t xml:space="preserve">BEFORE INSERT ou UPDATE em pagamento</w:t>
            </w:r>
          </w:p>
        </w:tc>
        <w:tc>
          <w:tcPr>
            <w:tcW w:w="4208" w:type="dxa"/>
          </w:tcPr>
          <w:p>
            <w:pPr/>
            <w:r>
              <w:t xml:space="preserve">‘dinheiro’ só em pedido da loja física (processos 1 e 2; inferida). Soma dos pagamentos autorizados não passa do valor_total do pedido; ao igualar, o pedido vira ‘pago’</w:t>
            </w:r>
          </w:p>
        </w:tc>
      </w:tr>
      <w:tr>
        <w:tc>
          <w:tcPr>
            <w:tcW w:w="1025" w:type="dxa"/>
          </w:tcPr>
          <w:p>
            <w:pPr/>
            <w:r>
              <w:t xml:space="preserve">TRG-12</w:t>
            </w:r>
          </w:p>
        </w:tc>
        <w:tc>
          <w:tcPr>
            <w:tcW w:w="1787" w:type="dxa"/>
          </w:tcPr>
          <w:p>
            <w:pPr/>
            <w:r>
              <w:t xml:space="preserve">RN24, RN22</w:t>
            </w:r>
          </w:p>
        </w:tc>
        <w:tc>
          <w:tcPr>
            <w:tcW w:w="2340" w:type="dxa"/>
          </w:tcPr>
          <w:p>
            <w:pPr/>
            <w:r>
              <w:t xml:space="preserve">pagamento e conta_receber</w:t>
            </w:r>
          </w:p>
        </w:tc>
        <w:tc>
          <w:tcPr>
            <w:tcW w:w="4208" w:type="dxa"/>
          </w:tcPr>
          <w:p>
            <w:pPr/>
            <w:r>
              <w:t xml:space="preserve">Só pagamento ‘autorizado’ gera conta. Quantidade de contas = numero_parcelas. Soma de valor_bruto = valor do pagamento (a última parcela absorve os centavos: 100,00 em 3x = 33,33 + 33,33 + 33,34). Pagamento ‘estornado’ leva as contas a ‘cancelada’</w:t>
            </w:r>
          </w:p>
        </w:tc>
      </w:tr>
      <w:tr>
        <w:tc>
          <w:tcPr>
            <w:tcW w:w="1025" w:type="dxa"/>
          </w:tcPr>
          <w:p>
            <w:pPr/>
            <w:r>
              <w:t xml:space="preserve">TRG-13</w:t>
            </w:r>
          </w:p>
        </w:tc>
        <w:tc>
          <w:tcPr>
            <w:tcW w:w="1787" w:type="dxa"/>
          </w:tcPr>
          <w:p>
            <w:pPr/>
            <w:r>
              <w:t xml:space="preserve">RN13</w:t>
            </w:r>
          </w:p>
        </w:tc>
        <w:tc>
          <w:tcPr>
            <w:tcW w:w="2340" w:type="dxa"/>
          </w:tcPr>
          <w:p>
            <w:pPr/>
            <w:r>
              <w:t xml:space="preserve">BEFORE INSERT em item_pedido</w:t>
            </w:r>
          </w:p>
        </w:tc>
        <w:tc>
          <w:tcPr>
            <w:tcW w:w="4208" w:type="dxa"/>
          </w:tcPr>
          <w:p>
            <w:pPr/>
            <w:r>
              <w:t xml:space="preserve">preco_unitario recebe produto.preco vigente e não muda depois. Mudar o preço do produto não altera pedidos antigos</w:t>
            </w:r>
          </w:p>
        </w:tc>
      </w:tr>
      <w:tr>
        <w:tc>
          <w:tcPr>
            <w:tcW w:w="1025" w:type="dxa"/>
          </w:tcPr>
          <w:p>
            <w:pPr/>
            <w:r>
              <w:t xml:space="preserve">TRG-14</w:t>
            </w:r>
          </w:p>
        </w:tc>
        <w:tc>
          <w:tcPr>
            <w:tcW w:w="1787" w:type="dxa"/>
          </w:tcPr>
          <w:p>
            <w:pPr/>
            <w:r>
              <w:t xml:space="preserve">RP07, RN22</w:t>
            </w:r>
          </w:p>
        </w:tc>
        <w:tc>
          <w:tcPr>
            <w:tcW w:w="2340" w:type="dxa"/>
          </w:tcPr>
          <w:p>
            <w:pPr/>
            <w:r>
              <w:t xml:space="preserve">BEFORE UPDATE de pedido.status</w:t>
            </w:r>
          </w:p>
        </w:tc>
        <w:tc>
          <w:tcPr>
            <w:tcW w:w="4208" w:type="dxa"/>
          </w:tcPr>
          <w:p>
            <w:pPr/>
            <w:r>
              <w:t xml:space="preserve">Pedido da loja virtual em enviado, entregue ou retirado não vai para cancelado. Cancelar exige liberação (só reservado) ou devolução e perda (já baixado) registradas</w:t>
            </w:r>
          </w:p>
        </w:tc>
      </w:tr>
      <w:tr>
        <w:tc>
          <w:tcPr>
            <w:tcW w:w="1025" w:type="dxa"/>
          </w:tcPr>
          <w:p>
            <w:pPr/>
            <w:r>
              <w:t xml:space="preserve">TRG-15</w:t>
            </w:r>
          </w:p>
        </w:tc>
        <w:tc>
          <w:tcPr>
            <w:tcW w:w="1787" w:type="dxa"/>
          </w:tcPr>
          <w:p>
            <w:pPr/>
            <w:r>
              <w:t xml:space="preserve">RN17</w:t>
            </w:r>
          </w:p>
        </w:tc>
        <w:tc>
          <w:tcPr>
            <w:tcW w:w="2340" w:type="dxa"/>
          </w:tcPr>
          <w:p>
            <w:pPr/>
            <w:r>
              <w:t xml:space="preserve">BEFORE INSERT em entrega</w:t>
            </w:r>
          </w:p>
        </w:tc>
        <w:tc>
          <w:tcPr>
            <w:tcW w:w="4208" w:type="dxa"/>
          </w:tcPr>
          <w:p>
            <w:pPr/>
            <w:r>
              <w:t xml:space="preserve">Pedido tem de ter tipo_recebimento = 'entrega'. Status de pedido e entrega andam juntos</w:t>
            </w:r>
          </w:p>
        </w:tc>
      </w:tr>
      <w:tr>
        <w:tc>
          <w:tcPr>
            <w:tcW w:w="1025" w:type="dxa"/>
          </w:tcPr>
          <w:p>
            <w:pPr/>
            <w:r>
              <w:t xml:space="preserve">TRG-16</w:t>
            </w:r>
          </w:p>
        </w:tc>
        <w:tc>
          <w:tcPr>
            <w:tcW w:w="1787" w:type="dxa"/>
          </w:tcPr>
          <w:p>
            <w:pPr/>
            <w:r>
              <w:t xml:space="preserve">RP05, RF32</w:t>
            </w:r>
          </w:p>
        </w:tc>
        <w:tc>
          <w:tcPr>
            <w:tcW w:w="2340" w:type="dxa"/>
          </w:tcPr>
          <w:p>
            <w:pPr/>
            <w:r>
              <w:t xml:space="preserve">BEFORE INSERT ou UPDATE em pedido</w:t>
            </w:r>
          </w:p>
        </w:tc>
        <w:tc>
          <w:tcPr>
            <w:tcW w:w="4208" w:type="dxa"/>
          </w:tcPr>
          <w:p>
            <w:pPr/>
            <w:r>
              <w:t xml:space="preserve">desconto não passa da soma dos itens. Acima do limite da empresa (parâmetro da aplicação, não modelado) exige id_autorizador_desconto [A3]</w:t>
            </w:r>
          </w:p>
        </w:tc>
      </w:tr>
      <w:tr>
        <w:tc>
          <w:tcPr>
            <w:tcW w:w="1025" w:type="dxa"/>
          </w:tcPr>
          <w:p>
            <w:pPr/>
            <w:r>
              <w:t xml:space="preserve">TRG-17</w:t>
            </w:r>
          </w:p>
        </w:tc>
        <w:tc>
          <w:tcPr>
            <w:tcW w:w="1787" w:type="dxa"/>
          </w:tcPr>
          <w:p>
            <w:pPr/>
            <w:r>
              <w:t xml:space="preserve">RP04, RP06, RP08, RP11, RNF01, RNF09</w:t>
            </w:r>
          </w:p>
        </w:tc>
        <w:tc>
          <w:tcPr>
            <w:tcW w:w="2340" w:type="dxa"/>
          </w:tcPr>
          <w:p>
            <w:pPr/>
            <w:r>
              <w:t xml:space="preserve">Permissões do banco</w:t>
            </w:r>
          </w:p>
        </w:tc>
        <w:tc>
          <w:tcPr>
            <w:tcW w:w="4208" w:type="dxa"/>
          </w:tcPr>
          <w:p>
            <w:pPr/>
            <w:r>
              <w:t xml:space="preserve">Papéis por cargo: preço só gerente; entrada só estoquista ou gerente; perda e ajuste exigem id_autorizador com cargo gerente; CPF mascarado por visão para cargos sem permissão</w:t>
            </w:r>
          </w:p>
        </w:tc>
      </w:tr>
      <w:tr>
        <w:tc>
          <w:tcPr>
            <w:tcW w:w="1025" w:type="dxa"/>
          </w:tcPr>
          <w:p>
            <w:pPr/>
            <w:r>
              <w:t xml:space="preserve">TRG-18</w:t>
            </w:r>
          </w:p>
        </w:tc>
        <w:tc>
          <w:tcPr>
            <w:tcW w:w="1787" w:type="dxa"/>
          </w:tcPr>
          <w:p>
            <w:pPr/>
            <w:r>
              <w:t xml:space="preserve">RN20, RF11</w:t>
            </w:r>
          </w:p>
        </w:tc>
        <w:tc>
          <w:tcPr>
            <w:tcW w:w="2340" w:type="dxa"/>
          </w:tcPr>
          <w:p>
            <w:pPr/>
            <w:r>
              <w:t xml:space="preserve">Aplicação</w:t>
            </w:r>
          </w:p>
        </w:tc>
        <w:tc>
          <w:tcPr>
            <w:tcW w:w="4208" w:type="dxa"/>
          </w:tcPr>
          <w:p>
            <w:pPr/>
            <w:r>
              <w:t xml:space="preserve">Sugere os lotes por data_validade crescente (nulos por último, desempate por data_entrada) e grava uma movimentação de venda por lote usado</w:t>
            </w:r>
          </w:p>
        </w:tc>
      </w:tr>
    </w:tbl>
    <w:p>
      <w:pPr>
        <w:pStyle w:val="Heading2"/>
      </w:pPr>
      <w:r>
        <w:t xml:space="preserve">7. Visões e DDL das peças críticas</w:t>
      </w:r>
    </w:p>
    <w:p>
      <w:pPr>
        <w:pStyle w:val="Heading3"/>
      </w:pPr>
      <w:r>
        <w:t xml:space="preserve">7.1 Saldos do lote (derivados de movimentacao_estoque)</w:t>
      </w:r>
    </w:p>
    <w:p>
      <w:pPr>
        <w:pStyle w:val="Code"/>
      </w:pPr>
      <w:bookmarkStart w:id="1" w:name="bongo_lang_sql_1"/>
      <w:bookmarkEnd w:id="1"/>
      <w:r>
        <w:t xml:space="preserve">CREATE VIEW v_lote_saldo AS</w:t>
        <w:br/>
        <w:t xml:space="preserve">SELECT t.id_lote, t.id_produto, t.saldo_fisico, t.quantidade_reservada,</w:t>
        <w:br/>
        <w:t xml:space="preserve">       t.saldo_fisico - t.quantidade_reservada AS quantidade_disponivel</w:t>
        <w:br/>
        <w:t xml:space="preserve">FROM (</w:t>
        <w:br/>
        <w:t xml:space="preserve">  SELECT l.id_lote, l.id_produto,</w:t>
        <w:br/>
        <w:t xml:space="preserve">    COALESCE(SUM(CASE WHEN m.tipo IN ('entrada','devolucao','ajuste_positivo') THEN m.quantidade</w:t>
        <w:br/>
        <w:t xml:space="preserve">                      WHEN m.tipo IN ('venda','perda','ajuste_negativo') THEN -m.quantidade</w:t>
        <w:br/>
        <w:t xml:space="preserve">                      ELSE 0 END), 0) AS saldo_fisico,</w:t>
        <w:br/>
        <w:t xml:space="preserve">    COALESCE(SUM(CASE WHEN m.tipo = 'reserva' THEN m.quantidade</w:t>
        <w:br/>
        <w:t xml:space="preserve">                      WHEN m.tipo = 'liberacao_reserva' THEN -m.quantidade</w:t>
        <w:br/>
        <w:t xml:space="preserve">                      WHEN m.tipo = 'venda' AND p.canal_venda = 'loja_virtual' THEN -m.quantidade</w:t>
        <w:br/>
        <w:t xml:space="preserve">                      ELSE 0 END), 0) AS quantidade_reservada</w:t>
        <w:br/>
        <w:t xml:space="preserve">  FROM lote l</w:t>
        <w:br/>
        <w:t xml:space="preserve">  LEFT JOIN movimentacao_estoque m ON m.id_lote = l.id_lote</w:t>
        <w:br/>
        <w:t xml:space="preserve">  LEFT JOIN pedido p ON p.id_pedido = m.id_pedido</w:t>
        <w:br/>
        <w:t xml:space="preserve">  GROUP BY l.id_lote, l.id_produto</w:t>
        <w:br/>
        <w:t xml:space="preserve">) t;</w:t>
      </w:r>
    </w:p>
    <w:p>
      <w:pPr/>
      <w:r>
        <w:t xml:space="preserve">A venda de um pedido da loja virtual consome a reserva (RN21): baixa o saldo físico e a reserva na mesma quantidade, então o disponível não muda. A venda no caixa baixa só o saldo físico. Conferindo o cenário 7: reserva de 2 no lote L-202 dá saldo 9, reservado 2, disponível 7; a liberação volta a reservado 0 e disponível 9.</w:t>
      </w:r>
    </w:p>
    <w:p>
      <w:pPr>
        <w:pStyle w:val="Heading3"/>
      </w:pPr>
      <w:r>
        <w:t xml:space="preserve">7.2 Demais visões</w:t>
      </w:r>
    </w:p>
    <w:p>
      <w:pPr>
        <w:pStyle w:val="ListParagraph"/>
        <w:numPr>
          <w:ilvl w:val="0"/>
          <w:numId w:val="7"/>
        </w:numPr>
      </w:pPr>
      <w:r>
        <w:rPr>
          <w:b/>
        </w:rPr>
        <w:t xml:space="preserve">v_item_compra_recebido</w:t>
      </w:r>
      <w:r>
        <w:t xml:space="preserve">: quantidade_recebida = soma das entradas por (id_compra, id_produto), ao lado de quantidade_comprada (RN25).</w:t>
      </w:r>
    </w:p>
    <w:p>
      <w:pPr>
        <w:pStyle w:val="ListParagraph"/>
        <w:numPr>
          <w:ilvl w:val="0"/>
          <w:numId w:val="7"/>
        </w:numPr>
      </w:pPr>
      <w:r>
        <w:rPr>
          <w:b/>
        </w:rPr>
        <w:t xml:space="preserve">v_conta_pagar_saldo</w:t>
      </w:r>
      <w:r>
        <w:t xml:space="preserve">: valor_pago_total = soma de pagamento_conta.valor_pago e saldo_devedor = valor menos valor_pago_total. O nome muda para não confundir com a coluna valor_pago de pagamento_conta (RN23).</w:t>
      </w:r>
    </w:p>
    <w:p>
      <w:pPr>
        <w:pStyle w:val="ListParagraph"/>
        <w:numPr>
          <w:ilvl w:val="0"/>
          <w:numId w:val="7"/>
        </w:numPr>
      </w:pPr>
      <w:r>
        <w:rPr>
          <w:b/>
        </w:rPr>
        <w:t xml:space="preserve">v_pedido_total</w:t>
      </w:r>
      <w:r>
        <w:t xml:space="preserve"> e </w:t>
      </w:r>
      <w:r>
        <w:rPr>
          <w:b/>
        </w:rPr>
        <w:t xml:space="preserve">v_compra_total</w:t>
      </w:r>
      <w:r>
        <w:t xml:space="preserve">: soma de quantidade × preço (ou custo) dos itens, menos o desconto no pedido.</w:t>
      </w:r>
    </w:p>
    <w:p>
      <w:pPr>
        <w:pStyle w:val="ListParagraph"/>
        <w:numPr>
          <w:ilvl w:val="0"/>
          <w:numId w:val="7"/>
        </w:numPr>
      </w:pPr>
      <w:r>
        <w:rPr>
          <w:b/>
        </w:rPr>
        <w:t xml:space="preserve">v_produto_estoque</w:t>
      </w:r>
      <w:r>
        <w:t xml:space="preserve">: soma do disponível dos lotes não vencidos por produto, comparada a estoque_minimo (RF13, RP03) e usada pelo catálogo da loja virtual (RF17).</w:t>
      </w:r>
    </w:p>
    <w:p>
      <w:pPr>
        <w:pStyle w:val="ListParagraph"/>
        <w:numPr>
          <w:ilvl w:val="0"/>
          <w:numId w:val="7"/>
        </w:numPr>
      </w:pPr>
      <w:r>
        <w:rPr>
          <w:b/>
        </w:rPr>
        <w:t xml:space="preserve">v_cliente_mascarado</w:t>
      </w:r>
      <w:r>
        <w:t xml:space="preserve">: cpf como CONCAT('*</w:t>
      </w:r>
      <w:r>
        <w:rPr>
          <w:b/>
        </w:rPr>
        <w:t xml:space="preserve">.', SUBSTR(cpf,4,3), '.', SUBSTR(cpf,7,3), '-</w:t>
      </w:r>
      <w:r>
        <w:t xml:space="preserve">') para cargos sem permissão (RNF09).</w:t>
      </w:r>
    </w:p>
    <w:p>
      <w:pPr>
        <w:pStyle w:val="Heading3"/>
      </w:pPr>
      <w:r>
        <w:t xml:space="preserve">7.3 movimentacao_estoque e a trava de imutabilidade</w:t>
      </w:r>
    </w:p>
    <w:p>
      <w:pPr/>
      <w:r>
        <w:t xml:space="preserve">Ordem de criação das tabelas: categoria, cliente, funcionario, fornecedor, produto, lote, compra, item_compra, pedido, item_pedido, pagamento, conta_receber, entrega, conta_pagar, pagamento_conta e, por último, movimentacao_estoque (depende de lote, item_pedido, item_compra e funcionario).</w:t>
      </w:r>
    </w:p>
    <w:p>
      <w:pPr>
        <w:pStyle w:val="Code"/>
      </w:pPr>
      <w:bookmarkStart w:id="2" w:name="bongo_lang_sql_2"/>
      <w:bookmarkEnd w:id="2"/>
      <w:r>
        <w:t xml:space="preserve">CREATE TABLE movimentacao_estoque (</w:t>
        <w:br/>
        <w:t xml:space="preserve">  id_movimentacao BIGINT GENERATED ALWAYS AS IDENTITY PRIMARY KEY,</w:t>
        <w:br/>
        <w:t xml:space="preserve">  id_lote         INTEGER     NOT NULL,</w:t>
        <w:br/>
        <w:t xml:space="preserve">  id_produto      INTEGER     NOT NULL,</w:t>
        <w:br/>
        <w:t xml:space="preserve">  tipo            VARCHAR(20) NOT NULL,</w:t>
        <w:br/>
        <w:t xml:space="preserve">  quantidade      INTEGER     NOT NULL,</w:t>
        <w:br/>
        <w:t xml:space="preserve">  data_hora       TIMESTAMP   NOT NULL DEFAULT CURRENT_TIMESTAMP,</w:t>
        <w:br/>
        <w:t xml:space="preserve">  motivo          VARCHAR(255),</w:t>
        <w:br/>
        <w:t xml:space="preserve">  id_funcionario  INTEGER,</w:t>
        <w:br/>
        <w:t xml:space="preserve">  id_autorizador  INTEGER,              -- [A2]</w:t>
        <w:br/>
        <w:t xml:space="preserve">  id_pedido       INTEGER,</w:t>
        <w:br/>
        <w:t xml:space="preserve">  id_compra       INTEGER,</w:t>
        <w:br/>
        <w:t xml:space="preserve">  CONSTRAINT fk_mov_lote        FOREIGN KEY (id_lote, id_produto)   REFERENCES lote (id_lote, id_produto)          ON DELETE RESTRICT,</w:t>
        <w:br/>
        <w:t xml:space="preserve">  CONSTRAINT fk_mov_item_pedido FOREIGN KEY (id_pedido, id_produto) REFERENCES item_pedido (id_pedido, id_produto) ON DELETE RESTRICT,</w:t>
        <w:br/>
        <w:t xml:space="preserve">  CONSTRAINT fk_mov_item_compra FOREIGN KEY (id_compra, id_produto) REFERENCES item_compra (id_compra, id_produto) ON DELETE RESTRICT,</w:t>
        <w:br/>
        <w:t xml:space="preserve">  CONSTRAINT fk_mov_funcionario FOREIGN KEY (id_funcionario) REFERENCES funcionario (id_funcionario) ON DELETE RESTRICT,</w:t>
        <w:br/>
        <w:t xml:space="preserve">  CONSTRAINT fk_mov_autorizador FOREIGN KEY (id_autorizador) REFERENCES funcionario (id_funcionario) ON DELETE RESTRICT,</w:t>
        <w:br/>
        <w:t xml:space="preserve">  CONSTRAINT ck_mov_tipo CHECK (tipo IN ('entrada','reserva','liberacao_reserva','venda','devolucao','perda','ajuste_positivo','ajuste_negativo')),</w:t>
        <w:br/>
        <w:t xml:space="preserve">  CONSTRAINT ck_mov_quantidade CHECK (quantidade &gt; 0),</w:t>
        <w:br/>
        <w:t xml:space="preserve">  CONSTRAINT ck_mov_vinculo CHECK (</w:t>
        <w:br/>
        <w:t xml:space="preserve">       (tipo = 'entrada' AND id_compra IS NOT NULL AND id_pedido IS NULL)</w:t>
        <w:br/>
        <w:t xml:space="preserve">    OR (tipo IN ('reserva','liberacao_reserva','venda','devolucao') AND id_pedido IS NOT NULL AND id_compra IS NULL)</w:t>
        <w:br/>
        <w:t xml:space="preserve">    OR (tipo IN ('perda','ajuste_positivo','ajuste_negativo') AND id_pedido IS NULL AND id_compra IS NULL)),</w:t>
        <w:br/>
        <w:t xml:space="preserve">  CONSTRAINT ck_mov_motivo CHECK (tipo NOT IN ('devolucao','perda','ajuste_positivo','ajuste_negativo')</w:t>
        <w:br/>
        <w:t xml:space="preserve">    OR (motivo IS NOT NULL AND CHAR_LENGTH(TRIM(motivo)) &gt; 0)),</w:t>
        <w:br/>
        <w:t xml:space="preserve">  CONSTRAINT ck_mov_responsavel CHECK (tipo IN ('reserva','liberacao_reserva') OR id_funcionario IS NOT NULL),</w:t>
        <w:br/>
        <w:t xml:space="preserve">  CONSTRAINT ck_mov_autorizacao CHECK (tipo NOT IN ('perda','ajuste_positivo','ajuste_negativo') OR id_autorizador IS NOT NULL)</w:t>
        <w:br/>
        <w:t xml:space="preserve">);</w:t>
        <w:br/>
        <w:br/>
        <w:t xml:space="preserve">CREATE FUNCTION fn_mov_imutavel() RETURNS trigger LANGUAGE plpgsql AS $$</w:t>
        <w:br/>
        <w:t xml:space="preserve">BEGIN</w:t>
        <w:br/>
        <w:t xml:space="preserve">  RAISE EXCEPTION 'Movimentacao de estoque nao pode ser alterada nem excluida (RN19). Registre um ajuste.';</w:t>
        <w:br/>
        <w:t xml:space="preserve">END; $$;</w:t>
        <w:br/>
        <w:br/>
        <w:t xml:space="preserve">CREATE TRIGGER trg01_mov_imutavel BEFORE UPDATE OR DELETE ON movimentacao_estoque</w:t>
        <w:br/>
        <w:t xml:space="preserve">  FOR EACH ROW EXECUTE FUNCTION fn_mov_imutavel();</w:t>
      </w:r>
    </w:p>
    <w:p>
      <w:pPr>
        <w:pStyle w:val="Heading2"/>
      </w:pPr>
      <w:r>
        <w:t xml:space="preserve">8. Cobertura das regras de negócio</w:t>
      </w:r>
    </w:p>
    <w:tbl>
      <w:tblPr>
        <w:tblStyle w:val="TableGrid"/>
        <w:tblW w:w="0" w:type="auto"/>
        <w:tblLayout w:type="fixed"/>
        <w:tblLook w:val="04A0" w:firstRow="1" w:lastRow="0" w:firstColumn="0" w:lastColumn="0" w:noHBand="0" w:noVBand="1"/>
      </w:tblPr>
      <w:tblGrid>
        <w:gridCol w:w="2185"/>
        <w:gridCol w:w="7174"/>
      </w:tblGrid>
      <w:tr>
        <w:trPr>
          <w:tblHeader/>
        </w:trPr>
        <w:tc>
          <w:tcPr>
            <w:tcW w:w="2185" w:type="dxa"/>
            <w:shd w:val="clear" w:color="auto" w:fill="F2F2F2"/>
          </w:tcPr>
          <w:p>
            <w:pPr/>
            <w:r>
              <w:t xml:space="preserve">Regra</w:t>
            </w:r>
          </w:p>
        </w:tc>
        <w:tc>
          <w:tcPr>
            <w:tcW w:w="7174" w:type="dxa"/>
            <w:shd w:val="clear" w:color="auto" w:fill="F2F2F2"/>
          </w:tcPr>
          <w:p>
            <w:pPr/>
            <w:r>
              <w:t xml:space="preserve">Onde está protegida</w:t>
            </w:r>
          </w:p>
        </w:tc>
      </w:tr>
      <w:tr>
        <w:tc>
          <w:tcPr>
            <w:tcW w:w="2185" w:type="dxa"/>
          </w:tcPr>
          <w:p>
            <w:pPr/>
            <w:r>
              <w:t xml:space="preserve">RN01, RN02</w:t>
            </w:r>
          </w:p>
        </w:tc>
        <w:tc>
          <w:tcPr>
            <w:tcW w:w="7174" w:type="dxa"/>
          </w:tcPr>
          <w:p>
            <w:pPr/>
            <w:r>
              <w:t xml:space="preserve">pedido.id_cliente NN; cliente sem pedido é permitido (nenhuma restrição no lado do cliente)</w:t>
            </w:r>
          </w:p>
        </w:tc>
      </w:tr>
      <w:tr>
        <w:tc>
          <w:tcPr>
            <w:tcW w:w="2185" w:type="dxa"/>
          </w:tcPr>
          <w:p>
            <w:pPr/>
            <w:r>
              <w:t xml:space="preserve">RN03</w:t>
            </w:r>
          </w:p>
        </w:tc>
        <w:tc>
          <w:tcPr>
            <w:tcW w:w="7174" w:type="dxa"/>
          </w:tcPr>
          <w:p>
            <w:pPr/>
            <w:r>
              <w:t xml:space="preserve">PK composta de item_pedido; mínimo de 1 item em [TRG-10]</w:t>
            </w:r>
          </w:p>
        </w:tc>
      </w:tr>
      <w:tr>
        <w:tc>
          <w:tcPr>
            <w:tcW w:w="2185" w:type="dxa"/>
          </w:tcPr>
          <w:p>
            <w:pPr/>
            <w:r>
              <w:t xml:space="preserve">RN04</w:t>
            </w:r>
          </w:p>
        </w:tc>
        <w:tc>
          <w:tcPr>
            <w:tcW w:w="7174" w:type="dxa"/>
          </w:tcPr>
          <w:p>
            <w:pPr/>
            <w:r>
              <w:t xml:space="preserve">produto.id_categoria NN com FK</w:t>
            </w:r>
          </w:p>
        </w:tc>
      </w:tr>
      <w:tr>
        <w:tc>
          <w:tcPr>
            <w:tcW w:w="2185" w:type="dxa"/>
          </w:tcPr>
          <w:p>
            <w:pPr/>
            <w:r>
              <w:t xml:space="preserve">RN05</w:t>
            </w:r>
          </w:p>
        </w:tc>
        <w:tc>
          <w:tcPr>
            <w:tcW w:w="7174" w:type="dxa"/>
          </w:tcPr>
          <w:p>
            <w:pPr/>
            <w:r>
              <w:t xml:space="preserve">pedido.canal_venda NN com CK</w:t>
            </w:r>
          </w:p>
        </w:tc>
      </w:tr>
      <w:tr>
        <w:tc>
          <w:tcPr>
            <w:tcW w:w="2185" w:type="dxa"/>
          </w:tcPr>
          <w:p>
            <w:pPr/>
            <w:r>
              <w:t xml:space="preserve">RN06, RN08</w:t>
            </w:r>
          </w:p>
        </w:tc>
        <w:tc>
          <w:tcPr>
            <w:tcW w:w="7174" w:type="dxa"/>
          </w:tcPr>
          <w:p>
            <w:pPr/>
            <w:r>
              <w:t xml:space="preserve">Venda e entrada são movimentações; não existe coluna de quantidade em produto ou lote</w:t>
            </w:r>
          </w:p>
        </w:tc>
      </w:tr>
      <w:tr>
        <w:tc>
          <w:tcPr>
            <w:tcW w:w="2185" w:type="dxa"/>
          </w:tcPr>
          <w:p>
            <w:pPr/>
            <w:r>
              <w:t xml:space="preserve">RN07</w:t>
            </w:r>
          </w:p>
        </w:tc>
        <w:tc>
          <w:tcPr>
            <w:tcW w:w="7174" w:type="dxa"/>
          </w:tcPr>
          <w:p>
            <w:pPr/>
            <w:r>
              <w:t xml:space="preserve">[TRG-02] (e CK quantidade &gt; 0)</w:t>
            </w:r>
          </w:p>
        </w:tc>
      </w:tr>
      <w:tr>
        <w:tc>
          <w:tcPr>
            <w:tcW w:w="2185" w:type="dxa"/>
          </w:tcPr>
          <w:p>
            <w:pPr/>
            <w:r>
              <w:t xml:space="preserve">RN09</w:t>
            </w:r>
          </w:p>
        </w:tc>
        <w:tc>
          <w:tcPr>
            <w:tcW w:w="7174" w:type="dxa"/>
          </w:tcPr>
          <w:p>
            <w:pPr/>
            <w:r>
              <w:t xml:space="preserve">Sem tabela: fornecedor → compra → item_compra ← produto</w:t>
            </w:r>
          </w:p>
        </w:tc>
      </w:tr>
      <w:tr>
        <w:tc>
          <w:tcPr>
            <w:tcW w:w="2185" w:type="dxa"/>
          </w:tcPr>
          <w:p>
            <w:pPr/>
            <w:r>
              <w:t xml:space="preserve">RN10</w:t>
            </w:r>
          </w:p>
        </w:tc>
        <w:tc>
          <w:tcPr>
            <w:tcW w:w="7174" w:type="dxa"/>
          </w:tcPr>
          <w:p>
            <w:pPr/>
            <w:r>
              <w:t xml:space="preserve">compra.id_fornecedor NN; item_compra; [TRG-10]</w:t>
            </w:r>
          </w:p>
        </w:tc>
      </w:tr>
      <w:tr>
        <w:tc>
          <w:tcPr>
            <w:tcW w:w="2185" w:type="dxa"/>
          </w:tcPr>
          <w:p>
            <w:pPr/>
            <w:r>
              <w:t xml:space="preserve">RN11</w:t>
            </w:r>
          </w:p>
        </w:tc>
        <w:tc>
          <w:tcPr>
            <w:tcW w:w="7174" w:type="dxa"/>
          </w:tcPr>
          <w:p>
            <w:pPr/>
            <w:r>
              <w:t xml:space="preserve">ck_lote_codigo, [TRG-05]</w:t>
            </w:r>
          </w:p>
        </w:tc>
      </w:tr>
      <w:tr>
        <w:tc>
          <w:tcPr>
            <w:tcW w:w="2185" w:type="dxa"/>
          </w:tcPr>
          <w:p>
            <w:pPr/>
            <w:r>
              <w:t xml:space="preserve">RN12</w:t>
            </w:r>
          </w:p>
        </w:tc>
        <w:tc>
          <w:tcPr>
            <w:tcW w:w="7174" w:type="dxa"/>
          </w:tcPr>
          <w:p>
            <w:pPr/>
            <w:r>
              <w:t xml:space="preserve">conta_pagar.id_compra NN, uk_conta_pagar_parcela, [TRG-09], [TRG-10]</w:t>
            </w:r>
          </w:p>
        </w:tc>
      </w:tr>
      <w:tr>
        <w:tc>
          <w:tcPr>
            <w:tcW w:w="2185" w:type="dxa"/>
          </w:tcPr>
          <w:p>
            <w:pPr/>
            <w:r>
              <w:t xml:space="preserve">RN13</w:t>
            </w:r>
          </w:p>
        </w:tc>
        <w:tc>
          <w:tcPr>
            <w:tcW w:w="7174" w:type="dxa"/>
          </w:tcPr>
          <w:p>
            <w:pPr/>
            <w:r>
              <w:t xml:space="preserve">item_pedido.preco_unitario NN com CK, [TRG-13]</w:t>
            </w:r>
          </w:p>
        </w:tc>
      </w:tr>
      <w:tr>
        <w:tc>
          <w:tcPr>
            <w:tcW w:w="2185" w:type="dxa"/>
          </w:tcPr>
          <w:p>
            <w:pPr/>
            <w:r>
              <w:t xml:space="preserve">RN14</w:t>
            </w:r>
          </w:p>
        </w:tc>
        <w:tc>
          <w:tcPr>
            <w:tcW w:w="7174" w:type="dxa"/>
          </w:tcPr>
          <w:p>
            <w:pPr/>
            <w:r>
              <w:t xml:space="preserve">ck_pedido_func_fisica</w:t>
            </w:r>
          </w:p>
        </w:tc>
      </w:tr>
      <w:tr>
        <w:tc>
          <w:tcPr>
            <w:tcW w:w="2185" w:type="dxa"/>
          </w:tcPr>
          <w:p>
            <w:pPr/>
            <w:r>
              <w:t xml:space="preserve">RN15</w:t>
            </w:r>
          </w:p>
        </w:tc>
        <w:tc>
          <w:tcPr>
            <w:tcW w:w="7174" w:type="dxa"/>
          </w:tcPr>
          <w:p>
            <w:pPr/>
            <w:r>
              <w:t xml:space="preserve">pagamento.id_pedido NN, status com DF pendente, [TRG-10], [TRG-11]</w:t>
            </w:r>
          </w:p>
        </w:tc>
      </w:tr>
      <w:tr>
        <w:tc>
          <w:tcPr>
            <w:tcW w:w="2185" w:type="dxa"/>
          </w:tcPr>
          <w:p>
            <w:pPr/>
            <w:r>
              <w:t xml:space="preserve">RN16</w:t>
            </w:r>
          </w:p>
        </w:tc>
        <w:tc>
          <w:tcPr>
            <w:tcW w:w="7174" w:type="dxa"/>
          </w:tcPr>
          <w:p>
            <w:pPr/>
            <w:r>
              <w:t xml:space="preserve">pedido.status NN com CK e DF, ck_pedido_status_fluxo</w:t>
            </w:r>
          </w:p>
        </w:tc>
      </w:tr>
      <w:tr>
        <w:tc>
          <w:tcPr>
            <w:tcW w:w="2185" w:type="dxa"/>
          </w:tcPr>
          <w:p>
            <w:pPr/>
            <w:r>
              <w:t xml:space="preserve">RN17</w:t>
            </w:r>
          </w:p>
        </w:tc>
        <w:tc>
          <w:tcPr>
            <w:tcW w:w="7174" w:type="dxa"/>
          </w:tcPr>
          <w:p>
            <w:pPr/>
            <w:r>
              <w:t xml:space="preserve">UK em entrega.id_pedido, ck_pedido_canal_recebimento, [TRG-15]</w:t>
            </w:r>
          </w:p>
        </w:tc>
      </w:tr>
      <w:tr>
        <w:tc>
          <w:tcPr>
            <w:tcW w:w="2185" w:type="dxa"/>
          </w:tcPr>
          <w:p>
            <w:pPr/>
            <w:r>
              <w:t xml:space="preserve">RN18</w:t>
            </w:r>
          </w:p>
        </w:tc>
        <w:tc>
          <w:tcPr>
            <w:tcW w:w="7174" w:type="dxa"/>
          </w:tcPr>
          <w:p>
            <w:pPr/>
            <w:r>
              <w:t xml:space="preserve">UK em cliente.cpf com formato só de dígitos</w:t>
            </w:r>
          </w:p>
        </w:tc>
      </w:tr>
      <w:tr>
        <w:tc>
          <w:tcPr>
            <w:tcW w:w="2185" w:type="dxa"/>
          </w:tcPr>
          <w:p>
            <w:pPr/>
            <w:r>
              <w:t xml:space="preserve">RN19</w:t>
            </w:r>
          </w:p>
        </w:tc>
        <w:tc>
          <w:tcPr>
            <w:tcW w:w="7174" w:type="dxa"/>
          </w:tcPr>
          <w:p>
            <w:pPr/>
            <w:r>
              <w:t xml:space="preserve">movimentação: CKs de tipo, quantidade, vínculo, motivo e responsável; DF data_hora; [TRG-01]; saldos pela visão</w:t>
            </w:r>
          </w:p>
        </w:tc>
      </w:tr>
      <w:tr>
        <w:tc>
          <w:tcPr>
            <w:tcW w:w="2185" w:type="dxa"/>
          </w:tcPr>
          <w:p>
            <w:pPr/>
            <w:r>
              <w:t xml:space="preserve">RN20</w:t>
            </w:r>
          </w:p>
        </w:tc>
        <w:tc>
          <w:tcPr>
            <w:tcW w:w="7174" w:type="dxa"/>
          </w:tcPr>
          <w:p>
            <w:pPr/>
            <w:r>
              <w:t xml:space="preserve">FK composta (id_lote, id_produto) e (id_pedido, id_produto); [TRG-04]; [TRG-18]</w:t>
            </w:r>
          </w:p>
        </w:tc>
      </w:tr>
      <w:tr>
        <w:tc>
          <w:tcPr>
            <w:tcW w:w="2185" w:type="dxa"/>
          </w:tcPr>
          <w:p>
            <w:pPr/>
            <w:r>
              <w:t xml:space="preserve">RN21</w:t>
            </w:r>
          </w:p>
        </w:tc>
        <w:tc>
          <w:tcPr>
            <w:tcW w:w="7174" w:type="dxa"/>
          </w:tcPr>
          <w:p>
            <w:pPr/>
            <w:r>
              <w:t xml:space="preserve">[TRG-04] (reserva só virtual, venda consome a reserva); v_lote_saldo</w:t>
            </w:r>
          </w:p>
        </w:tc>
      </w:tr>
      <w:tr>
        <w:tc>
          <w:tcPr>
            <w:tcW w:w="2185" w:type="dxa"/>
          </w:tcPr>
          <w:p>
            <w:pPr/>
            <w:r>
              <w:t xml:space="preserve">RN22</w:t>
            </w:r>
          </w:p>
        </w:tc>
        <w:tc>
          <w:tcPr>
            <w:tcW w:w="7174" w:type="dxa"/>
          </w:tcPr>
          <w:p>
            <w:pPr/>
            <w:r>
              <w:t xml:space="preserve">tipos devolucao e perda; [TRG-04], [TRG-14]</w:t>
            </w:r>
          </w:p>
        </w:tc>
      </w:tr>
      <w:tr>
        <w:tc>
          <w:tcPr>
            <w:tcW w:w="2185" w:type="dxa"/>
          </w:tcPr>
          <w:p>
            <w:pPr/>
            <w:r>
              <w:t xml:space="preserve">RN23</w:t>
            </w:r>
          </w:p>
        </w:tc>
        <w:tc>
          <w:tcPr>
            <w:tcW w:w="7174" w:type="dxa"/>
          </w:tcPr>
          <w:p>
            <w:pPr/>
            <w:r>
              <w:t xml:space="preserve">pagamento_conta, conta_pagar.status, [TRG-08]</w:t>
            </w:r>
          </w:p>
        </w:tc>
      </w:tr>
      <w:tr>
        <w:tc>
          <w:tcPr>
            <w:tcW w:w="2185" w:type="dxa"/>
          </w:tcPr>
          <w:p>
            <w:pPr/>
            <w:r>
              <w:t xml:space="preserve">RN24</w:t>
            </w:r>
          </w:p>
        </w:tc>
        <w:tc>
          <w:tcPr>
            <w:tcW w:w="7174" w:type="dxa"/>
          </w:tcPr>
          <w:p>
            <w:pPr/>
            <w:r>
              <w:t xml:space="preserve">ck_pag_parcelas_credito, CKs de conta_receber, uk_cr_parcela, [TRG-12]</w:t>
            </w:r>
          </w:p>
        </w:tc>
      </w:tr>
      <w:tr>
        <w:tc>
          <w:tcPr>
            <w:tcW w:w="2185" w:type="dxa"/>
          </w:tcPr>
          <w:p>
            <w:pPr/>
            <w:r>
              <w:t xml:space="preserve">RN25</w:t>
            </w:r>
          </w:p>
        </w:tc>
        <w:tc>
          <w:tcPr>
            <w:tcW w:w="7174" w:type="dxa"/>
          </w:tcPr>
          <w:p>
            <w:pPr/>
            <w:r>
              <w:t xml:space="preserve">item_compra sem coluna de recebido; [TRG-06]; compra.status</w:t>
            </w:r>
          </w:p>
        </w:tc>
      </w:tr>
      <w:tr>
        <w:tc>
          <w:tcPr>
            <w:tcW w:w="2185" w:type="dxa"/>
          </w:tcPr>
          <w:p>
            <w:pPr/>
            <w:r>
              <w:t xml:space="preserve">RP01</w:t>
            </w:r>
          </w:p>
        </w:tc>
        <w:tc>
          <w:tcPr>
            <w:tcW w:w="7174" w:type="dxa"/>
          </w:tcPr>
          <w:p>
            <w:pPr/>
            <w:r>
              <w:t xml:space="preserve">Um único par lote e movimentacao_estoque, sem coluna de loja</w:t>
            </w:r>
          </w:p>
        </w:tc>
      </w:tr>
      <w:tr>
        <w:tc>
          <w:tcPr>
            <w:tcW w:w="2185" w:type="dxa"/>
          </w:tcPr>
          <w:p>
            <w:pPr/>
            <w:r>
              <w:t xml:space="preserve">RP02</w:t>
            </w:r>
          </w:p>
        </w:tc>
        <w:tc>
          <w:tcPr>
            <w:tcW w:w="7174" w:type="dxa"/>
          </w:tcPr>
          <w:p>
            <w:pPr/>
            <w:r>
              <w:t xml:space="preserve">pedido.id_cliente NN</w:t>
            </w:r>
          </w:p>
        </w:tc>
      </w:tr>
      <w:tr>
        <w:tc>
          <w:tcPr>
            <w:tcW w:w="2185" w:type="dxa"/>
          </w:tcPr>
          <w:p>
            <w:pPr/>
            <w:r>
              <w:t xml:space="preserve">RP03</w:t>
            </w:r>
          </w:p>
        </w:tc>
        <w:tc>
          <w:tcPr>
            <w:tcW w:w="7174" w:type="dxa"/>
          </w:tcPr>
          <w:p>
            <w:pPr/>
            <w:r>
              <w:t xml:space="preserve">produto.estoque_minimo e v_produto_estoque</w:t>
            </w:r>
          </w:p>
        </w:tc>
      </w:tr>
      <w:tr>
        <w:tc>
          <w:tcPr>
            <w:tcW w:w="2185" w:type="dxa"/>
          </w:tcPr>
          <w:p>
            <w:pPr/>
            <w:r>
              <w:t xml:space="preserve">RP04, RP08</w:t>
            </w:r>
          </w:p>
        </w:tc>
        <w:tc>
          <w:tcPr>
            <w:tcW w:w="7174" w:type="dxa"/>
          </w:tcPr>
          <w:p>
            <w:pPr/>
            <w:r>
              <w:t xml:space="preserve">cargo com CK e [TRG-17]</w:t>
            </w:r>
          </w:p>
        </w:tc>
      </w:tr>
      <w:tr>
        <w:tc>
          <w:tcPr>
            <w:tcW w:w="2185" w:type="dxa"/>
          </w:tcPr>
          <w:p>
            <w:pPr/>
            <w:r>
              <w:t xml:space="preserve">RP05</w:t>
            </w:r>
          </w:p>
        </w:tc>
        <w:tc>
          <w:tcPr>
            <w:tcW w:w="7174" w:type="dxa"/>
          </w:tcPr>
          <w:p>
            <w:pPr/>
            <w:r>
              <w:t xml:space="preserve">[A3] id_autorizador_desconto e [TRG-16]</w:t>
            </w:r>
          </w:p>
        </w:tc>
      </w:tr>
      <w:tr>
        <w:tc>
          <w:tcPr>
            <w:tcW w:w="2185" w:type="dxa"/>
          </w:tcPr>
          <w:p>
            <w:pPr/>
            <w:r>
              <w:t xml:space="preserve">RP06</w:t>
            </w:r>
          </w:p>
        </w:tc>
        <w:tc>
          <w:tcPr>
            <w:tcW w:w="7174" w:type="dxa"/>
          </w:tcPr>
          <w:p>
            <w:pPr/>
            <w:r>
              <w:t xml:space="preserve">ck_mov_responsavel (entrada exige funcionário) e [TRG-17]</w:t>
            </w:r>
          </w:p>
        </w:tc>
      </w:tr>
      <w:tr>
        <w:tc>
          <w:tcPr>
            <w:tcW w:w="2185" w:type="dxa"/>
          </w:tcPr>
          <w:p>
            <w:pPr/>
            <w:r>
              <w:t xml:space="preserve">RP07</w:t>
            </w:r>
          </w:p>
        </w:tc>
        <w:tc>
          <w:tcPr>
            <w:tcW w:w="7174" w:type="dxa"/>
          </w:tcPr>
          <w:p>
            <w:pPr/>
            <w:r>
              <w:t xml:space="preserve">ck_pedido_cancel_fisica [A3] e [TRG-14]</w:t>
            </w:r>
          </w:p>
        </w:tc>
      </w:tr>
      <w:tr>
        <w:tc>
          <w:tcPr>
            <w:tcW w:w="2185" w:type="dxa"/>
          </w:tcPr>
          <w:p>
            <w:pPr/>
            <w:r>
              <w:t xml:space="preserve">RP09</w:t>
            </w:r>
          </w:p>
        </w:tc>
        <w:tc>
          <w:tcPr>
            <w:tcW w:w="7174" w:type="dxa"/>
          </w:tcPr>
          <w:p>
            <w:pPr/>
            <w:r>
              <w:t xml:space="preserve">ck_lote_validade e [TRG-03]</w:t>
            </w:r>
          </w:p>
        </w:tc>
      </w:tr>
      <w:tr>
        <w:tc>
          <w:tcPr>
            <w:tcW w:w="2185" w:type="dxa"/>
          </w:tcPr>
          <w:p>
            <w:pPr/>
            <w:r>
              <w:t xml:space="preserve">RP10</w:t>
            </w:r>
          </w:p>
        </w:tc>
        <w:tc>
          <w:tcPr>
            <w:tcW w:w="7174" w:type="dxa"/>
          </w:tcPr>
          <w:p>
            <w:pPr/>
            <w:r>
              <w:t xml:space="preserve">Ausência proposital de tabelas de serviço, pet e agendamento</w:t>
            </w:r>
          </w:p>
        </w:tc>
      </w:tr>
      <w:tr>
        <w:tc>
          <w:tcPr>
            <w:tcW w:w="2185" w:type="dxa"/>
          </w:tcPr>
          <w:p>
            <w:pPr/>
            <w:r>
              <w:t xml:space="preserve">RP11</w:t>
            </w:r>
          </w:p>
        </w:tc>
        <w:tc>
          <w:tcPr>
            <w:tcW w:w="7174" w:type="dxa"/>
          </w:tcPr>
          <w:p>
            <w:pPr/>
            <w:r>
              <w:t xml:space="preserve">ck_mov_motivo e ck_mov_autorizacao [A2]</w:t>
            </w:r>
          </w:p>
        </w:tc>
      </w:tr>
    </w:tbl>
    <w:p>
      <w:pPr>
        <w:pStyle w:val="Heading2"/>
      </w:pPr>
      <w:r>
        <w:t xml:space="preserve">9. Divergências e pontos de atenção encontrados na documentação</w:t>
      </w:r>
    </w:p>
    <w:p>
      <w:pPr>
        <w:pStyle w:val="ListParagraph"/>
        <w:numPr>
          <w:ilvl w:val="0"/>
          <w:numId w:val="8"/>
        </w:numPr>
      </w:pPr>
      <w:r>
        <w:rPr>
          <w:b/>
        </w:rPr>
        <w:t xml:space="preserve">Autorização sem coluna.</w:t>
      </w:r>
      <w:r>
        <w:t xml:space="preserve"> RP05, RP07, RP11, RF16, RF32 e RF35 pedem autorização da gerência, mas o DER não guarda quem autorizou. Resolvido com [A2] e [A3]; o limite de desconto continua sem parâmetro.</w:t>
      </w:r>
    </w:p>
    <w:p>
      <w:pPr>
        <w:pStyle w:val="ListParagraph"/>
        <w:numPr>
          <w:ilvl w:val="0"/>
          <w:numId w:val="8"/>
        </w:numPr>
      </w:pPr>
      <w:r>
        <w:rPr>
          <w:b/>
        </w:rPr>
        <w:t xml:space="preserve">Produto repetido nas FKs da movimentação.</w:t>
      </w:r>
      <w:r>
        <w:t xml:space="preserve"> A seção 12 lista id_pedido + id_produto e id_compra + id_produto como se fossem colunas diferentes. [A1] usa uma só, e a dependência id_lote → id_produto passa a ser redundância intencional para a etapa de normalização.</w:t>
      </w:r>
    </w:p>
    <w:p>
      <w:pPr>
        <w:pStyle w:val="ListParagraph"/>
        <w:numPr>
          <w:ilvl w:val="0"/>
          <w:numId w:val="8"/>
        </w:numPr>
      </w:pPr>
      <w:r>
        <w:rPr>
          <w:b/>
        </w:rPr>
        <w:t xml:space="preserve">Motivo.</w:t>
      </w:r>
      <w:r>
        <w:t xml:space="preserve"> A RN19 diz que toda movimentação tem motivo; o dicionário exige só em perdas, ajustes e devoluções. Foi adotado o dicionário, que é mais específico. Para exigir sempre, basta tornar motivo NOT NULL.</w:t>
      </w:r>
    </w:p>
    <w:p>
      <w:pPr>
        <w:pStyle w:val="ListParagraph"/>
        <w:numPr>
          <w:ilvl w:val="0"/>
          <w:numId w:val="8"/>
        </w:numPr>
      </w:pPr>
      <w:r>
        <w:rPr>
          <w:b/>
        </w:rPr>
        <w:t xml:space="preserve">Perda por cancelamento sem item de pedido.</w:t>
      </w:r>
      <w:r>
        <w:t xml:space="preserve"> O cenário 8 registra a perda da ração rasgada sem ligar ao item do pedido 5060, como manda a seção 14. A ligação com o pedido fica só no motivo e no horário. Se o grupo quiser o vínculo, é só permitir id_pedido em perda no ck_mov_vinculo.</w:t>
      </w:r>
    </w:p>
    <w:p>
      <w:pPr>
        <w:pStyle w:val="ListParagraph"/>
        <w:numPr>
          <w:ilvl w:val="0"/>
          <w:numId w:val="8"/>
        </w:numPr>
      </w:pPr>
      <w:r>
        <w:rPr>
          <w:b/>
        </w:rPr>
        <w:t xml:space="preserve">Estados derivados guardados.</w:t>
      </w:r>
      <w:r>
        <w:t xml:space="preserve"> compra.status, conta_pagar.status e o status ‘pago’ do pedido poderiam ser calculados, mas o DER os guarda como atributos. Ficam armazenados e sincronizados por [TRG-06], [TRG-08] e [TRG-11].</w:t>
      </w:r>
    </w:p>
    <w:p>
      <w:pPr>
        <w:pStyle w:val="ListParagraph"/>
        <w:numPr>
          <w:ilvl w:val="0"/>
          <w:numId w:val="8"/>
        </w:numPr>
      </w:pPr>
      <w:r>
        <w:rPr>
          <w:b/>
        </w:rPr>
        <w:t xml:space="preserve">Mesmo relacionamento, duas direções.</w:t>
      </w:r>
      <w:r>
        <w:t xml:space="preserve"> A seção 13 escreve PAGAMENTO_CONTA — QUITA — CONTA_PAGAR como N:1 e a seção 14 escreve Conta_Pagar – Pagamento_Conta como 1:N. É o mesmo relacionamento; padronizar a redação.</w:t>
      </w:r>
    </w:p>
    <w:p>
      <w:pPr>
        <w:pStyle w:val="ListParagraph"/>
        <w:numPr>
          <w:ilvl w:val="0"/>
          <w:numId w:val="8"/>
        </w:numPr>
      </w:pPr>
      <w:r>
        <w:rPr>
          <w:b/>
        </w:rPr>
        <w:t xml:space="preserve">Regras inferidas.</w:t>
      </w:r>
      <w:r>
        <w:t xml:space="preserve"> ‘dinheiro’ só na loja física, entrada não passa do comprado, soma das parcelas igual ao total da compra e lote não entra vencido não estão escritas como regra. Parecem coerentes com os processos e cenários, mas precisam de confirmação.</w:t>
      </w:r>
    </w:p>
    <w:p>
      <w:pPr>
        <w:pStyle w:val="ListParagraph"/>
        <w:numPr>
          <w:ilvl w:val="0"/>
          <w:numId w:val="8"/>
        </w:numPr>
      </w:pPr>
      <w:r>
        <w:rPr>
          <w:b/>
        </w:rPr>
        <w:t xml:space="preserve">Listas abertas.</w:t>
      </w:r>
      <w:r>
        <w:t xml:space="preserve"> cargo e forma_pagamento de pagamento_conta usam “Ex.” no dicionário. Os CHECKs fechados protegem o dado, e novos valores entram alterando o CHECK.</w:t>
      </w:r>
    </w:p>
    <w:p>
      <w:pPr>
        <w:pStyle w:val="ListParagraph"/>
        <w:numPr>
          <w:ilvl w:val="0"/>
          <w:numId w:val="8"/>
        </w:numPr>
      </w:pPr>
      <w:r>
        <w:rPr>
          <w:b/>
        </w:rPr>
        <w:t xml:space="preserve">LGPD e exclusão.</w:t>
      </w:r>
      <w:r>
        <w:t xml:space="preserve"> ON DELETE RESTRICT e o histórico de 5 anos (RNF03) conflitam com pedido de exclusão do titular. A saída é anonimizar nome, telefone e e-mail do cliente, mantendo os pedidos. Como cpf é NN e UK, a anonimização troca o CPF por um valor irreversível único.</w:t>
      </w:r>
    </w:p>
    <w:p>
      <w:pPr>
        <w:pStyle w:val="Heading2"/>
      </w:pPr>
      <w:r>
        <w:t xml:space="preserve">10. Índices além de PK e UK</w:t>
      </w:r>
    </w:p>
    <w:p>
      <w:pPr/>
      <w:r>
        <w:t xml:space="preserve">O PostgreSQL não cria índice automático para FK, então os principais são declarados:</w:t>
      </w:r>
    </w:p>
    <w:p>
      <w:pPr>
        <w:pStyle w:val="ListParagraph"/>
        <w:numPr>
          <w:ilvl w:val="0"/>
          <w:numId w:val="9"/>
        </w:numPr>
      </w:pPr>
      <w:r>
        <w:t xml:space="preserve">movimentacao_estoque (id_lote, tipo): cálculo de v_lote_saldo e a meta de 2 s do RNF04.</w:t>
      </w:r>
    </w:p>
    <w:p>
      <w:pPr>
        <w:pStyle w:val="ListParagraph"/>
        <w:numPr>
          <w:ilvl w:val="0"/>
          <w:numId w:val="9"/>
        </w:numPr>
      </w:pPr>
      <w:r>
        <w:t xml:space="preserve">movimentacao_estoque (id_pedido, id_produto) e (id_compra, id_produto): histórico por item (RN20), quantidade recebida e recall de lote (cenário 2).</w:t>
      </w:r>
    </w:p>
    <w:p>
      <w:pPr>
        <w:pStyle w:val="ListParagraph"/>
        <w:numPr>
          <w:ilvl w:val="0"/>
          <w:numId w:val="9"/>
        </w:numPr>
      </w:pPr>
      <w:r>
        <w:t xml:space="preserve">lote (id_produto, data_validade): escolha do lote que vence antes e rotina de vencidos (RF11, RP09).</w:t>
      </w:r>
    </w:p>
    <w:p>
      <w:pPr>
        <w:pStyle w:val="ListParagraph"/>
        <w:numPr>
          <w:ilvl w:val="0"/>
          <w:numId w:val="9"/>
        </w:numPr>
      </w:pPr>
      <w:r>
        <w:t xml:space="preserve">pedido (id_cliente, data_pedido): histórico do cliente (RF27). pedido (canal_venda, data_pedido): relatórios por canal (RF31).</w:t>
      </w:r>
    </w:p>
    <w:p>
      <w:pPr>
        <w:pStyle w:val="ListParagraph"/>
        <w:numPr>
          <w:ilvl w:val="0"/>
          <w:numId w:val="9"/>
        </w:numPr>
      </w:pPr>
      <w:r>
        <w:t xml:space="preserve">pagamento (id_pedido); conta_receber (status, data_prevista): fechamento e fluxo de caixa (RF26, RF37).</w:t>
      </w:r>
    </w:p>
    <w:p>
      <w:pPr>
        <w:pStyle w:val="ListParagraph"/>
        <w:numPr>
          <w:ilvl w:val="0"/>
          <w:numId w:val="9"/>
        </w:numPr>
      </w:pPr>
      <w:r>
        <w:t xml:space="preserve">conta_pagar (status, data_vencimento) e pagamento_conta (id_conta_pagar): contas a pagar por vencimento (RF37).</w:t>
      </w:r>
    </w:p>
    <w:p>
      <w:pPr>
        <w:pStyle w:val="ListParagraph"/>
        <w:numPr>
          <w:ilvl w:val="0"/>
          <w:numId w:val="9"/>
        </w:numPr>
      </w:pPr>
      <w:r>
        <w:t xml:space="preserve">compra (id_fornecedor) e produto (id_categoria).</w:t>
      </w:r>
    </w:p>
    <w:p>
      <w:pPr>
        <w:pStyle w:val="Heading2"/>
      </w:pPr>
      <w:r>
        <w:t xml:space="preserve">11. Notação relacional resumida</w:t>
      </w:r>
    </w:p>
    <w:p>
      <w:pPr/>
      <w:r>
        <w:rPr>
          <w:b/>
        </w:rPr>
        <w:t xml:space="preserve">PK</w:t>
      </w:r>
      <w:r>
        <w:t xml:space="preserve"> em negrito, # indica FK, UK única. 16 tabelas.</w:t>
      </w:r>
    </w:p>
    <w:p>
      <w:pPr>
        <w:pStyle w:val="ListParagraph"/>
        <w:numPr>
          <w:ilvl w:val="0"/>
          <w:numId w:val="10"/>
        </w:numPr>
      </w:pPr>
      <w:r>
        <w:t xml:space="preserve">cliente (</w:t>
      </w:r>
      <w:r>
        <w:rPr>
          <w:b/>
        </w:rPr>
        <w:t xml:space="preserve">id_cliente</w:t>
      </w:r>
      <w:r>
        <w:t xml:space="preserve">, nome, cpf UK, telefone, email)</w:t>
      </w:r>
    </w:p>
    <w:p>
      <w:pPr>
        <w:pStyle w:val="ListParagraph"/>
        <w:numPr>
          <w:ilvl w:val="0"/>
          <w:numId w:val="10"/>
        </w:numPr>
      </w:pPr>
      <w:r>
        <w:t xml:space="preserve">funcionario (</w:t>
      </w:r>
      <w:r>
        <w:rPr>
          <w:b/>
        </w:rPr>
        <w:t xml:space="preserve">id_funcionario</w:t>
      </w:r>
      <w:r>
        <w:t xml:space="preserve">, nome, cpf UK, cargo, login UK, senha)</w:t>
      </w:r>
    </w:p>
    <w:p>
      <w:pPr>
        <w:pStyle w:val="ListParagraph"/>
        <w:numPr>
          <w:ilvl w:val="0"/>
          <w:numId w:val="10"/>
        </w:numPr>
      </w:pPr>
      <w:r>
        <w:t xml:space="preserve">categoria (</w:t>
      </w:r>
      <w:r>
        <w:rPr>
          <w:b/>
        </w:rPr>
        <w:t xml:space="preserve">id_categoria</w:t>
      </w:r>
      <w:r>
        <w:t xml:space="preserve">, nome UK, descricao)</w:t>
      </w:r>
    </w:p>
    <w:p>
      <w:pPr>
        <w:pStyle w:val="ListParagraph"/>
        <w:numPr>
          <w:ilvl w:val="0"/>
          <w:numId w:val="10"/>
        </w:numPr>
      </w:pPr>
      <w:r>
        <w:t xml:space="preserve">produto (</w:t>
      </w:r>
      <w:r>
        <w:rPr>
          <w:b/>
        </w:rPr>
        <w:t xml:space="preserve">id_produto</w:t>
      </w:r>
      <w:r>
        <w:t xml:space="preserve">, nome, descricao, marca, codigo_barras UK, preco, estoque_minimo, controla_validade, #id_categoria)</w:t>
      </w:r>
    </w:p>
    <w:p>
      <w:pPr>
        <w:pStyle w:val="ListParagraph"/>
        <w:numPr>
          <w:ilvl w:val="0"/>
          <w:numId w:val="10"/>
        </w:numPr>
      </w:pPr>
      <w:r>
        <w:t xml:space="preserve">lote (</w:t>
      </w:r>
      <w:r>
        <w:rPr>
          <w:b/>
        </w:rPr>
        <w:t xml:space="preserve">id_lote</w:t>
      </w:r>
      <w:r>
        <w:t xml:space="preserve">, #id_produto, codigo_lote, data_validade, data_entrada; UK (id_produto, codigo_lote); UK (id_lote, id_produto))</w:t>
      </w:r>
    </w:p>
    <w:p>
      <w:pPr>
        <w:pStyle w:val="ListParagraph"/>
        <w:numPr>
          <w:ilvl w:val="0"/>
          <w:numId w:val="10"/>
        </w:numPr>
      </w:pPr>
      <w:r>
        <w:t xml:space="preserve">movimentacao_estoque (</w:t>
      </w:r>
      <w:r>
        <w:rPr>
          <w:b/>
        </w:rPr>
        <w:t xml:space="preserve">id_movimentacao</w:t>
      </w:r>
      <w:r>
        <w:t xml:space="preserve">, #id_lote, #id_produto, tipo, quantidade, data_hora, motivo, #id_funcionario, #id_autorizador, #id_pedido, #id_compra; FKs compostas (id_lote, id_produto), (id_pedido, id_produto), (id_compra, id_produto))</w:t>
      </w:r>
    </w:p>
    <w:p>
      <w:pPr>
        <w:pStyle w:val="ListParagraph"/>
        <w:numPr>
          <w:ilvl w:val="0"/>
          <w:numId w:val="10"/>
        </w:numPr>
      </w:pPr>
      <w:r>
        <w:t xml:space="preserve">fornecedor (</w:t>
      </w:r>
      <w:r>
        <w:rPr>
          <w:b/>
        </w:rPr>
        <w:t xml:space="preserve">id_fornecedor</w:t>
      </w:r>
      <w:r>
        <w:t xml:space="preserve">, razao_social, cnpj UK, telefone, email)</w:t>
      </w:r>
    </w:p>
    <w:p>
      <w:pPr>
        <w:pStyle w:val="ListParagraph"/>
        <w:numPr>
          <w:ilvl w:val="0"/>
          <w:numId w:val="10"/>
        </w:numPr>
      </w:pPr>
      <w:r>
        <w:t xml:space="preserve">compra (</w:t>
      </w:r>
      <w:r>
        <w:rPr>
          <w:b/>
        </w:rPr>
        <w:t xml:space="preserve">id_compra</w:t>
      </w:r>
      <w:r>
        <w:t xml:space="preserve">, #id_fornecedor, data_compra, status)</w:t>
      </w:r>
    </w:p>
    <w:p>
      <w:pPr>
        <w:pStyle w:val="ListParagraph"/>
        <w:numPr>
          <w:ilvl w:val="0"/>
          <w:numId w:val="10"/>
        </w:numPr>
      </w:pPr>
      <w:r>
        <w:t xml:space="preserve">item_compra (</w:t>
      </w:r>
      <w:r>
        <w:rPr>
          <w:b/>
        </w:rPr>
        <w:t xml:space="preserve">#id_compra, #id_produto</w:t>
      </w:r>
      <w:r>
        <w:t xml:space="preserve">, quantidade_comprada, custo_unitario)</w:t>
      </w:r>
    </w:p>
    <w:p>
      <w:pPr>
        <w:pStyle w:val="ListParagraph"/>
        <w:numPr>
          <w:ilvl w:val="0"/>
          <w:numId w:val="10"/>
        </w:numPr>
      </w:pPr>
      <w:r>
        <w:t xml:space="preserve">conta_pagar (</w:t>
      </w:r>
      <w:r>
        <w:rPr>
          <w:b/>
        </w:rPr>
        <w:t xml:space="preserve">id_conta_pagar</w:t>
      </w:r>
      <w:r>
        <w:t xml:space="preserve">, #id_compra, numero_parcela, valor, data_vencimento, status; UK (id_compra, numero_parcela))</w:t>
      </w:r>
    </w:p>
    <w:p>
      <w:pPr>
        <w:pStyle w:val="ListParagraph"/>
        <w:numPr>
          <w:ilvl w:val="0"/>
          <w:numId w:val="10"/>
        </w:numPr>
      </w:pPr>
      <w:r>
        <w:t xml:space="preserve">pagamento_conta (</w:t>
      </w:r>
      <w:r>
        <w:rPr>
          <w:b/>
        </w:rPr>
        <w:t xml:space="preserve">id_pagamento_conta</w:t>
      </w:r>
      <w:r>
        <w:t xml:space="preserve">, #id_conta_pagar, valor_pago, data_pagamento, forma_pagamento)</w:t>
      </w:r>
    </w:p>
    <w:p>
      <w:pPr>
        <w:pStyle w:val="ListParagraph"/>
        <w:numPr>
          <w:ilvl w:val="0"/>
          <w:numId w:val="10"/>
        </w:numPr>
      </w:pPr>
      <w:r>
        <w:t xml:space="preserve">pedido (</w:t>
      </w:r>
      <w:r>
        <w:rPr>
          <w:b/>
        </w:rPr>
        <w:t xml:space="preserve">id_pedido</w:t>
      </w:r>
      <w:r>
        <w:t xml:space="preserve">, #id_cliente, #id_funcionario, data_pedido, canal_venda, tipo_recebimento, status, desconto, #id_autorizador_desconto, #id_autorizador_cancelamento)</w:t>
      </w:r>
    </w:p>
    <w:p>
      <w:pPr>
        <w:pStyle w:val="ListParagraph"/>
        <w:numPr>
          <w:ilvl w:val="0"/>
          <w:numId w:val="10"/>
        </w:numPr>
      </w:pPr>
      <w:r>
        <w:t xml:space="preserve">item_pedido (</w:t>
      </w:r>
      <w:r>
        <w:rPr>
          <w:b/>
        </w:rPr>
        <w:t xml:space="preserve">#id_pedido, #id_produto</w:t>
      </w:r>
      <w:r>
        <w:t xml:space="preserve">, quantidade, preco_unitario)</w:t>
      </w:r>
    </w:p>
    <w:p>
      <w:pPr>
        <w:pStyle w:val="ListParagraph"/>
        <w:numPr>
          <w:ilvl w:val="0"/>
          <w:numId w:val="10"/>
        </w:numPr>
      </w:pPr>
      <w:r>
        <w:t xml:space="preserve">pagamento (</w:t>
      </w:r>
      <w:r>
        <w:rPr>
          <w:b/>
        </w:rPr>
        <w:t xml:space="preserve">id_pagamento</w:t>
      </w:r>
      <w:r>
        <w:t xml:space="preserve">, #id_pedido, forma_pagamento, valor, numero_parcelas, data_autorizacao, status)</w:t>
      </w:r>
    </w:p>
    <w:p>
      <w:pPr>
        <w:pStyle w:val="ListParagraph"/>
        <w:numPr>
          <w:ilvl w:val="0"/>
          <w:numId w:val="10"/>
        </w:numPr>
      </w:pPr>
      <w:r>
        <w:t xml:space="preserve">conta_receber (</w:t>
      </w:r>
      <w:r>
        <w:rPr>
          <w:b/>
        </w:rPr>
        <w:t xml:space="preserve">id_conta_receber</w:t>
      </w:r>
      <w:r>
        <w:t xml:space="preserve">, #id_pagamento, numero_parcela, valor_bruto, valor_liquido, data_prevista, data_recebimento, status; UK (id_pagamento, numero_parcela))</w:t>
      </w:r>
    </w:p>
    <w:p>
      <w:pPr>
        <w:pStyle w:val="ListParagraph"/>
        <w:numPr>
          <w:ilvl w:val="0"/>
          <w:numId w:val="10"/>
        </w:numPr>
      </w:pPr>
      <w:r>
        <w:t xml:space="preserve">entrega (</w:t>
      </w:r>
      <w:r>
        <w:rPr>
          <w:b/>
        </w:rPr>
        <w:t xml:space="preserve">id_entrega</w:t>
      </w:r>
      <w:r>
        <w:t xml:space="preserve">, #id_pedido UK, logradouro, numero, complemento, bairro, cidade, uf, cep, data_prevista, data_entrega, status)</w:t>
      </w:r>
    </w:p>
    <w:p>
      <w:pPr/>
      <w:r>
        <w:t xml:space="preserve">Próximos passos sugeridos: conferir a normalização (atenção ao [A1]), gerar o modelo físico e rodar os cenários 1 a 8 como casos de teste contra as restrições e gatilhos acima.</w:t>
      </w:r>
    </w:p>
    <w:sectPr>
      <w:headerReference w:type="default" r:id="rId3"/>
      <w:footerReference w:type="default" r:id="rId4"/>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Modelo Lógico — Petly Club</dc:title>
  <dc:description>Claude Docs node/b706d136-19c2@9 docx-w7</dc:description>
  <cp:revision>9</cp:revision>
</cp:coreProperties>
</file>