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drawing xmlns:mc="http://schemas.openxmlformats.org/markup-compatibility/2006">
          <wp:anchor allowOverlap="1" behindDoc="1" distT="0" distB="0" distL="114300" distR="114300" layoutInCell="1" locked="0" relativeHeight="503308289" simplePos="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>
      <w:pPr>
        <w:ind w:left="567"/>
        <w:rPr>
          <w:rFonts w:ascii="Times New Roman" w:hAnsi="Times New Roman"/>
          <w:sz w:val="28"/>
          <w:szCs w:val="28"/>
        </w:rPr>
      </w:pP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b/>
          <w:bCs/>
          <w:sz w:val="36"/>
          <w:szCs w:val="24"/>
          <w:lang w:val="ru-RU"/>
        </w:rPr>
      </w:pPr>
      <w:r>
        <w:rPr>
          <w:rFonts w:ascii="Times New Roman" w:hAnsi="Times New Roman"/>
          <w:b/>
          <w:bCs/>
          <w:sz w:val="36"/>
          <w:szCs w:val="24"/>
          <w:lang w:val="ru-RU"/>
        </w:rPr>
        <w:t>Метрология, стандартизация и спецификация</w:t>
      </w: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Отчет</w:t>
      </w: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по </w:t>
      </w:r>
      <w:r>
        <w:rPr>
          <w:rFonts w:ascii="Times New Roman" w:hAnsi="Times New Roman"/>
          <w:sz w:val="32"/>
          <w:lang w:val="ru-RU"/>
        </w:rPr>
        <w:t>лабораторной</w:t>
      </w:r>
      <w:r>
        <w:rPr>
          <w:rFonts w:ascii="Times New Roman" w:hAnsi="Times New Roman"/>
          <w:sz w:val="32"/>
        </w:rPr>
        <w:t xml:space="preserve"> работе №</w:t>
      </w:r>
      <w:r>
        <w:rPr>
          <w:rFonts w:ascii="Times New Roman" w:hAnsi="Times New Roman"/>
          <w:sz w:val="32"/>
          <w:lang w:val="en-US"/>
        </w:rPr>
        <w:t>3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left="4678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 xml:space="preserve">                         ПРОВЕРИЛ</w:t>
      </w:r>
      <w:r>
        <w:rPr>
          <w:rFonts w:ascii="Times New Roman" w:hAnsi="Times New Roman"/>
          <w:sz w:val="20"/>
        </w:rPr>
        <w:t>:</w:t>
      </w:r>
    </w:p>
    <w:p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</w:rPr>
        <w:t xml:space="preserve"> ________________         </w:t>
      </w:r>
      <w:r>
        <w:rPr>
          <w:rFonts w:ascii="Times New Roman" w:hAnsi="Times New Roman"/>
          <w:sz w:val="24"/>
          <w:szCs w:val="24"/>
          <w:lang w:val="ru-RU"/>
        </w:rPr>
        <w:t>Жевнерчук Д. В.</w:t>
      </w:r>
    </w:p>
    <w:p>
      <w:pPr>
        <w:ind w:left="4678"/>
        <w:rPr>
          <w:rFonts w:ascii="Times New Roman" w:hAnsi="Times New Roman"/>
          <w:sz w:val="6"/>
          <w:szCs w:val="8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</w:t>
      </w:r>
      <w:r>
        <w:rPr>
          <w:rFonts w:ascii="Times New Roman" w:hAnsi="Times New Roman"/>
          <w:lang w:val="ru-RU"/>
        </w:rPr>
        <w:t>ВЫПОЛНИЛИ</w:t>
      </w:r>
      <w:r>
        <w:rPr>
          <w:rFonts w:ascii="Times New Roman" w:hAnsi="Times New Roman"/>
        </w:rPr>
        <w:t>:</w:t>
      </w:r>
    </w:p>
    <w:p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</w:rPr>
        <w:t xml:space="preserve"> ________________          </w:t>
      </w:r>
      <w:r>
        <w:rPr>
          <w:rFonts w:ascii="Times New Roman" w:hAnsi="Times New Roman"/>
          <w:sz w:val="24"/>
          <w:szCs w:val="24"/>
        </w:rPr>
        <w:t>Чугунков В. С.</w:t>
      </w:r>
    </w:p>
    <w:p>
      <w:pPr>
        <w:spacing w:after="0" w:line="240" w:lineRule="auto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8"/>
          <w:lang w:val="ru-RU"/>
        </w:rPr>
        <w:t>Байрамов Р. Ш.</w:t>
      </w:r>
    </w:p>
    <w:p>
      <w:pPr>
        <w:spacing w:after="0" w:line="240" w:lineRule="auto"/>
        <w:ind w:left="5760" w:firstLine="720"/>
        <w:rPr>
          <w:rFonts w:ascii="Times New Roman" w:hAnsi="Times New Roman"/>
          <w:color w:val="7f7f7f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</w:t>
      </w:r>
      <w:r>
        <w:rPr>
          <w:rFonts w:ascii="Times New Roman" w:hAnsi="Times New Roman"/>
          <w:sz w:val="24"/>
          <w:szCs w:val="28"/>
          <w:lang w:val="ru-RU"/>
        </w:rPr>
        <w:t>Теркалов А. С.</w:t>
      </w:r>
      <w:r>
        <w:rPr>
          <w:rFonts w:ascii="Times New Roman" w:hAnsi="Times New Roman"/>
          <w:sz w:val="24"/>
          <w:szCs w:val="28"/>
        </w:rPr>
        <w:t xml:space="preserve"> </w:t>
      </w:r>
    </w:p>
    <w:p>
      <w:pPr>
        <w:tabs>
          <w:tab w:val="left" w:pos="708"/>
          <w:tab w:val="left" w:pos="1416"/>
          <w:tab w:val="left" w:pos="68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8"/>
        </w:rPr>
        <w:tab/>
      </w:r>
      <w:r>
        <w:rPr>
          <w:rFonts w:ascii="Times New Roman" w:hAnsi="Times New Roman"/>
          <w:color w:val="7f7f7f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 xml:space="preserve">     </w:t>
      </w:r>
      <w:r>
        <w:rPr>
          <w:rFonts w:ascii="Times New Roman" w:hAnsi="Times New Roman"/>
          <w:sz w:val="24"/>
          <w:szCs w:val="28"/>
        </w:rPr>
        <w:tab/>
        <w:t xml:space="preserve">       </w:t>
      </w:r>
      <w:r>
        <w:rPr>
          <w:rFonts w:ascii="Times New Roman" w:hAnsi="Times New Roman"/>
          <w:sz w:val="24"/>
          <w:szCs w:val="28"/>
        </w:rPr>
        <w:t>23-ИВТ-5</w:t>
      </w:r>
    </w:p>
    <w:p>
      <w:pPr>
        <w:tabs>
          <w:tab w:val="left" w:pos="708"/>
          <w:tab w:val="left" w:pos="1416"/>
          <w:tab w:val="left" w:pos="6830"/>
        </w:tabs>
        <w:spacing w:after="0" w:line="240" w:lineRule="auto"/>
        <w:ind w:left="6480" w:firstLine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>
      <w:pPr>
        <w:ind w:left="2832" w:firstLine="708"/>
        <w:rPr>
          <w:rFonts w:ascii="Times New Roman" w:hAnsi="Times New Roman"/>
          <w:sz w:val="24"/>
          <w:szCs w:val="24"/>
        </w:rPr>
      </w:pPr>
    </w:p>
    <w:p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2025 г.</w:t>
      </w:r>
    </w:p>
    <w:p>
      <w:pPr>
        <w:jc w:val="center"/>
        <w:rPr>
          <w:rFonts w:ascii="Times New Roman" w:cs="Times New Roman" w:hAnsi="Times New Roman"/>
          <w:sz w:val="44"/>
          <w:szCs w:val="44"/>
          <w:lang w:val="ru-RU"/>
        </w:rPr>
      </w:pPr>
    </w:p>
    <w:p>
      <w:pPr>
        <w:jc w:val="center"/>
        <w:rPr/>
      </w:pPr>
      <w:r>
        <w:rPr>
          <w:rFonts w:ascii="Times New Roman" w:cs="Times New Roman" w:hAnsi="Times New Roman"/>
          <w:sz w:val="40"/>
          <w:szCs w:val="40"/>
          <w:lang w:val="ru-RU"/>
        </w:rPr>
        <w:t>Задание</w:t>
      </w:r>
    </w:p>
    <w:p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Создать систему массового обслуживания (СМО) по обработке заявок, используя язык </w:t>
      </w:r>
      <w:r>
        <w:rPr>
          <w:rFonts w:ascii="Times New Roman" w:cs="Times New Roman" w:hAnsi="Times New Roman"/>
          <w:sz w:val="28"/>
          <w:szCs w:val="28"/>
          <w:lang w:val="en-US"/>
        </w:rPr>
        <w:t>Python.</w:t>
      </w:r>
    </w:p>
    <w:p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Система имеет 1 обработчик, имеющий 2 состояния “свободен” (нет заявки в обработке) и “занят” (обрабатывается заявка). Он способен обрабатывать лишь одну заявку за раз. При поступлении новых заявок во время состояния “занят” эти заявки помещаются в очередь. Заявки поступают в реальном времени.</w:t>
      </w:r>
    </w:p>
    <w:p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Пользователь задает минимальный и максимальный промежутки времени, через которые в систему могут поступать новые заявки. Так же пользователь задает максимальное и минимальное время, которое заявки могут </w:t>
      </w:r>
      <w:r>
        <w:rPr>
          <w:rFonts w:ascii="Times New Roman" w:cs="Times New Roman" w:hAnsi="Times New Roman"/>
          <w:sz w:val="28"/>
          <w:szCs w:val="28"/>
          <w:lang w:val="ru-RU"/>
        </w:rPr>
        <w:t>обрабатываться</w:t>
      </w:r>
      <w:r>
        <w:rPr>
          <w:rFonts w:ascii="Times New Roman" w:cs="Times New Roman" w:hAnsi="Times New Roman"/>
          <w:sz w:val="28"/>
          <w:szCs w:val="28"/>
          <w:lang w:val="ru-RU"/>
        </w:rPr>
        <w:t>.</w:t>
      </w:r>
    </w:p>
    <w:p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Система функционирует определенное количество времени, заранее определенно пользователем, после чего обработка заявок прекращается, а обрабатываемая в момент прекращения заявка считается незавершенной.</w:t>
      </w:r>
      <w:r>
        <w:rPr>
          <w:rFonts w:ascii="Times New Roman" w:cs="Times New Roman" w:hAnsi="Times New Roman"/>
          <w:sz w:val="28"/>
          <w:szCs w:val="28"/>
          <w:lang w:val="ru-RU"/>
        </w:rPr>
        <w:br w:type="page"/>
      </w:r>
    </w:p>
    <w:p>
      <w:pPr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ru-RU"/>
        </w:rPr>
        <w:t>Реализация</w:t>
      </w:r>
    </w:p>
    <w:p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Система будет состоять из 3 основных функций:</w:t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1.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MassServiceSystem(receiption_queue, processing_queue, a, b, c, d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).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Основная функция, запускающая работу системы. В ней происходит распределение новых заявок и управление очередью заявок, путем вызова функций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ApplicationReceiption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и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ApplicationProcessing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receiption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_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queue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хранятся еще непоступившие заявки (см. ниже),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processing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_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que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ue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очередь поступивших заявок. Переменные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и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минимальный и максимальный промежуток времени между поступлением заявок,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c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и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минимальное и максимальное время обработки заявок. Подробный разбор кода последует после объяснения основных переменных и функций.</w:t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Поступление заявок в реальном времени симулирется с помощью списка 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receiption_queue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с временными метками поступления заявок.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Эти метки формируются в функции 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QueueGenerator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</w:t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 xml:space="preserve">QueueGenerator(a, b, tm).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Генерирует случайное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временных меток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заявок по заданному диапазону [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a, b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]. Переменная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tm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максимальное время работы системы, задействуется чтобы не сгенерировать заявку, которая поступит после завершения работы.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Промежутки между временными метками (перерывы между поступлением заявок) случайно генерир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уются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из заданного пользователем диапозона [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a, b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].</w:t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>
            <wp:extent cx="3946525" cy="26568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 distT="0" distB="0" distL="114300" distR="114300">
            <wp:extent cx="4822190" cy="240665"/>
            <wp:effectExtent l="0" t="0" r="0" b="0"/>
            <wp:docPr id="3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Grp="0" noSelect="0" noChangeAspect="1" noMove="0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processing_queue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хранятся временные метки завершения обработки поступивших в очередь заявок. Эти метки формируются в функции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ApplicationReceiption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см. ниже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)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. В начальный момент времени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time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=0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пуста.</w:t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2.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ApplicationReceiption(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time, t, c, d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).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Функция приема новой заявки. В зависимости от состояния обработчика (переменная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).</w:t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Если обработчик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свободен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(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=’free’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)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отправляет заявку на обработку (меняет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s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с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free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на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busy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), если обработчик занят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отправляет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 очередь, и увеличивает ее длину в переменной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l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. </w:t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Переменная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time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время поступления заявки (а также текущий момент времени в системе),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t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время завершения обработки последней заявки в очереди поступивших заявок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processing_queue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(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необходима для вычисления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времени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обработки новопоступившей завки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).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При любом состояни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высчитывается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временная метка завершения обработки заявки, эта метка помещается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 переменную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event,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которая впоследствии отправляется в конец очереди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processing_queue (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не в этой функции, см. далее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)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Промежутки между временными метками (время обработки заявки) случайно генерир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уются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из заданного пользователем диапозона [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c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, d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].</w:t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 distT="0" distB="0" distL="114300" distR="114300">
            <wp:extent cx="4697095" cy="2242820"/>
            <wp:effectExtent l="0" t="0" r="0" b="0"/>
            <wp:docPr id="3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Grp="0" noSelect="0" noChangeAspect="1" noMove="0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3.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ApplicationProcessing().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Обрабатывает заявки. Если заявка пришла из очереди, эта заявка из очереди удаляется и длина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l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уменьшается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. Если после этого очередь становится пустой, меняет состояние обработчика с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busy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на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free.</w:t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 distT="0" distB="0" distL="114300" distR="114300">
            <wp:extent cx="4062095" cy="2435225"/>
            <wp:effectExtent l="0" t="0" r="0" b="0"/>
            <wp:docPr id="4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Grp="0" noSelect="0" noChangeAspect="1" noMove="0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Теперь, введя основные функции и переменные, разберем функцию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MassServiceSystem(receiption_queue, processing_queue, a, b, c, d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).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 начале задаются вышеописаные пременные, а также счетчик обработанных (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processed_apps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)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и не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завершенных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заявок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(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unfinished_apps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)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.</w:t>
      </w:r>
    </w:p>
    <w:p>
      <w:pPr>
        <w:ind w:left="-1300" w:right="-1360" w:firstLine="0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7343140" cy="114871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31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Далее запускается цикл обработки заявок. Сначала из очередь поступающих (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receiption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_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queue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) и уже поступивших заявок (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processing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_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que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ue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) выбирается наименьшая (событие, которое произойдет рагьше всего). Для этого вводятся переменные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rec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и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proc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Если метка взята из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receiption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_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queue,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переменная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code=1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если из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processing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_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que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ue,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то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code=2</w:t>
      </w:r>
    </w:p>
    <w:p>
      <w:pPr>
        <w:ind w:left="-1290" w:right="-1320" w:firstLine="0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7473315" cy="2413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7331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290" w:right="-132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>
            <wp:extent cx="7407910" cy="29641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" w:right="-132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Далее обновляем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time,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и в зависимости от значения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code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запускаем либо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ApplicationReceiption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code=1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),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либо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ApplicationProcessing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code=2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).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Обновляем счетчики заявок и при необходимости обновляем переменную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t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и добавляем новую временную метку в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processing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_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que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ue.</w:t>
      </w:r>
    </w:p>
    <w:p>
      <w:pPr>
        <w:ind w:left="10" w:right="-2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 distT="0" distB="0" distL="114300" distR="114300">
            <wp:extent cx="5731510" cy="1858010"/>
            <wp:effectExtent l="0" t="0" r="0" b="0"/>
            <wp:docPr id="4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Grp="0" noSelect="0" noChangeAspect="1" noMove="0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" w:right="-2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По завершении работы СМО возвращаются счетчиками обработанными и необработанными заявками.</w:t>
      </w:r>
    </w:p>
    <w:p>
      <w:pPr>
        <w:ind w:left="-1300" w:right="-134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 distT="0" distB="0" distL="114300" distR="114300">
            <wp:extent cx="7389495" cy="593725"/>
            <wp:effectExtent l="0" t="0" r="0" b="0"/>
            <wp:docPr id="4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Grp="0" noSelect="0" noChangeAspect="1" noMove="0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8949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-134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br w:type="page"/>
      </w:r>
    </w:p>
    <w:p>
      <w:pPr>
        <w:ind w:left="0" w:right="20" w:firstLine="0"/>
        <w:jc w:val="center"/>
        <w:rPr>
          <w:rFonts w:ascii="Times New Roman" w:cs="Times New Roman" w:hAnsi="Times New Roman"/>
          <w:b w:val="off"/>
          <w:bCs w:val="off"/>
          <w:sz w:val="40"/>
          <w:szCs w:val="40"/>
        </w:rPr>
      </w:pPr>
      <w:r>
        <w:rPr>
          <w:rFonts w:ascii="Times New Roman" w:cs="Times New Roman" w:hAnsi="Times New Roman"/>
          <w:b w:val="off"/>
          <w:bCs w:val="off"/>
          <w:sz w:val="40"/>
          <w:szCs w:val="40"/>
          <w:lang w:val="ru-RU"/>
        </w:rPr>
        <w:t>Пример работы</w:t>
      </w:r>
    </w:p>
    <w:p>
      <w:pPr>
        <w:ind w:left="-1300" w:right="20" w:firstLine="0"/>
        <w:jc w:val="left"/>
        <w:rPr>
          <w:rFonts w:ascii="Times New Roman" w:cs="Times New Roman" w:hAnsi="Times New Roman"/>
          <w:b w:val="off"/>
          <w:bCs w:val="off"/>
          <w:sz w:val="40"/>
          <w:szCs w:val="40"/>
        </w:rPr>
      </w:pPr>
      <w:r>
        <w:rPr>
          <w:rFonts w:ascii="Times New Roman" w:cs="Times New Roman" w:hAnsi="Times New Roman"/>
          <w:b w:val="off"/>
          <w:bCs w:val="off"/>
          <w:sz w:val="40"/>
          <w:szCs w:val="40"/>
        </w:rPr>
        <w:drawing xmlns:mc="http://schemas.openxmlformats.org/markup-compatibility/2006">
          <wp:inline>
            <wp:extent cx="3743960" cy="2984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300" w:right="-1340" w:firstLine="0"/>
        <w:jc w:val="center"/>
        <w:rPr>
          <w:rFonts w:ascii="Times New Roman" w:cs="Times New Roman" w:hAnsi="Times New Roman"/>
          <w:b w:val="off"/>
          <w:bCs w:val="off"/>
          <w:sz w:val="40"/>
          <w:szCs w:val="40"/>
        </w:rPr>
      </w:pPr>
      <w:r>
        <w:rPr>
          <w:rFonts w:ascii="Times New Roman" w:cs="Times New Roman" w:hAnsi="Times New Roman"/>
          <w:b w:val="off"/>
          <w:bCs w:val="off"/>
          <w:sz w:val="40"/>
          <w:szCs w:val="40"/>
        </w:rPr>
        <w:drawing xmlns:mc="http://schemas.openxmlformats.org/markup-compatibility/2006">
          <wp:inline>
            <wp:extent cx="7486650" cy="56769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29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3070225" cy="8280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sectPr>
      <w:footnotePr/>
      <w:type w:val="nextPage"/>
      <w:pgSz w:w="11906" w:h="16838" w:orient="portrait"/>
      <w:pgMar w:top="72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2" Type="http://schemas.openxmlformats.org/officeDocument/2006/relationships/settings" Target="settings.xml"/><Relationship Id="rId13" Type="http://schemas.openxmlformats.org/officeDocument/2006/relationships/numbering" Target="numbering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1" Type="http://schemas.openxmlformats.org/officeDocument/2006/relationships/image" Target="media/image1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image" Target="media/image14.png"/><Relationship Id="rId45" Type="http://schemas.openxmlformats.org/officeDocument/2006/relationships/image" Target="media/image15.png"/><Relationship Id="rId46" Type="http://schemas.openxmlformats.org/officeDocument/2006/relationships/image" Target="media/image16.png"/><Relationship Id="rId47" Type="http://schemas.openxmlformats.org/officeDocument/2006/relationships/image" Target="media/image17.png"/><Relationship Id="rId48" Type="http://schemas.openxmlformats.org/officeDocument/2006/relationships/image" Target="media/image18.png"/><Relationship Id="rId49" Type="http://schemas.openxmlformats.org/officeDocument/2006/relationships/image" Target="media/image19.png"/><Relationship Id="rId50" Type="http://schemas.openxmlformats.org/officeDocument/2006/relationships/image" Target="media/image20.png"/><Relationship Id="rId51" Type="http://schemas.openxmlformats.org/officeDocument/2006/relationships/image" Target="media/image21.png"/><Relationship Id="rId52" Type="http://schemas.openxmlformats.org/officeDocument/2006/relationships/image" Target="media/image22.png"/><Relationship Id="rId53" Type="http://schemas.openxmlformats.org/officeDocument/2006/relationships/image" Target="media/image2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1.png"/><Relationship Id="rId31" Type="http://schemas.openxmlformats.org/officeDocument/2006/relationships/image" Target="media/image2.png"/><Relationship Id="rId32" Type="http://schemas.openxmlformats.org/officeDocument/2006/relationships/image" Target="media/image3.png"/><Relationship Id="rId33" Type="http://schemas.openxmlformats.org/officeDocument/2006/relationships/image" Target="media/image4.png"/><Relationship Id="rId34" Type="http://schemas.openxmlformats.org/officeDocument/2006/relationships/image" Target="media/image5.png"/><Relationship Id="rId35" Type="http://schemas.openxmlformats.org/officeDocument/2006/relationships/image" Target="media/image6.png"/><Relationship Id="rId36" Type="http://schemas.openxmlformats.org/officeDocument/2006/relationships/image" Target="media/image7.png"/><Relationship Id="rId37" Type="http://schemas.openxmlformats.org/officeDocument/2006/relationships/image" Target="media/image8.png"/><Relationship Id="rId38" Type="http://schemas.openxmlformats.org/officeDocument/2006/relationships/image" Target="media/image9.png"/><Relationship Id="rId39" Type="http://schemas.openxmlformats.org/officeDocument/2006/relationships/image" Target="media/image10.png"/><Relationship Id="rId40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</cp:coreProperties>
</file>