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ntacts"/>
      <w:bookmarkEnd w:id="21"/>
      <w:r>
        <w:t xml:space="preserve">Contacts</w:t>
      </w:r>
    </w:p>
    <w:p>
      <w:pPr>
        <w:pStyle w:val="Compact"/>
        <w:numPr>
          <w:numId w:val="1001"/>
          <w:ilvl w:val="0"/>
        </w:numPr>
      </w:pPr>
      <w:r>
        <w:t xml:space="preserve">Contact Lists</w:t>
      </w:r>
    </w:p>
    <w:p>
      <w:pPr>
        <w:pStyle w:val="Compact"/>
        <w:numPr>
          <w:numId w:val="1001"/>
          <w:ilvl w:val="0"/>
        </w:numPr>
      </w:pPr>
      <w:r>
        <w:t xml:space="preserve">Contact lists for CTF and Census Purposes live in the MailChimp Account we've maintained.</w:t>
      </w:r>
    </w:p>
    <w:p>
      <w:pPr>
        <w:pStyle w:val="Compact"/>
        <w:numPr>
          <w:numId w:val="1002"/>
          <w:ilvl w:val="1"/>
        </w:numPr>
      </w:pPr>
      <w:r>
        <w:t xml:space="preserve">Access is email based, so either Barb or Elizabeth can provide access via an invitation to the proper account provided you're reading this and Rob hasn't done so.</w:t>
      </w:r>
    </w:p>
    <w:p>
      <w:pPr>
        <w:pStyle w:val="Compact"/>
        <w:numPr>
          <w:numId w:val="1002"/>
          <w:ilvl w:val="1"/>
        </w:numPr>
      </w:pPr>
      <w:r>
        <w:t xml:space="preserve">The CTF lists are pre-fixed with CTF.</w:t>
      </w:r>
    </w:p>
    <w:p>
      <w:pPr>
        <w:pStyle w:val="Compact"/>
        <w:numPr>
          <w:numId w:val="1002"/>
          <w:ilvl w:val="1"/>
        </w:numPr>
      </w:pPr>
      <w:r>
        <w:t xml:space="preserve">Lists are updated as we review MailChimp for emails that are bad, or as we are notified of a contact update.</w:t>
      </w:r>
    </w:p>
    <w:p>
      <w:pPr>
        <w:pStyle w:val="Compact"/>
        <w:numPr>
          <w:numId w:val="1001"/>
          <w:ilvl w:val="0"/>
        </w:numPr>
      </w:pPr>
      <w:r>
        <w:t xml:space="preserve">City and County</w:t>
      </w:r>
    </w:p>
    <w:p>
      <w:pPr>
        <w:pStyle w:val="Compact"/>
        <w:numPr>
          <w:numId w:val="1003"/>
          <w:ilvl w:val="1"/>
        </w:numPr>
      </w:pPr>
      <w:r>
        <w:t xml:space="preserve">CTF/RCS - I use the LGISSurveyContactInfo_CaC as a start when a places contact isn't working. I then escalate to higher levels of the government using the LGIS system to check (for a tutorial on that, check with our Program Assistant).</w:t>
      </w:r>
    </w:p>
    <w:p>
      <w:pPr>
        <w:pStyle w:val="Compact"/>
        <w:numPr>
          <w:numId w:val="1001"/>
          <w:ilvl w:val="0"/>
        </w:numPr>
      </w:pPr>
      <w:r>
        <w:t xml:space="preserve">Districts</w:t>
      </w:r>
    </w:p>
    <w:p>
      <w:pPr>
        <w:pStyle w:val="Compact"/>
        <w:numPr>
          <w:numId w:val="1004"/>
          <w:ilvl w:val="1"/>
        </w:numPr>
      </w:pPr>
      <w:r>
        <w:t xml:space="preserve">Districts typically don't need their own set of different contacts, so I've been using this query: LGISSurveyContactInfoSD every year. It pulls the CTF district contact they certify through their yearly CTF certification. This has been the best list to use.</w:t>
      </w:r>
    </w:p>
    <w:p>
      <w:pPr>
        <w:pStyle w:val="Compact"/>
        <w:numPr>
          <w:numId w:val="1004"/>
          <w:ilvl w:val="1"/>
        </w:numPr>
      </w:pPr>
      <w:r>
        <w:t xml:space="preserve">I literally delete the entire list and re-upload this one (or have it check the old one) for each survey.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4a87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b09f83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c380016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2017-03-30T15:31:42Z</dcterms:created>
  <dcterms:modified xsi:type="dcterms:W3CDTF">2017-03-30T15:31:42Z</dcterms:modified>
</cp:coreProperties>
</file>