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maining-work-for-ctf-and-city-and-county-estimates"/>
      <w:bookmarkEnd w:id="21"/>
      <w:r>
        <w:t xml:space="preserve">Remaining Work for CTF and City and County Estimates</w:t>
      </w:r>
    </w:p>
    <w:p>
      <w:pPr>
        <w:pStyle w:val="Compact"/>
        <w:numPr>
          <w:numId w:val="1001"/>
          <w:ilvl w:val="0"/>
        </w:numPr>
      </w:pPr>
      <w:r>
        <w:t xml:space="preserve">Add in the responses from the RCS (J:</w:t>
      </w:r>
      <w:r>
        <w:t xml:space="preserve">016ResidentialConstructionSurvey) for each district to the BGU_Estimates_2010_Overwrites table and move response to Processed.</w:t>
      </w:r>
    </w:p>
    <w:p>
      <w:pPr>
        <w:pStyle w:val="Compact"/>
        <w:numPr>
          <w:numId w:val="1001"/>
          <w:ilvl w:val="0"/>
        </w:numPr>
      </w:pPr>
      <w:r>
        <w:t xml:space="preserve">Re-run all BGU, BGU Overlapped, and CTF Queries</w:t>
      </w:r>
    </w:p>
    <w:p>
      <w:pPr>
        <w:pStyle w:val="Compact"/>
        <w:numPr>
          <w:numId w:val="1001"/>
          <w:ilvl w:val="0"/>
        </w:numPr>
      </w:pPr>
      <w:r>
        <w:t xml:space="preserve">Finalize all challenges.</w:t>
      </w:r>
    </w:p>
    <w:p>
      <w:pPr>
        <w:pStyle w:val="Compact"/>
        <w:numPr>
          <w:numId w:val="1001"/>
          <w:ilvl w:val="0"/>
        </w:numPr>
      </w:pPr>
      <w:r>
        <w:t xml:space="preserve">Kremmling is done.</w:t>
      </w:r>
    </w:p>
    <w:p>
      <w:pPr>
        <w:pStyle w:val="Compact"/>
        <w:numPr>
          <w:numId w:val="1001"/>
          <w:ilvl w:val="0"/>
        </w:numPr>
      </w:pPr>
      <w:r>
        <w:t xml:space="preserve">Dacono will require new master creation, but waiting on clarification.</w:t>
      </w:r>
    </w:p>
    <w:p>
      <w:pPr>
        <w:pStyle w:val="Compact"/>
        <w:numPr>
          <w:numId w:val="1001"/>
          <w:ilvl w:val="0"/>
        </w:numPr>
      </w:pPr>
      <w:r>
        <w:t xml:space="preserve">Washington needs BP added in too.</w:t>
      </w:r>
    </w:p>
    <w:p>
      <w:pPr>
        <w:pStyle w:val="Compact"/>
        <w:numPr>
          <w:numId w:val="1001"/>
          <w:ilvl w:val="0"/>
        </w:numPr>
      </w:pPr>
      <w:r>
        <w:t xml:space="preserve">Delta will require new master creation.</w:t>
      </w:r>
    </w:p>
    <w:p>
      <w:pPr>
        <w:pStyle w:val="Compact"/>
        <w:numPr>
          <w:numId w:val="1001"/>
          <w:ilvl w:val="0"/>
        </w:numPr>
      </w:pPr>
      <w:r>
        <w:t xml:space="preserve">Parker just made a notice, will require some help. Seems like an error is in the housing data.</w:t>
      </w:r>
    </w:p>
    <w:p>
      <w:pPr>
        <w:pStyle w:val="Compact"/>
        <w:numPr>
          <w:numId w:val="1001"/>
          <w:ilvl w:val="0"/>
        </w:numPr>
      </w:pPr>
      <w:r>
        <w:t xml:space="preserve">NOTE: You can just alter the Master for each data type and the Annual Construction table if you'd rather not run the R code to generate the new masters.</w:t>
      </w:r>
    </w:p>
    <w:p>
      <w:pPr>
        <w:pStyle w:val="Compact"/>
        <w:numPr>
          <w:numId w:val="1001"/>
          <w:ilvl w:val="0"/>
        </w:numPr>
      </w:pPr>
      <w:r>
        <w:t xml:space="preserve">Send Out notification to counties where other places changed by more than 50 or so. Use your judgment, could be less if it might matter.</w:t>
      </w:r>
    </w:p>
    <w:p>
      <w:pPr>
        <w:pStyle w:val="Compact"/>
        <w:numPr>
          <w:numId w:val="1001"/>
          <w:ilvl w:val="0"/>
        </w:numPr>
      </w:pPr>
      <w:r>
        <w:t xml:space="preserve">Summarize the outcome of all challenges in a table for records.</w:t>
      </w:r>
    </w:p>
    <w:p>
      <w:pPr>
        <w:pStyle w:val="Compact"/>
        <w:numPr>
          <w:numId w:val="1001"/>
          <w:ilvl w:val="0"/>
        </w:numPr>
      </w:pPr>
      <w:r>
        <w:t xml:space="preserve">Prepare to run the CTF Special District Challenge</w:t>
      </w:r>
    </w:p>
    <w:p>
      <w:pPr>
        <w:pStyle w:val="Compact"/>
        <w:numPr>
          <w:numId w:val="1001"/>
          <w:ilvl w:val="0"/>
        </w:numPr>
      </w:pPr>
      <w:r>
        <w:t xml:space="preserve">Turn Report Table4_Draft_2016 into a PDF (should show the district estimates for Vintage 2016).</w:t>
      </w:r>
    </w:p>
    <w:p>
      <w:pPr>
        <w:pStyle w:val="Compact"/>
        <w:numPr>
          <w:numId w:val="1001"/>
          <w:ilvl w:val="0"/>
        </w:numPr>
      </w:pPr>
      <w:r>
        <w:t xml:space="preserve">Place PDF into the State Demography Office website folder on Google Drive.</w:t>
      </w:r>
    </w:p>
    <w:p>
      <w:pPr>
        <w:pStyle w:val="Compact"/>
        <w:numPr>
          <w:numId w:val="1001"/>
          <w:ilvl w:val="0"/>
        </w:numPr>
      </w:pPr>
      <w:r>
        <w:t xml:space="preserve">Get a Share URL by right clicking on the document. Make sure sharing is set to Anyone on the Internet.</w:t>
      </w:r>
    </w:p>
    <w:p>
      <w:pPr>
        <w:pStyle w:val="Compact"/>
        <w:numPr>
          <w:numId w:val="1001"/>
          <w:ilvl w:val="0"/>
        </w:numPr>
      </w:pPr>
      <w:r>
        <w:t xml:space="preserve">Go to Estimates database and export the query "LGISSurveyContactInfoSD" to a csv</w:t>
      </w:r>
    </w:p>
    <w:p>
      <w:pPr>
        <w:pStyle w:val="Compact"/>
        <w:numPr>
          <w:numId w:val="1001"/>
          <w:ilvl w:val="0"/>
        </w:numPr>
      </w:pPr>
      <w:r>
        <w:t xml:space="preserve">Import the new CSV to MailChimp for the CTF_SpecialDistrict list.</w:t>
      </w:r>
    </w:p>
    <w:p>
      <w:pPr>
        <w:pStyle w:val="Compact"/>
        <w:numPr>
          <w:numId w:val="1001"/>
          <w:ilvl w:val="0"/>
        </w:numPr>
      </w:pPr>
      <w:r>
        <w:t xml:space="preserve">Create new campaign for that updated list with a link to the PDF as the review data.</w:t>
      </w:r>
    </w:p>
    <w:p>
      <w:pPr>
        <w:pStyle w:val="Compact"/>
        <w:numPr>
          <w:numId w:val="1001"/>
          <w:ilvl w:val="0"/>
        </w:numPr>
      </w:pPr>
      <w:r>
        <w:t xml:space="preserve">Process responses (typically using the Overwrites table)</w:t>
      </w:r>
    </w:p>
    <w:p>
      <w:pPr>
        <w:pStyle w:val="Compact"/>
        <w:numPr>
          <w:numId w:val="1001"/>
          <w:ilvl w:val="0"/>
        </w:numPr>
      </w:pPr>
      <w:r>
        <w:t xml:space="preserve">Finalize Challenges</w:t>
      </w:r>
    </w:p>
    <w:p>
      <w:pPr>
        <w:pStyle w:val="Compact"/>
        <w:numPr>
          <w:numId w:val="1001"/>
          <w:ilvl w:val="0"/>
        </w:numPr>
      </w:pPr>
      <w:r>
        <w:t xml:space="preserve">Finalize Estimates</w:t>
      </w:r>
    </w:p>
    <w:p>
      <w:pPr>
        <w:pStyle w:val="Compact"/>
        <w:numPr>
          <w:numId w:val="1001"/>
          <w:ilvl w:val="0"/>
        </w:numPr>
      </w:pPr>
      <w:r>
        <w:t xml:space="preserve">Get final births and deaths from Kirk.</w:t>
      </w:r>
    </w:p>
    <w:p>
      <w:pPr>
        <w:pStyle w:val="Compact"/>
        <w:numPr>
          <w:numId w:val="1001"/>
          <w:ilvl w:val="0"/>
        </w:numPr>
      </w:pPr>
      <w:r>
        <w:t xml:space="preserve">Re-run all queries with final data and overwrites.</w:t>
      </w:r>
    </w:p>
    <w:p>
      <w:pPr>
        <w:pStyle w:val="Compact"/>
        <w:numPr>
          <w:numId w:val="1001"/>
          <w:ilvl w:val="0"/>
        </w:numPr>
      </w:pPr>
      <w:r>
        <w:t xml:space="preserve">Once you're sure, send the "DirectDistributionPull" query as an Excel file to Cynthia Thayer by August 1.</w:t>
      </w:r>
    </w:p>
    <w:p>
      <w:pPr>
        <w:pStyle w:val="Compact"/>
        <w:numPr>
          <w:numId w:val="1001"/>
          <w:ilvl w:val="0"/>
        </w:numPr>
      </w:pPr>
      <w:r>
        <w:t xml:space="preserve">See Tables&gt;Vintage 2015 for list of tables to make.</w:t>
      </w:r>
    </w:p>
    <w:p>
      <w:pPr>
        <w:pStyle w:val="Compact"/>
        <w:numPr>
          <w:numId w:val="1002"/>
          <w:ilvl w:val="1"/>
        </w:numPr>
      </w:pPr>
      <w:r>
        <w:t xml:space="preserve">Use corresponding queries</w:t>
      </w:r>
    </w:p>
    <w:p>
      <w:pPr>
        <w:pStyle w:val="Compact"/>
        <w:numPr>
          <w:numId w:val="1001"/>
          <w:ilvl w:val="0"/>
        </w:numPr>
      </w:pPr>
      <w:r>
        <w:t xml:space="preserve">See DatabaseUploads for tables to make to upload to the database. Check with Cindy.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777e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0adb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2017-06-13T17:32:10Z</dcterms:created>
  <dcterms:modified xsi:type="dcterms:W3CDTF">2017-06-13T17:32:10Z</dcterms:modified>
</cp:coreProperties>
</file>