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扣子（Coze）工作流</w:t>
      </w:r>
    </w:p>
    <w:p>
      <w:pPr>
        <w:spacing w:after="400"/>
        <w:jc w:val="center"/>
      </w:pPr>
      <w:r>
        <w:rPr>
          <w:color w:val="666666"/>
          <w:sz w:val="28"/>
          <w:szCs w:val="28"/>
        </w:rPr>
        <w:t xml:space="preserve">从入门到精通的完整指南</w:t>
      </w:r>
    </w:p>
    <w:p>
      <w:pPr>
        <w:pStyle w:val="Heading1"/>
      </w:pPr>
      <w:r>
        <w:t xml:space="preserve">目录</w:t>
      </w:r>
    </w:p>
    <w:p>
      <w:sdt>
        <w:sdtPr>
          <w:alias w:val="目录"/>
        </w:sdtPr>
        <w:sdtContent>
          <w:p>
            <w:r>
              <w:fldChar w:fldCharType="begin" w:dirty="true"/>
              <w:instrText xml:space="preserve">TOC \h \o "1-3"</w:instrText>
              <w:fldChar w:fldCharType="separate"/>
            </w:r>
          </w:p>
          <w:p>
            <w:r>
              <w:fldChar w:fldCharType="end"/>
            </w:r>
          </w:p>
        </w:sdtContent>
      </w:sdt>
    </w:p>
    <w:p>
      <w:r>
        <w:br w:type="page"/>
      </w:r>
    </w:p>
    <w:p>
      <w:pPr>
        <w:pStyle w:val="Heading1"/>
      </w:pPr>
      <w:r>
        <w:t xml:space="preserve">一、什么是工作流？</w:t>
      </w:r>
    </w:p>
    <w:p>
      <w:pPr>
        <w:pStyle w:val="Heading2"/>
      </w:pPr>
      <w:r>
        <w:t xml:space="preserve">1.1 工作流的定义</w:t>
      </w:r>
    </w:p>
    <w:p>
      <w:pPr>
        <w:spacing w:after="200"/>
      </w:pPr>
      <w:r>
        <w:t xml:space="preserve">工作流（Workflow）是一系列可执行指令的集合，用于实现业务逻辑或完成特定任务。它允许你通过直观的方式，灵活地组合插件、大语言模型和代码模块等元素，构建出既复杂又稳固的业务流程。</w:t>
      </w:r>
    </w:p>
    <w:p>
      <w:pPr>
        <w:pStyle w:val="Heading2"/>
      </w:pPr>
      <w:r>
        <w:t xml:space="preserve">1.2 工作流 vs 普通对话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对比维度</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普通对话</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工作流</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执行方式</w:t>
            </w:r>
          </w:p>
        </w:tc>
        <w:tc>
          <w:tcPr>
            <w:tcW w:type="dxa" w:w="3120"/>
            <w:tcBorders>
              <w:top w:val="single" w:color="CCCCCC" w:sz="1"/>
              <w:left w:val="single" w:color="CCCCCC" w:sz="1"/>
              <w:bottom w:val="single" w:color="CCCCCC" w:sz="1"/>
              <w:right w:val="single" w:color="CCCCCC" w:sz="1"/>
            </w:tcBorders>
          </w:tcPr>
          <w:p>
            <w:r>
              <w:rPr>
                <w:sz w:val="20"/>
                <w:szCs w:val="20"/>
              </w:rPr>
              <w:t xml:space="preserve">AI自主判断，结果不可预测</w:t>
            </w:r>
          </w:p>
        </w:tc>
        <w:tc>
          <w:tcPr>
            <w:tcW w:type="dxa" w:w="3120"/>
            <w:tcBorders>
              <w:top w:val="single" w:color="CCCCCC" w:sz="1"/>
              <w:left w:val="single" w:color="CCCCCC" w:sz="1"/>
              <w:bottom w:val="single" w:color="CCCCCC" w:sz="1"/>
              <w:right w:val="single" w:color="CCCCCC" w:sz="1"/>
            </w:tcBorders>
          </w:tcPr>
          <w:p>
            <w:r>
              <w:rPr>
                <w:sz w:val="20"/>
                <w:szCs w:val="20"/>
              </w:rPr>
              <w:t xml:space="preserve">按预设SOP执行，结果可控</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任务复杂度</w:t>
            </w:r>
          </w:p>
        </w:tc>
        <w:tc>
          <w:tcPr>
            <w:tcW w:type="dxa" w:w="3120"/>
            <w:tcBorders>
              <w:top w:val="single" w:color="CCCCCC" w:sz="1"/>
              <w:left w:val="single" w:color="CCCCCC" w:sz="1"/>
              <w:bottom w:val="single" w:color="CCCCCC" w:sz="1"/>
              <w:right w:val="single" w:color="CCCCCC" w:sz="1"/>
            </w:tcBorders>
          </w:tcPr>
          <w:p>
            <w:r>
              <w:rPr>
                <w:sz w:val="20"/>
                <w:szCs w:val="20"/>
              </w:rPr>
              <w:t xml:space="preserve">适合简单问答</w:t>
            </w:r>
          </w:p>
        </w:tc>
        <w:tc>
          <w:tcPr>
            <w:tcW w:type="dxa" w:w="3120"/>
            <w:tcBorders>
              <w:top w:val="single" w:color="CCCCCC" w:sz="1"/>
              <w:left w:val="single" w:color="CCCCCC" w:sz="1"/>
              <w:bottom w:val="single" w:color="CCCCCC" w:sz="1"/>
              <w:right w:val="single" w:color="CCCCCC" w:sz="1"/>
            </w:tcBorders>
          </w:tcPr>
          <w:p>
            <w:r>
              <w:rPr>
                <w:sz w:val="20"/>
                <w:szCs w:val="20"/>
              </w:rPr>
              <w:t xml:space="preserve">适合多步骤复杂任务</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输出稳定性</w:t>
            </w:r>
          </w:p>
        </w:tc>
        <w:tc>
          <w:tcPr>
            <w:tcW w:type="dxa" w:w="3120"/>
            <w:tcBorders>
              <w:top w:val="single" w:color="CCCCCC" w:sz="1"/>
              <w:left w:val="single" w:color="CCCCCC" w:sz="1"/>
              <w:bottom w:val="single" w:color="CCCCCC" w:sz="1"/>
              <w:right w:val="single" w:color="CCCCCC" w:sz="1"/>
            </w:tcBorders>
          </w:tcPr>
          <w:p>
            <w:r>
              <w:rPr>
                <w:sz w:val="20"/>
                <w:szCs w:val="20"/>
              </w:rPr>
              <w:t xml:space="preserve">每次可能不同</w:t>
            </w:r>
          </w:p>
        </w:tc>
        <w:tc>
          <w:tcPr>
            <w:tcW w:type="dxa" w:w="3120"/>
            <w:tcBorders>
              <w:top w:val="single" w:color="CCCCCC" w:sz="1"/>
              <w:left w:val="single" w:color="CCCCCC" w:sz="1"/>
              <w:bottom w:val="single" w:color="CCCCCC" w:sz="1"/>
              <w:right w:val="single" w:color="CCCCCC" w:sz="1"/>
            </w:tcBorders>
          </w:tcPr>
          <w:p>
            <w:r>
              <w:rPr>
                <w:sz w:val="20"/>
                <w:szCs w:val="20"/>
              </w:rPr>
              <w:t xml:space="preserve">格式固定，结果一致</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工具调用</w:t>
            </w:r>
          </w:p>
        </w:tc>
        <w:tc>
          <w:tcPr>
            <w:tcW w:type="dxa" w:w="3120"/>
            <w:tcBorders>
              <w:top w:val="single" w:color="CCCCCC" w:sz="1"/>
              <w:left w:val="single" w:color="CCCCCC" w:sz="1"/>
              <w:bottom w:val="single" w:color="CCCCCC" w:sz="1"/>
              <w:right w:val="single" w:color="CCCCCC" w:sz="1"/>
            </w:tcBorders>
          </w:tcPr>
          <w:p>
            <w:r>
              <w:rPr>
                <w:sz w:val="20"/>
                <w:szCs w:val="20"/>
              </w:rPr>
              <w:t xml:space="preserve">依赖AI自觉</w:t>
            </w:r>
          </w:p>
        </w:tc>
        <w:tc>
          <w:tcPr>
            <w:tcW w:type="dxa" w:w="3120"/>
            <w:tcBorders>
              <w:top w:val="single" w:color="CCCCCC" w:sz="1"/>
              <w:left w:val="single" w:color="CCCCCC" w:sz="1"/>
              <w:bottom w:val="single" w:color="CCCCCC" w:sz="1"/>
              <w:right w:val="single" w:color="CCCCCC" w:sz="1"/>
            </w:tcBorders>
          </w:tcPr>
          <w:p>
            <w:r>
              <w:rPr>
                <w:sz w:val="20"/>
                <w:szCs w:val="20"/>
              </w:rPr>
              <w:t xml:space="preserve">精准调用指定工具</w:t>
            </w:r>
          </w:p>
        </w:tc>
      </w:tr>
    </w:tbl>
    <w:p>
      <w:pPr>
        <w:pStyle w:val="Heading2"/>
      </w:pPr>
      <w:r>
        <w:t xml:space="preserve">1.3 工作流与对话流的区别</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类型</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特点</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工作流（Workflow）</w:t>
            </w:r>
          </w:p>
        </w:tc>
        <w:tc>
          <w:tcPr>
            <w:tcW w:type="dxa" w:w="3120"/>
            <w:tcBorders>
              <w:top w:val="single" w:color="CCCCCC" w:sz="1"/>
              <w:left w:val="single" w:color="CCCCCC" w:sz="1"/>
              <w:bottom w:val="single" w:color="CCCCCC" w:sz="1"/>
              <w:right w:val="single" w:color="CCCCCC" w:sz="1"/>
            </w:tcBorders>
          </w:tcPr>
          <w:p>
            <w:r>
              <w:rPr>
                <w:sz w:val="20"/>
                <w:szCs w:val="20"/>
              </w:rPr>
              <w:t xml:space="preserve">用于处理功能类请求，可通过顺序执行一系列节点实现某个功能</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对话流（Chatflow）</w:t>
            </w:r>
          </w:p>
        </w:tc>
        <w:tc>
          <w:tcPr>
            <w:tcW w:type="dxa" w:w="3120"/>
            <w:tcBorders>
              <w:top w:val="single" w:color="CCCCCC" w:sz="1"/>
              <w:left w:val="single" w:color="CCCCCC" w:sz="1"/>
              <w:bottom w:val="single" w:color="CCCCCC" w:sz="1"/>
              <w:right w:val="single" w:color="CCCCCC" w:sz="1"/>
            </w:tcBorders>
          </w:tcPr>
          <w:p>
            <w:r>
              <w:rPr>
                <w:sz w:val="20"/>
                <w:szCs w:val="20"/>
              </w:rPr>
              <w:t xml:space="preserve">基于对话场景的特殊工作流，更适合处理对话类请求</w:t>
            </w:r>
          </w:p>
        </w:tc>
      </w:tr>
    </w:tbl>
    <w:p>
      <w:pPr>
        <w:pStyle w:val="Heading1"/>
      </w:pPr>
      <w:r>
        <w:t xml:space="preserve">二、工作流的组成</w:t>
      </w:r>
    </w:p>
    <w:p>
      <w:pPr>
        <w:spacing w:after="200"/>
      </w:pPr>
      <w:r>
        <w:t xml:space="preserve">工作流由多个节点（Node）组合而成。节点是组成工作流的基本单元，每个节点代表一个独立的步骤或逻辑。</w:t>
      </w:r>
    </w:p>
    <w:p>
      <w:pPr>
        <w:pStyle w:val="Heading2"/>
      </w:pPr>
      <w:r>
        <w:t xml:space="preserve">2.1 核心节点类型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节点类型</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图标</w:t>
            </w:r>
          </w:p>
        </w:tc>
        <w:tc>
          <w:tcPr>
            <w:tcW w:type="dxa" w:w="468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功能说明</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开始节点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工作流的起始节点，用于接收用户输入参数</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结束节点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工作流的末尾节点，用于返回运行结果</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大模型节点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调用大语言模型进行处理，支持多种模型选择</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插件节点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执行外部操作，如搜索、API调用等</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代码节点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执行Python或JavaScript代码进行数据处理</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知识库节点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从知识库中检索相关内容</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选择器节点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条件分支，用于实现if-else逻辑</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消息节点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向用户发送消息提示</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变量节点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声明和管理工作流中的变量</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数据库节点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读写数据库中的数据</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子工作流节点</w:t>
            </w:r>
          </w:p>
        </w:tc>
        <w:tc>
          <w:tcPr>
            <w:tcW w:type="dxa" w:w="2340"/>
            <w:tcBorders>
              <w:top w:val="single" w:color="CCCCCC" w:sz="1"/>
              <w:left w:val="single" w:color="CCCCCC" w:sz="1"/>
              <w:bottom w:val="single" w:color="CCCCCC" w:sz="1"/>
              <w:right w:val="single" w:color="CCCCCC" w:sz="1"/>
            </w:tcBorders>
          </w:tcPr>
          <w:p>
            <w:r>
              <w:rPr>
                <w:sz w:val="20"/>
                <w:szCs w:val="20"/>
              </w:rPr>
              <w:t xml:space="preserve">🔄</w:t>
            </w:r>
          </w:p>
        </w:tc>
        <w:tc>
          <w:tcPr>
            <w:tcW w:type="dxa" w:w="4680"/>
            <w:tcBorders>
              <w:top w:val="single" w:color="CCCCCC" w:sz="1"/>
              <w:left w:val="single" w:color="CCCCCC" w:sz="1"/>
              <w:bottom w:val="single" w:color="CCCCCC" w:sz="1"/>
              <w:right w:val="single" w:color="CCCCCC" w:sz="1"/>
            </w:tcBorders>
          </w:tcPr>
          <w:p>
            <w:r>
              <w:rPr>
                <w:sz w:val="20"/>
                <w:szCs w:val="20"/>
              </w:rPr>
              <w:t xml:space="preserve">调用其他已发布的工作流</w:t>
            </w:r>
          </w:p>
        </w:tc>
      </w:tr>
    </w:tbl>
    <w:p>
      <w:pPr>
        <w:pStyle w:val="Heading1"/>
      </w:pPr>
      <w:r>
        <w:t xml:space="preserve">三、输入参数数据类型</w:t>
      </w:r>
    </w:p>
    <w:p>
      <w:pPr>
        <w:spacing w:after="200"/>
      </w:pPr>
      <w:r>
        <w:t xml:space="preserve">开始节点支持以下数据类型，用于定义工作流的输入参数：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数据类型</w:t>
            </w:r>
          </w:p>
        </w:tc>
        <w:tc>
          <w:tcPr>
            <w:tcW w:type="dxa" w:w="1872"/>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示例</w:t>
            </w:r>
          </w:p>
        </w:tc>
        <w:tc>
          <w:tcPr>
            <w:tcW w:type="dxa" w:w="5616"/>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说明</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String</w:t>
            </w:r>
          </w:p>
        </w:tc>
        <w:tc>
          <w:tcPr>
            <w:tcW w:type="dxa" w:w="1872"/>
            <w:tcBorders>
              <w:top w:val="single" w:color="CCCCCC" w:sz="1"/>
              <w:left w:val="single" w:color="CCCCCC" w:sz="1"/>
              <w:bottom w:val="single" w:color="CCCCCC" w:sz="1"/>
              <w:right w:val="single" w:color="CCCCCC" w:sz="1"/>
            </w:tcBorders>
          </w:tcPr>
          <w:p>
            <w:r>
              <w:rPr>
                <w:sz w:val="20"/>
                <w:szCs w:val="20"/>
              </w:rPr>
              <w:t xml:space="preserve">"Hello World"</w:t>
            </w:r>
          </w:p>
        </w:tc>
        <w:tc>
          <w:tcPr>
            <w:tcW w:type="dxa" w:w="5616"/>
            <w:tcBorders>
              <w:top w:val="single" w:color="CCCCCC" w:sz="1"/>
              <w:left w:val="single" w:color="CCCCCC" w:sz="1"/>
              <w:bottom w:val="single" w:color="CCCCCC" w:sz="1"/>
              <w:right w:val="single" w:color="CCCCCC" w:sz="1"/>
            </w:tcBorders>
          </w:tcPr>
          <w:p>
            <w:r>
              <w:rPr>
                <w:sz w:val="20"/>
                <w:szCs w:val="20"/>
              </w:rPr>
              <w:t xml:space="preserve">字符串类型，用于表示文本内容</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Number</w:t>
            </w:r>
          </w:p>
        </w:tc>
        <w:tc>
          <w:tcPr>
            <w:tcW w:type="dxa" w:w="1872"/>
            <w:tcBorders>
              <w:top w:val="single" w:color="CCCCCC" w:sz="1"/>
              <w:left w:val="single" w:color="CCCCCC" w:sz="1"/>
              <w:bottom w:val="single" w:color="CCCCCC" w:sz="1"/>
              <w:right w:val="single" w:color="CCCCCC" w:sz="1"/>
            </w:tcBorders>
          </w:tcPr>
          <w:p>
            <w:r>
              <w:rPr>
                <w:sz w:val="20"/>
                <w:szCs w:val="20"/>
              </w:rPr>
              <w:t xml:space="preserve">42.3</w:t>
            </w:r>
          </w:p>
        </w:tc>
        <w:tc>
          <w:tcPr>
            <w:tcW w:type="dxa" w:w="5616"/>
            <w:tcBorders>
              <w:top w:val="single" w:color="CCCCCC" w:sz="1"/>
              <w:left w:val="single" w:color="CCCCCC" w:sz="1"/>
              <w:bottom w:val="single" w:color="CCCCCC" w:sz="1"/>
              <w:right w:val="single" w:color="CCCCCC" w:sz="1"/>
            </w:tcBorders>
          </w:tcPr>
          <w:p>
            <w:r>
              <w:rPr>
                <w:sz w:val="20"/>
                <w:szCs w:val="20"/>
              </w:rPr>
              <w:t xml:space="preserve">数值类型，支持整数或浮点数</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Integer</w:t>
            </w:r>
          </w:p>
        </w:tc>
        <w:tc>
          <w:tcPr>
            <w:tcW w:type="dxa" w:w="1872"/>
            <w:tcBorders>
              <w:top w:val="single" w:color="CCCCCC" w:sz="1"/>
              <w:left w:val="single" w:color="CCCCCC" w:sz="1"/>
              <w:bottom w:val="single" w:color="CCCCCC" w:sz="1"/>
              <w:right w:val="single" w:color="CCCCCC" w:sz="1"/>
            </w:tcBorders>
          </w:tcPr>
          <w:p>
            <w:r>
              <w:rPr>
                <w:sz w:val="20"/>
                <w:szCs w:val="20"/>
              </w:rPr>
              <w:t xml:space="preserve">20</w:t>
            </w:r>
          </w:p>
        </w:tc>
        <w:tc>
          <w:tcPr>
            <w:tcW w:type="dxa" w:w="5616"/>
            <w:tcBorders>
              <w:top w:val="single" w:color="CCCCCC" w:sz="1"/>
              <w:left w:val="single" w:color="CCCCCC" w:sz="1"/>
              <w:bottom w:val="single" w:color="CCCCCC" w:sz="1"/>
              <w:right w:val="single" w:color="CCCCCC" w:sz="1"/>
            </w:tcBorders>
          </w:tcPr>
          <w:p>
            <w:r>
              <w:rPr>
                <w:sz w:val="20"/>
                <w:szCs w:val="20"/>
              </w:rPr>
              <w:t xml:space="preserve">整数类型，不带小数点</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Boolean</w:t>
            </w:r>
          </w:p>
        </w:tc>
        <w:tc>
          <w:tcPr>
            <w:tcW w:type="dxa" w:w="1872"/>
            <w:tcBorders>
              <w:top w:val="single" w:color="CCCCCC" w:sz="1"/>
              <w:left w:val="single" w:color="CCCCCC" w:sz="1"/>
              <w:bottom w:val="single" w:color="CCCCCC" w:sz="1"/>
              <w:right w:val="single" w:color="CCCCCC" w:sz="1"/>
            </w:tcBorders>
          </w:tcPr>
          <w:p>
            <w:r>
              <w:rPr>
                <w:sz w:val="20"/>
                <w:szCs w:val="20"/>
              </w:rPr>
              <w:t xml:space="preserve">true / false</w:t>
            </w:r>
          </w:p>
        </w:tc>
        <w:tc>
          <w:tcPr>
            <w:tcW w:type="dxa" w:w="5616"/>
            <w:tcBorders>
              <w:top w:val="single" w:color="CCCCCC" w:sz="1"/>
              <w:left w:val="single" w:color="CCCCCC" w:sz="1"/>
              <w:bottom w:val="single" w:color="CCCCCC" w:sz="1"/>
              <w:right w:val="single" w:color="CCCCCC" w:sz="1"/>
            </w:tcBorders>
          </w:tcPr>
          <w:p>
            <w:r>
              <w:rPr>
                <w:sz w:val="20"/>
                <w:szCs w:val="20"/>
              </w:rPr>
              <w:t xml:space="preserve">布尔类型，用于逻辑判断</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Object</w:t>
            </w:r>
          </w:p>
        </w:tc>
        <w:tc>
          <w:tcPr>
            <w:tcW w:type="dxa" w:w="1872"/>
            <w:tcBorders>
              <w:top w:val="single" w:color="CCCCCC" w:sz="1"/>
              <w:left w:val="single" w:color="CCCCCC" w:sz="1"/>
              <w:bottom w:val="single" w:color="CCCCCC" w:sz="1"/>
              <w:right w:val="single" w:color="CCCCCC" w:sz="1"/>
            </w:tcBorders>
          </w:tcPr>
          <w:p>
            <w:r>
              <w:rPr>
                <w:sz w:val="20"/>
                <w:szCs w:val="20"/>
              </w:rPr>
              <w:t xml:space="preserve">{name: "John", age: 18}</w:t>
            </w:r>
          </w:p>
        </w:tc>
        <w:tc>
          <w:tcPr>
            <w:tcW w:type="dxa" w:w="5616"/>
            <w:tcBorders>
              <w:top w:val="single" w:color="CCCCCC" w:sz="1"/>
              <w:left w:val="single" w:color="CCCCCC" w:sz="1"/>
              <w:bottom w:val="single" w:color="CCCCCC" w:sz="1"/>
              <w:right w:val="single" w:color="CCCCCC" w:sz="1"/>
            </w:tcBorders>
          </w:tcPr>
          <w:p>
            <w:r>
              <w:rPr>
                <w:sz w:val="20"/>
                <w:szCs w:val="20"/>
              </w:rPr>
              <w:t xml:space="preserve">对象类型，存储键值对集合</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Array</w:t>
            </w:r>
          </w:p>
        </w:tc>
        <w:tc>
          <w:tcPr>
            <w:tcW w:type="dxa" w:w="1872"/>
            <w:tcBorders>
              <w:top w:val="single" w:color="CCCCCC" w:sz="1"/>
              <w:left w:val="single" w:color="CCCCCC" w:sz="1"/>
              <w:bottom w:val="single" w:color="CCCCCC" w:sz="1"/>
              <w:right w:val="single" w:color="CCCCCC" w:sz="1"/>
            </w:tcBorders>
          </w:tcPr>
          <w:p>
            <w:r>
              <w:rPr>
                <w:sz w:val="20"/>
                <w:szCs w:val="20"/>
              </w:rPr>
              <w:t xml:space="preserve">[1, 2, 3, 4, 5]</w:t>
            </w:r>
          </w:p>
        </w:tc>
        <w:tc>
          <w:tcPr>
            <w:tcW w:type="dxa" w:w="5616"/>
            <w:tcBorders>
              <w:top w:val="single" w:color="CCCCCC" w:sz="1"/>
              <w:left w:val="single" w:color="CCCCCC" w:sz="1"/>
              <w:bottom w:val="single" w:color="CCCCCC" w:sz="1"/>
              <w:right w:val="single" w:color="CCCCCC" w:sz="1"/>
            </w:tcBorders>
          </w:tcPr>
          <w:p>
            <w:r>
              <w:rPr>
                <w:sz w:val="20"/>
                <w:szCs w:val="20"/>
              </w:rPr>
              <w:t xml:space="preserve">数组类型，存储有序列表</w:t>
            </w:r>
          </w:p>
        </w:tc>
      </w:tr>
    </w:tbl>
    <w:p>
      <w:r>
        <w:br w:type="page"/>
      </w:r>
    </w:p>
    <w:p>
      <w:pPr>
        <w:pStyle w:val="Heading1"/>
      </w:pPr>
      <w:r>
        <w:t xml:space="preserve">四、创建工作流的完整流程</w:t>
      </w:r>
    </w:p>
    <w:p>
      <w:pPr>
        <w:pStyle w:val="Heading2"/>
      </w:pPr>
      <w:r>
        <w:t xml:space="preserve">4.1 步骤一：创建工作流</w:t>
      </w:r>
    </w:p>
    <w:p>
      <w:pPr>
        <w:pStyle w:val="ListParagraph"/>
        <w:numPr>
          <w:ilvl w:val="0"/>
          <w:numId w:val="2"/>
        </w:numPr>
      </w:pPr>
      <w:r>
        <w:t xml:space="preserve">登录扣子平台（coze.cn）</w:t>
      </w:r>
    </w:p>
    <w:p>
      <w:pPr>
        <w:pStyle w:val="ListParagraph"/>
        <w:numPr>
          <w:ilvl w:val="0"/>
          <w:numId w:val="2"/>
        </w:numPr>
      </w:pPr>
      <w:r>
        <w:t xml:space="preserve">在页面顶部选择目标工作空间</w:t>
      </w:r>
    </w:p>
    <w:p>
      <w:pPr>
        <w:pStyle w:val="ListParagraph"/>
        <w:numPr>
          <w:ilvl w:val="0"/>
          <w:numId w:val="2"/>
        </w:numPr>
      </w:pPr>
      <w:r>
        <w:t xml:space="preserve">在左侧导航栏单击「资源库」</w:t>
      </w:r>
    </w:p>
    <w:p>
      <w:pPr>
        <w:pStyle w:val="ListParagraph"/>
        <w:numPr>
          <w:ilvl w:val="0"/>
          <w:numId w:val="2"/>
        </w:numPr>
      </w:pPr>
      <w:r>
        <w:t xml:space="preserve">在资源库页面右上角，选择「+资源」→「工作流」</w:t>
      </w:r>
    </w:p>
    <w:p>
      <w:pPr>
        <w:pStyle w:val="ListParagraph"/>
        <w:numPr>
          <w:ilvl w:val="0"/>
          <w:numId w:val="2"/>
        </w:numPr>
      </w:pPr>
      <w:r>
        <w:t xml:space="preserve">设置工作流的名称与描述</w:t>
      </w:r>
    </w:p>
    <w:p>
      <w:pPr>
        <w:spacing w:after="200"/>
      </w:pPr>
      <w:r>
        <w:rPr>
          <w:i/>
          <w:iCs/>
          <w:color w:val="666666"/>
        </w:rPr>
        <w:t xml:space="preserve">💡 提示：清晰明确的工作流名称和描述有助于大语言模型更好地理解工作流的功能。</w:t>
      </w:r>
    </w:p>
    <w:p>
      <w:pPr>
        <w:pStyle w:val="Heading2"/>
      </w:pPr>
      <w:r>
        <w:t xml:space="preserve">4.2 步骤二：编排工作流</w:t>
      </w:r>
    </w:p>
    <w:p>
      <w:pPr>
        <w:spacing w:after="200"/>
      </w:pPr>
      <w:r>
        <w:t xml:space="preserve">创建工作流后，页面会自动跳转到工作流编辑页面，初始状态包含开始节点和结束节点。接下来需要：</w:t>
      </w:r>
    </w:p>
    <w:p>
      <w:pPr>
        <w:pStyle w:val="Heading3"/>
      </w:pPr>
      <w:r>
        <w:t xml:space="preserve">4.2.1 添加节点</w:t>
      </w:r>
    </w:p>
    <w:p>
      <w:pPr>
        <w:pStyle w:val="ListParagraph"/>
        <w:numPr>
          <w:ilvl w:val="0"/>
          <w:numId w:val="3"/>
        </w:numPr>
      </w:pPr>
      <w:r>
        <w:t xml:space="preserve">在底部面板中选择要使用的节点类型</w:t>
      </w:r>
    </w:p>
    <w:p>
      <w:pPr>
        <w:pStyle w:val="ListParagraph"/>
        <w:numPr>
          <w:ilvl w:val="0"/>
          <w:numId w:val="3"/>
        </w:numPr>
      </w:pPr>
      <w:r>
        <w:t xml:space="preserve">将节点拖拽到画布上</w:t>
      </w:r>
    </w:p>
    <w:p>
      <w:pPr>
        <w:pStyle w:val="ListParagraph"/>
        <w:numPr>
          <w:ilvl w:val="0"/>
          <w:numId w:val="3"/>
        </w:numPr>
      </w:pPr>
      <w:r>
        <w:t xml:space="preserve">将各节点按执行顺序连接</w:t>
      </w:r>
    </w:p>
    <w:p>
      <w:pPr>
        <w:pStyle w:val="Heading3"/>
      </w:pPr>
      <w:r>
        <w:t xml:space="preserve">4.2.2 配置节点</w:t>
      </w:r>
    </w:p>
    <w:p>
      <w:pPr>
        <w:pStyle w:val="ListParagraph"/>
        <w:numPr>
          <w:ilvl w:val="0"/>
          <w:numId w:val="3"/>
        </w:numPr>
      </w:pPr>
      <w:r>
        <w:t xml:space="preserve">设置节点的输入参数</w:t>
      </w:r>
    </w:p>
    <w:p>
      <w:pPr>
        <w:pStyle w:val="ListParagraph"/>
        <w:numPr>
          <w:ilvl w:val="0"/>
          <w:numId w:val="3"/>
        </w:numPr>
      </w:pPr>
      <w:r>
        <w:t xml:space="preserve">配置节点的输出参数</w:t>
      </w:r>
    </w:p>
    <w:p>
      <w:pPr>
        <w:pStyle w:val="ListParagraph"/>
        <w:numPr>
          <w:ilvl w:val="0"/>
          <w:numId w:val="3"/>
        </w:numPr>
      </w:pPr>
      <w:r>
        <w:t xml:space="preserve">使用双大括号 {{变量名}} 引用前置节点的输出</w:t>
      </w:r>
    </w:p>
    <w:p>
      <w:pPr>
        <w:pStyle w:val="Heading2"/>
      </w:pPr>
      <w:r>
        <w:t xml:space="preserve">4.3 步骤三：测试并发布</w:t>
      </w:r>
    </w:p>
    <w:p>
      <w:pPr>
        <w:pStyle w:val="Heading3"/>
      </w:pPr>
      <w:r>
        <w:t xml:space="preserve">4.3.1 试运行</w:t>
      </w:r>
    </w:p>
    <w:p>
      <w:pPr>
        <w:pStyle w:val="ListParagraph"/>
        <w:numPr>
          <w:ilvl w:val="0"/>
          <w:numId w:val="3"/>
        </w:numPr>
      </w:pPr>
      <w:r>
        <w:t xml:space="preserve">单击右上角的「试运行」按钮</w:t>
      </w:r>
    </w:p>
    <w:p>
      <w:pPr>
        <w:pStyle w:val="ListParagraph"/>
        <w:numPr>
          <w:ilvl w:val="0"/>
          <w:numId w:val="3"/>
        </w:numPr>
      </w:pPr>
      <w:r>
        <w:t xml:space="preserve">输入测试数据</w:t>
      </w:r>
    </w:p>
    <w:p>
      <w:pPr>
        <w:pStyle w:val="ListParagraph"/>
        <w:numPr>
          <w:ilvl w:val="0"/>
          <w:numId w:val="3"/>
        </w:numPr>
      </w:pPr>
      <w:r>
        <w:t xml:space="preserve">观察每个节点的输入输出</w:t>
      </w:r>
    </w:p>
    <w:p>
      <w:pPr>
        <w:pStyle w:val="ListParagraph"/>
        <w:numPr>
          <w:ilvl w:val="0"/>
          <w:numId w:val="3"/>
        </w:numPr>
      </w:pPr>
      <w:r>
        <w:t xml:space="preserve">运行成功的节点边框显示绿色</w:t>
      </w:r>
    </w:p>
    <w:p>
      <w:pPr>
        <w:spacing w:after="200"/>
      </w:pPr>
      <w:r>
        <w:rPr>
          <w:i/>
          <w:iCs/>
          <w:color w:val="666666"/>
        </w:rPr>
        <w:t xml:space="preserve">💡 提示：如果输入参数包含图片、视频等文件类型，试运行时可以上传文件或输入文件URL。</w:t>
      </w:r>
    </w:p>
    <w:p>
      <w:pPr>
        <w:pStyle w:val="Heading3"/>
      </w:pPr>
      <w:r>
        <w:t xml:space="preserve">4.3.2 发布</w:t>
      </w:r>
    </w:p>
    <w:p>
      <w:pPr>
        <w:pStyle w:val="ListParagraph"/>
        <w:numPr>
          <w:ilvl w:val="0"/>
          <w:numId w:val="3"/>
        </w:numPr>
      </w:pPr>
      <w:r>
        <w:t xml:space="preserve">测试通过后，单击「发布」按钮</w:t>
      </w:r>
    </w:p>
    <w:p>
      <w:pPr>
        <w:pStyle w:val="ListParagraph"/>
        <w:numPr>
          <w:ilvl w:val="0"/>
          <w:numId w:val="3"/>
        </w:numPr>
      </w:pPr>
      <w:r>
        <w:t xml:space="preserve">可选择已保存的测试集作为默认测试集</w:t>
      </w:r>
    </w:p>
    <w:p>
      <w:pPr>
        <w:spacing w:after="200"/>
      </w:pPr>
      <w:r>
        <w:rPr>
          <w:b/>
          <w:bCs/>
          <w:color w:val="C00000"/>
        </w:rPr>
        <w:t xml:space="preserve">⚠️ 注意：工作流必须发布后才能在智能体中使用！</w:t>
      </w:r>
    </w:p>
    <w:p>
      <w:r>
        <w:br w:type="page"/>
      </w:r>
    </w:p>
    <w:p>
      <w:pPr>
        <w:pStyle w:val="Heading1"/>
      </w:pPr>
      <w:r>
        <w:t xml:space="preserve">五、各节点详细配置</w:t>
      </w:r>
    </w:p>
    <w:p>
      <w:pPr>
        <w:pStyle w:val="Heading2"/>
      </w:pPr>
      <w:r>
        <w:t xml:space="preserve">5.1 大模型节点配置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配置项</w:t>
            </w:r>
          </w:p>
        </w:tc>
        <w:tc>
          <w:tcPr>
            <w:tcW w:type="dxa" w:w="686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说明</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Model</w:t>
            </w:r>
          </w:p>
        </w:tc>
        <w:tc>
          <w:tcPr>
            <w:tcW w:type="dxa" w:w="6860"/>
            <w:tcBorders>
              <w:top w:val="single" w:color="CCCCCC" w:sz="1"/>
              <w:left w:val="single" w:color="CCCCCC" w:sz="1"/>
              <w:bottom w:val="single" w:color="CCCCCC" w:sz="1"/>
              <w:right w:val="single" w:color="CCCCCC" w:sz="1"/>
            </w:tcBorders>
          </w:tcPr>
          <w:p>
            <w:r>
              <w:rPr>
                <w:sz w:val="20"/>
                <w:szCs w:val="20"/>
              </w:rPr>
              <w:t xml:space="preserve">选择要使用的大语言模型，如通义千问、豆包Pro等</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Input</w:t>
            </w:r>
          </w:p>
        </w:tc>
        <w:tc>
          <w:tcPr>
            <w:tcW w:type="dxa" w:w="6860"/>
            <w:tcBorders>
              <w:top w:val="single" w:color="CCCCCC" w:sz="1"/>
              <w:left w:val="single" w:color="CCCCCC" w:sz="1"/>
              <w:bottom w:val="single" w:color="CCCCCC" w:sz="1"/>
              <w:right w:val="single" w:color="CCCCCC" w:sz="1"/>
            </w:tcBorders>
          </w:tcPr>
          <w:p>
            <w:r>
              <w:rPr>
                <w:sz w:val="20"/>
                <w:szCs w:val="20"/>
              </w:rPr>
              <w:t xml:space="preserve">输入要添加到提示词的信息，支持传递聊天历史</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Prompt</w:t>
            </w:r>
          </w:p>
        </w:tc>
        <w:tc>
          <w:tcPr>
            <w:tcW w:type="dxa" w:w="6860"/>
            <w:tcBorders>
              <w:top w:val="single" w:color="CCCCCC" w:sz="1"/>
              <w:left w:val="single" w:color="CCCCCC" w:sz="1"/>
              <w:bottom w:val="single" w:color="CCCCCC" w:sz="1"/>
              <w:right w:val="single" w:color="CCCCCC" w:sz="1"/>
            </w:tcBorders>
          </w:tcPr>
          <w:p>
            <w:r>
              <w:rPr>
                <w:sz w:val="20"/>
                <w:szCs w:val="20"/>
              </w:rPr>
              <w:t xml:space="preserve">自然语言指令，告诉大语言模型要执行什么任务，支持使用 {{变量名}} 引用输入参数</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Output</w:t>
            </w:r>
          </w:p>
        </w:tc>
        <w:tc>
          <w:tcPr>
            <w:tcW w:type="dxa" w:w="6860"/>
            <w:tcBorders>
              <w:top w:val="single" w:color="CCCCCC" w:sz="1"/>
              <w:left w:val="single" w:color="CCCCCC" w:sz="1"/>
              <w:bottom w:val="single" w:color="CCCCCC" w:sz="1"/>
              <w:right w:val="single" w:color="CCCCCC" w:sz="1"/>
            </w:tcBorders>
          </w:tcPr>
          <w:p>
            <w:r>
              <w:rPr>
                <w:sz w:val="20"/>
                <w:szCs w:val="20"/>
              </w:rPr>
              <w:t xml:space="preserve">指定大模型节点的输出格式，支持文本、Markdown、JSON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批处理模式</w:t>
            </w:r>
          </w:p>
        </w:tc>
        <w:tc>
          <w:tcPr>
            <w:tcW w:type="dxa" w:w="6860"/>
            <w:tcBorders>
              <w:top w:val="single" w:color="CCCCCC" w:sz="1"/>
              <w:left w:val="single" w:color="CCCCCC" w:sz="1"/>
              <w:bottom w:val="single" w:color="CCCCCC" w:sz="1"/>
              <w:right w:val="single" w:color="CCCCCC" w:sz="1"/>
            </w:tcBorders>
          </w:tcPr>
          <w:p>
            <w:r>
              <w:rPr>
                <w:sz w:val="20"/>
                <w:szCs w:val="20"/>
              </w:rPr>
              <w:t xml:space="preserve">开启后，节点会循环处理数组中的每个元素</w:t>
            </w:r>
          </w:p>
        </w:tc>
      </w:tr>
    </w:tbl>
    <w:p>
      <w:pPr>
        <w:pStyle w:val="Heading2"/>
      </w:pPr>
      <w:r>
        <w:t xml:space="preserve">5.2 代码节点配置</w:t>
      </w:r>
    </w:p>
    <w:p>
      <w:pPr>
        <w:spacing w:after="200"/>
      </w:pPr>
      <w:r>
        <w:t xml:space="preserve">代码节点支持 JavaScript 和 Python 两种运行时：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语言</w:t>
            </w:r>
          </w:p>
        </w:tc>
        <w:tc>
          <w:tcPr>
            <w:tcW w:type="dxa" w:w="736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说明</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JavaScript</w:t>
            </w:r>
          </w:p>
        </w:tc>
        <w:tc>
          <w:tcPr>
            <w:tcW w:type="dxa" w:w="7360"/>
            <w:tcBorders>
              <w:top w:val="single" w:color="CCCCCC" w:sz="1"/>
              <w:left w:val="single" w:color="CCCCCC" w:sz="1"/>
              <w:bottom w:val="single" w:color="CCCCCC" w:sz="1"/>
              <w:right w:val="single" w:color="CCCCCC" w:sz="1"/>
            </w:tcBorders>
          </w:tcPr>
          <w:p>
            <w:r>
              <w:rPr>
                <w:sz w:val="20"/>
                <w:szCs w:val="20"/>
              </w:rPr>
              <w:t xml:space="preserve">支持TypeScript，内置 dayjs 和 lodash 库</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Python</w:t>
            </w:r>
          </w:p>
        </w:tc>
        <w:tc>
          <w:tcPr>
            <w:tcW w:type="dxa" w:w="7360"/>
            <w:tcBorders>
              <w:top w:val="single" w:color="CCCCCC" w:sz="1"/>
              <w:left w:val="single" w:color="CCCCCC" w:sz="1"/>
              <w:bottom w:val="single" w:color="CCCCCC" w:sz="1"/>
              <w:right w:val="single" w:color="CCCCCC" w:sz="1"/>
            </w:tcBorders>
          </w:tcPr>
          <w:p>
            <w:r>
              <w:rPr>
                <w:sz w:val="20"/>
                <w:szCs w:val="20"/>
              </w:rPr>
              <w:t xml:space="preserve">内置 requests_async 和 numpy 库</w:t>
            </w:r>
          </w:p>
        </w:tc>
      </w:tr>
    </w:tbl>
    <w:p>
      <w:pPr>
        <w:spacing w:after="200"/>
      </w:pPr>
      <w:r>
        <w:rPr>
          <w:b/>
          <w:bCs/>
        </w:rPr>
        <w:t xml:space="preserve">代码节点示例（JavaScript）：</w:t>
      </w:r>
    </w:p>
    <w:p>
      <w:pPr>
        <w:shd w:fill="F5F5F5" w:val="clear"/>
        <w:spacing w:after="400"/>
      </w:pPr>
      <w:r>
        <w:t xml:space="preserve">import dayjs from 'dayjs';
import _ from 'lodash';
async function main({ params }: Args): Promise&lt;Output&gt; {
  // 通过 params 获取输入参数
  return {
    content: params.name
  };
}</w:t>
      </w:r>
    </w:p>
    <w:p>
      <w:pPr>
        <w:pStyle w:val="Heading2"/>
      </w:pPr>
      <w:r>
        <w:t xml:space="preserve">5.3 知识库节点配置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配置项</w:t>
            </w:r>
          </w:p>
        </w:tc>
        <w:tc>
          <w:tcPr>
            <w:tcW w:type="dxa" w:w="686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说明</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Input</w:t>
            </w:r>
          </w:p>
        </w:tc>
        <w:tc>
          <w:tcPr>
            <w:tcW w:type="dxa" w:w="6860"/>
            <w:tcBorders>
              <w:top w:val="single" w:color="CCCCCC" w:sz="1"/>
              <w:left w:val="single" w:color="CCCCCC" w:sz="1"/>
              <w:bottom w:val="single" w:color="CCCCCC" w:sz="1"/>
              <w:right w:val="single" w:color="CCCCCC" w:sz="1"/>
            </w:tcBorders>
          </w:tcPr>
          <w:p>
            <w:r>
              <w:rPr>
                <w:sz w:val="20"/>
                <w:szCs w:val="20"/>
              </w:rPr>
              <w:t xml:space="preserve">要检索的关键词内容</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Knowledge</w:t>
            </w:r>
          </w:p>
        </w:tc>
        <w:tc>
          <w:tcPr>
            <w:tcW w:type="dxa" w:w="6860"/>
            <w:tcBorders>
              <w:top w:val="single" w:color="CCCCCC" w:sz="1"/>
              <w:left w:val="single" w:color="CCCCCC" w:sz="1"/>
              <w:bottom w:val="single" w:color="CCCCCC" w:sz="1"/>
              <w:right w:val="single" w:color="CCCCCC" w:sz="1"/>
            </w:tcBorders>
          </w:tcPr>
          <w:p>
            <w:r>
              <w:rPr>
                <w:sz w:val="20"/>
                <w:szCs w:val="20"/>
              </w:rPr>
              <w:t xml:space="preserve">选择要使用的知识库</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最大召回数</w:t>
            </w:r>
          </w:p>
        </w:tc>
        <w:tc>
          <w:tcPr>
            <w:tcW w:type="dxa" w:w="6860"/>
            <w:tcBorders>
              <w:top w:val="single" w:color="CCCCCC" w:sz="1"/>
              <w:left w:val="single" w:color="CCCCCC" w:sz="1"/>
              <w:bottom w:val="single" w:color="CCCCCC" w:sz="1"/>
              <w:right w:val="single" w:color="CCCCCC" w:sz="1"/>
            </w:tcBorders>
          </w:tcPr>
          <w:p>
            <w:r>
              <w:rPr>
                <w:sz w:val="20"/>
                <w:szCs w:val="20"/>
              </w:rPr>
              <w:t xml:space="preserve">从知识库返回的段落数量上限</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最低匹配度</w:t>
            </w:r>
          </w:p>
        </w:tc>
        <w:tc>
          <w:tcPr>
            <w:tcW w:type="dxa" w:w="6860"/>
            <w:tcBorders>
              <w:top w:val="single" w:color="CCCCCC" w:sz="1"/>
              <w:left w:val="single" w:color="CCCCCC" w:sz="1"/>
              <w:bottom w:val="single" w:color="CCCCCC" w:sz="1"/>
              <w:right w:val="single" w:color="CCCCCC" w:sz="1"/>
            </w:tcBorders>
          </w:tcPr>
          <w:p>
            <w:r>
              <w:rPr>
                <w:sz w:val="20"/>
                <w:szCs w:val="20"/>
              </w:rPr>
              <w:t xml:space="preserve">只有匹配度达到设定值的片段才会被召回</w:t>
            </w:r>
          </w:p>
        </w:tc>
      </w:tr>
    </w:tbl>
    <w:p>
      <w:pPr>
        <w:pStyle w:val="Heading2"/>
      </w:pPr>
      <w:r>
        <w:t xml:space="preserve">5.4 选择器节点配置</w:t>
      </w:r>
    </w:p>
    <w:p>
      <w:pPr>
        <w:spacing w:after="200"/>
      </w:pPr>
      <w:r>
        <w:t xml:space="preserve">选择器节点使用 if-else 语法，可以根据条件将用户查询路由到不同的节点处理。使用方式：</w:t>
      </w:r>
    </w:p>
    <w:p>
      <w:pPr>
        <w:pStyle w:val="ListParagraph"/>
        <w:numPr>
          <w:ilvl w:val="0"/>
          <w:numId w:val="3"/>
        </w:numPr>
      </w:pPr>
      <w:r>
        <w:t xml:space="preserve">添加条件分支</w:t>
      </w:r>
    </w:p>
    <w:p>
      <w:pPr>
        <w:pStyle w:val="ListParagraph"/>
        <w:numPr>
          <w:ilvl w:val="0"/>
          <w:numId w:val="3"/>
        </w:numPr>
      </w:pPr>
      <w:r>
        <w:t xml:space="preserve">使用自然语言描述条件</w:t>
      </w:r>
    </w:p>
    <w:p>
      <w:pPr>
        <w:pStyle w:val="ListParagraph"/>
        <w:numPr>
          <w:ilvl w:val="0"/>
          <w:numId w:val="3"/>
        </w:numPr>
      </w:pPr>
      <w:r>
        <w:t xml:space="preserve">将不同条件连接到对应节点</w:t>
      </w:r>
    </w:p>
    <w:p>
      <w:r>
        <w:br w:type="page"/>
      </w:r>
    </w:p>
    <w:p>
      <w:pPr>
        <w:pStyle w:val="Heading1"/>
      </w:pPr>
      <w:r>
        <w:t xml:space="preserve">六、典型应用场景</w:t>
      </w:r>
    </w:p>
    <w:p>
      <w:pPr>
        <w:pStyle w:val="Heading2"/>
      </w:pPr>
      <w:r>
        <w:t xml:space="preserve">场景一：今日早报生成器</w:t>
      </w:r>
    </w:p>
    <w:p>
      <w:pPr>
        <w:spacing w:after="200"/>
      </w:pPr>
      <w:r>
        <w:t xml:space="preserve">自动化收集全网热点，生成精美简报。</w:t>
      </w:r>
    </w:p>
    <w:p>
      <w:pPr>
        <w:pStyle w:val="Heading3"/>
      </w:pPr>
      <w:r>
        <w:t xml:space="preserve">工作流结构：</w:t>
      </w:r>
    </w:p>
    <w:p>
      <w:pPr>
        <w:pStyle w:val="ListParagraph"/>
        <w:numPr>
          <w:ilvl w:val="0"/>
          <w:numId w:val="4"/>
        </w:numPr>
      </w:pPr>
      <w:r>
        <w:t xml:space="preserve">开始节点：接收用户输入的新闻主题</w:t>
      </w:r>
    </w:p>
    <w:p>
      <w:pPr>
        <w:pStyle w:val="ListParagraph"/>
        <w:numPr>
          <w:ilvl w:val="0"/>
          <w:numId w:val="4"/>
        </w:numPr>
      </w:pPr>
      <w:r>
        <w:t xml:space="preserve">插件节点：联网搜索相关热点资讯</w:t>
      </w:r>
    </w:p>
    <w:p>
      <w:pPr>
        <w:pStyle w:val="ListParagraph"/>
        <w:numPr>
          <w:ilvl w:val="0"/>
          <w:numId w:val="4"/>
        </w:numPr>
      </w:pPr>
      <w:r>
        <w:t xml:space="preserve">大模型节点：整理摘要，生成结构化简报</w:t>
      </w:r>
    </w:p>
    <w:p>
      <w:pPr>
        <w:pStyle w:val="ListParagraph"/>
        <w:numPr>
          <w:ilvl w:val="0"/>
          <w:numId w:val="4"/>
        </w:numPr>
      </w:pPr>
      <w:r>
        <w:t xml:space="preserve">结束节点：输出最终简报</w:t>
      </w:r>
    </w:p>
    <w:p>
      <w:pPr>
        <w:pStyle w:val="Heading2"/>
      </w:pPr>
      <w:r>
        <w:t xml:space="preserve">场景二：小红书爆款文案生成</w:t>
      </w:r>
    </w:p>
    <w:p>
      <w:pPr>
        <w:spacing w:after="200"/>
      </w:pPr>
      <w:r>
        <w:t xml:space="preserve">输入关键词，自动生成符合平台风格的高质量文案。</w:t>
      </w:r>
    </w:p>
    <w:p>
      <w:pPr>
        <w:pStyle w:val="Heading3"/>
      </w:pPr>
      <w:r>
        <w:t xml:space="preserve">工作流结构：</w:t>
      </w:r>
    </w:p>
    <w:p>
      <w:pPr>
        <w:pStyle w:val="ListParagraph"/>
        <w:numPr>
          <w:ilvl w:val="0"/>
          <w:numId w:val="4"/>
        </w:numPr>
      </w:pPr>
      <w:r>
        <w:t xml:space="preserve">开始节点：接收用户输入的创作主题</w:t>
      </w:r>
    </w:p>
    <w:p>
      <w:pPr>
        <w:pStyle w:val="ListParagraph"/>
        <w:numPr>
          <w:ilvl w:val="0"/>
          <w:numId w:val="4"/>
        </w:numPr>
      </w:pPr>
      <w:r>
        <w:t xml:space="preserve">大模型节点：生成选题+标题+内容提纲</w:t>
      </w:r>
    </w:p>
    <w:p>
      <w:pPr>
        <w:pStyle w:val="ListParagraph"/>
        <w:numPr>
          <w:ilvl w:val="0"/>
          <w:numId w:val="4"/>
        </w:numPr>
      </w:pPr>
      <w:r>
        <w:t xml:space="preserve">大模型节点：根据结构写出口碑爆款文案</w:t>
      </w:r>
    </w:p>
    <w:p>
      <w:pPr>
        <w:pStyle w:val="ListParagraph"/>
        <w:numPr>
          <w:ilvl w:val="0"/>
          <w:numId w:val="4"/>
        </w:numPr>
      </w:pPr>
      <w:r>
        <w:t xml:space="preserve">结束节点：输出标题+正文+话题标签</w:t>
      </w:r>
    </w:p>
    <w:p>
      <w:pPr>
        <w:pStyle w:val="Heading2"/>
      </w:pPr>
      <w:r>
        <w:t xml:space="preserve">场景三：证件照背景替换</w:t>
      </w:r>
    </w:p>
    <w:p>
      <w:pPr>
        <w:spacing w:after="200"/>
      </w:pPr>
      <w:r>
        <w:t xml:space="preserve">上传证件照，选择背景色，自动完成抠图和背景替换。</w:t>
      </w:r>
    </w:p>
    <w:p>
      <w:pPr>
        <w:pStyle w:val="Heading3"/>
      </w:pPr>
      <w:r>
        <w:t xml:space="preserve">工作流结构：</w:t>
      </w:r>
    </w:p>
    <w:p>
      <w:pPr>
        <w:pStyle w:val="ListParagraph"/>
        <w:numPr>
          <w:ilvl w:val="0"/>
          <w:numId w:val="4"/>
        </w:numPr>
      </w:pPr>
      <w:r>
        <w:t xml:space="preserve">开始节点：接收证件照图片和目标背景色</w:t>
      </w:r>
    </w:p>
    <w:p>
      <w:pPr>
        <w:pStyle w:val="ListParagraph"/>
        <w:numPr>
          <w:ilvl w:val="0"/>
          <w:numId w:val="4"/>
        </w:numPr>
      </w:pPr>
      <w:r>
        <w:t xml:space="preserve">选择器节点：校验背景色输入（红/白/蓝）</w:t>
      </w:r>
    </w:p>
    <w:p>
      <w:pPr>
        <w:pStyle w:val="ListParagraph"/>
        <w:numPr>
          <w:ilvl w:val="0"/>
          <w:numId w:val="4"/>
        </w:numPr>
      </w:pPr>
      <w:r>
        <w:t xml:space="preserve">插件节点：调用抠图API分离人物主体</w:t>
      </w:r>
    </w:p>
    <w:p>
      <w:pPr>
        <w:pStyle w:val="ListParagraph"/>
        <w:numPr>
          <w:ilvl w:val="0"/>
          <w:numId w:val="4"/>
        </w:numPr>
      </w:pPr>
      <w:r>
        <w:t xml:space="preserve">画板节点：根据用户选择填充背景颜色</w:t>
      </w:r>
    </w:p>
    <w:p>
      <w:pPr>
        <w:pStyle w:val="ListParagraph"/>
        <w:numPr>
          <w:ilvl w:val="0"/>
          <w:numId w:val="4"/>
        </w:numPr>
      </w:pPr>
      <w:r>
        <w:t xml:space="preserve">结束节点：输出处理后的证件照</w:t>
      </w:r>
    </w:p>
    <w:p>
      <w:pPr>
        <w:pStyle w:val="Heading2"/>
      </w:pPr>
      <w:r>
        <w:t xml:space="preserve">场景四：客服问答系统</w:t>
      </w:r>
    </w:p>
    <w:p>
      <w:pPr>
        <w:spacing w:after="200"/>
      </w:pPr>
      <w:r>
        <w:t xml:space="preserve">结合知识库，提供精准的客服回答。</w:t>
      </w:r>
    </w:p>
    <w:p>
      <w:pPr>
        <w:pStyle w:val="Heading3"/>
      </w:pPr>
      <w:r>
        <w:t xml:space="preserve">工作流结构：</w:t>
      </w:r>
    </w:p>
    <w:p>
      <w:pPr>
        <w:pStyle w:val="ListParagraph"/>
        <w:numPr>
          <w:ilvl w:val="0"/>
          <w:numId w:val="4"/>
        </w:numPr>
      </w:pPr>
      <w:r>
        <w:t xml:space="preserve">开始节点：接收用户问题</w:t>
      </w:r>
    </w:p>
    <w:p>
      <w:pPr>
        <w:pStyle w:val="ListParagraph"/>
        <w:numPr>
          <w:ilvl w:val="0"/>
          <w:numId w:val="4"/>
        </w:numPr>
      </w:pPr>
      <w:r>
        <w:t xml:space="preserve">知识库节点：根据问题检索相关内容</w:t>
      </w:r>
    </w:p>
    <w:p>
      <w:pPr>
        <w:pStyle w:val="ListParagraph"/>
        <w:numPr>
          <w:ilvl w:val="0"/>
          <w:numId w:val="4"/>
        </w:numPr>
      </w:pPr>
      <w:r>
        <w:t xml:space="preserve">大模型节点：结合知识库内容生成专业回答</w:t>
      </w:r>
    </w:p>
    <w:p>
      <w:pPr>
        <w:pStyle w:val="ListParagraph"/>
        <w:numPr>
          <w:ilvl w:val="0"/>
          <w:numId w:val="4"/>
        </w:numPr>
      </w:pPr>
      <w:r>
        <w:t xml:space="preserve">结束节点：返回最终回答</w:t>
      </w:r>
    </w:p>
    <w:p>
      <w:r>
        <w:br w:type="page"/>
      </w:r>
    </w:p>
    <w:p>
      <w:pPr>
        <w:pStyle w:val="Heading1"/>
      </w:pPr>
      <w:r>
        <w:t xml:space="preserve">七、在智能体中使用工作流</w:t>
      </w:r>
    </w:p>
    <w:p>
      <w:pPr>
        <w:pStyle w:val="Heading2"/>
      </w:pPr>
      <w:r>
        <w:t xml:space="preserve">7.1 添加工作流到智能体</w:t>
      </w:r>
    </w:p>
    <w:p>
      <w:pPr>
        <w:pStyle w:val="ListParagraph"/>
        <w:numPr>
          <w:ilvl w:val="0"/>
          <w:numId w:val="2"/>
        </w:numPr>
      </w:pPr>
      <w:r>
        <w:t xml:space="preserve">前往当前工作空间的智能体页面，选择指定智能体</w:t>
      </w:r>
    </w:p>
    <w:p>
      <w:pPr>
        <w:pStyle w:val="ListParagraph"/>
        <w:numPr>
          <w:ilvl w:val="0"/>
          <w:numId w:val="2"/>
        </w:numPr>
      </w:pPr>
      <w:r>
        <w:t xml:space="preserve">在智能体编排页面的工作流区域，单击右侧的加号图标</w:t>
      </w:r>
    </w:p>
    <w:p>
      <w:pPr>
        <w:pStyle w:val="ListParagraph"/>
        <w:numPr>
          <w:ilvl w:val="0"/>
          <w:numId w:val="2"/>
        </w:numPr>
      </w:pPr>
      <w:r>
        <w:t xml:space="preserve">在添加工作流对话框的「我创建的」页面选择自建的工作流</w:t>
      </w:r>
    </w:p>
    <w:p>
      <w:pPr>
        <w:pStyle w:val="ListParagraph"/>
        <w:numPr>
          <w:ilvl w:val="0"/>
          <w:numId w:val="2"/>
        </w:numPr>
      </w:pPr>
      <w:r>
        <w:t xml:space="preserve">在智能体的人设与回复逻辑区域，引用工作流的名称来调用工作流</w:t>
      </w:r>
    </w:p>
    <w:p>
      <w:pPr>
        <w:pStyle w:val="Heading2"/>
      </w:pPr>
      <w:r>
        <w:t xml:space="preserve">7.2 异步运行设置</w:t>
      </w:r>
    </w:p>
    <w:p>
      <w:pPr>
        <w:spacing w:after="200"/>
      </w:pPr>
      <w:r>
        <w:t xml:space="preserve">工作流默认为同步运行。如果工作流复杂或包含耗时长的节点，可能导致超时。可以设置异步运行：</w:t>
      </w:r>
    </w:p>
    <w:p>
      <w:pPr>
        <w:pStyle w:val="ListParagraph"/>
        <w:numPr>
          <w:ilvl w:val="0"/>
          <w:numId w:val="3"/>
        </w:numPr>
      </w:pPr>
      <w:r>
        <w:t xml:space="preserve">在工作流右侧单击「设置」</w:t>
      </w:r>
    </w:p>
    <w:p>
      <w:pPr>
        <w:pStyle w:val="ListParagraph"/>
        <w:numPr>
          <w:ilvl w:val="0"/>
          <w:numId w:val="3"/>
        </w:numPr>
      </w:pPr>
      <w:r>
        <w:t xml:space="preserve">开启异步运行</w:t>
      </w:r>
    </w:p>
    <w:p>
      <w:pPr>
        <w:pStyle w:val="ListParagraph"/>
        <w:numPr>
          <w:ilvl w:val="0"/>
          <w:numId w:val="3"/>
        </w:numPr>
      </w:pPr>
      <w:r>
        <w:t xml:space="preserve">设置回复内容（工作流异步运行时智能体回复用户的默认文案）</w:t>
      </w:r>
    </w:p>
    <w:p>
      <w:pPr>
        <w:spacing w:after="200"/>
      </w:pPr>
      <w:r>
        <w:rPr>
          <w:color w:val="C00000"/>
        </w:rPr>
        <w:t xml:space="preserve">⚠️ 注意：异步运行仅在调试智能体时生效，飞书、豆包等渠道暂不支持。</w:t>
      </w:r>
    </w:p>
    <w:p>
      <w:pPr>
        <w:pStyle w:val="Heading1"/>
      </w:pPr>
      <w:r>
        <w:t xml:space="preserve">八、进阶技巧与最佳实践</w:t>
      </w:r>
    </w:p>
    <w:p>
      <w:pPr>
        <w:pStyle w:val="Heading2"/>
      </w:pPr>
      <w:r>
        <w:t xml:space="preserve">8.1 分步调试法</w:t>
      </w:r>
    </w:p>
    <w:p>
      <w:pPr>
        <w:spacing w:after="200"/>
      </w:pPr>
      <w:r>
        <w:t xml:space="preserve">不要等全部连完再测试。建议每连好一个节点，就点一下该节点右上角的「运行」图标，看看它的输出是否符合预期。</w:t>
      </w:r>
    </w:p>
    <w:p>
      <w:pPr>
        <w:pStyle w:val="Heading2"/>
      </w:pPr>
      <w:r>
        <w:t xml:space="preserve">8.2 给AI赋予人设</w:t>
      </w:r>
    </w:p>
    <w:p>
      <w:pPr>
        <w:spacing w:after="200"/>
      </w:pPr>
      <w:r>
        <w:t xml:space="preserve">在LLM节点里，赋予AI一个具体身份（如「资深律师」「幽默主编」），它的表现会比默认状态好得多。</w:t>
      </w:r>
    </w:p>
    <w:p>
      <w:pPr>
        <w:pStyle w:val="Heading2"/>
      </w:pPr>
      <w:r>
        <w:t xml:space="preserve">8.3 变量引用规范</w:t>
      </w:r>
    </w:p>
    <w:p>
      <w:pPr>
        <w:spacing w:after="200"/>
      </w:pPr>
      <w:r>
        <w:t xml:space="preserve">在Prompt中使用双大括号 {{变量名}} 来引用前面节点传过来的数据，这是工作流数据流转的关键。</w:t>
      </w:r>
    </w:p>
    <w:p>
      <w:pPr>
        <w:pStyle w:val="Heading2"/>
      </w:pPr>
      <w:r>
        <w:t xml:space="preserve">8.4 子工作流复用</w:t>
      </w:r>
    </w:p>
    <w:p>
      <w:pPr>
        <w:spacing w:after="200"/>
      </w:pPr>
      <w:r>
        <w:t xml:space="preserve">将常用的功能封装为子工作流，可以在多个工作流中重复调用，提高开发效率。</w:t>
      </w:r>
    </w:p>
    <w:p>
      <w:pPr>
        <w:pStyle w:val="Heading2"/>
      </w:pPr>
      <w:r>
        <w:t xml:space="preserve">8.5 查看引用资源</w:t>
      </w:r>
    </w:p>
    <w:p>
      <w:pPr>
        <w:spacing w:after="200"/>
      </w:pPr>
      <w:r>
        <w:t xml:space="preserve">在工作流编排页面右上角单击「引用关系」图标，可以查看工作流引用的子工作流、插件、数据库、知识库等资源。</w:t>
      </w:r>
    </w:p>
    <w:p>
      <w:pPr>
        <w:pStyle w:val="Heading1"/>
      </w:pPr>
      <w:r>
        <w:t xml:space="preserve">九、常见问题与解决方案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问题</w:t>
            </w:r>
          </w:p>
        </w:tc>
        <w:tc>
          <w:tcPr>
            <w:tcW w:type="dxa" w:w="62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解决方案</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节点连接出错</w:t>
            </w:r>
          </w:p>
        </w:tc>
        <w:tc>
          <w:tcPr>
            <w:tcW w:type="dxa" w:w="6240"/>
            <w:tcBorders>
              <w:top w:val="single" w:color="CCCCCC" w:sz="1"/>
              <w:left w:val="single" w:color="CCCCCC" w:sz="1"/>
              <w:bottom w:val="single" w:color="CCCCCC" w:sz="1"/>
              <w:right w:val="single" w:color="CCCCCC" w:sz="1"/>
            </w:tcBorders>
          </w:tcPr>
          <w:p>
            <w:r>
              <w:rPr>
                <w:sz w:val="20"/>
                <w:szCs w:val="20"/>
              </w:rPr>
              <w:t xml:space="preserve">检查每个节点的输入输出字段是否匹配</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工作流运行失败</w:t>
            </w:r>
          </w:p>
        </w:tc>
        <w:tc>
          <w:tcPr>
            <w:tcW w:type="dxa" w:w="6240"/>
            <w:tcBorders>
              <w:top w:val="single" w:color="CCCCCC" w:sz="1"/>
              <w:left w:val="single" w:color="CCCCCC" w:sz="1"/>
              <w:bottom w:val="single" w:color="CCCCCC" w:sz="1"/>
              <w:right w:val="single" w:color="CCCCCC" w:sz="1"/>
            </w:tcBorders>
          </w:tcPr>
          <w:p>
            <w:r>
              <w:rPr>
                <w:sz w:val="20"/>
                <w:szCs w:val="20"/>
              </w:rPr>
              <w:t xml:space="preserve">点击「试运行」查看错误日志，通常是参数配置错误</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End节点没收到数据</w:t>
            </w:r>
          </w:p>
        </w:tc>
        <w:tc>
          <w:tcPr>
            <w:tcW w:type="dxa" w:w="6240"/>
            <w:tcBorders>
              <w:top w:val="single" w:color="CCCCCC" w:sz="1"/>
              <w:left w:val="single" w:color="CCCCCC" w:sz="1"/>
              <w:bottom w:val="single" w:color="CCCCCC" w:sz="1"/>
              <w:right w:val="single" w:color="CCCCCC" w:sz="1"/>
            </w:tcBorders>
          </w:tcPr>
          <w:p>
            <w:r>
              <w:rPr>
                <w:sz w:val="20"/>
                <w:szCs w:val="20"/>
              </w:rPr>
              <w:t xml:space="preserve">检查连线是否断开，或某个节点的输出变量没有勾选</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Prompt效果不理想</w:t>
            </w:r>
          </w:p>
        </w:tc>
        <w:tc>
          <w:tcPr>
            <w:tcW w:type="dxa" w:w="6240"/>
            <w:tcBorders>
              <w:top w:val="single" w:color="CCCCCC" w:sz="1"/>
              <w:left w:val="single" w:color="CCCCCC" w:sz="1"/>
              <w:bottom w:val="single" w:color="CCCCCC" w:sz="1"/>
              <w:right w:val="single" w:color="CCCCCC" w:sz="1"/>
            </w:tcBorders>
          </w:tcPr>
          <w:p>
            <w:r>
              <w:rPr>
                <w:sz w:val="20"/>
                <w:szCs w:val="20"/>
              </w:rPr>
              <w:t xml:space="preserve">增加约束条件，如「字数限制在200字以内」「不要输出广告」</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预览正常但发布后不行</w:t>
            </w:r>
          </w:p>
        </w:tc>
        <w:tc>
          <w:tcPr>
            <w:tcW w:type="dxa" w:w="6240"/>
            <w:tcBorders>
              <w:top w:val="single" w:color="CCCCCC" w:sz="1"/>
              <w:left w:val="single" w:color="CCCCCC" w:sz="1"/>
              <w:bottom w:val="single" w:color="CCCCCC" w:sz="1"/>
              <w:right w:val="single" w:color="CCCCCC" w:sz="1"/>
            </w:tcBorders>
          </w:tcPr>
          <w:p>
            <w:r>
              <w:rPr>
                <w:sz w:val="20"/>
                <w:szCs w:val="20"/>
              </w:rPr>
              <w:t xml:space="preserve">记得在智能体页面关联工作流，并点击「发布」按钮</w:t>
            </w:r>
          </w:p>
        </w:tc>
      </w:tr>
    </w:tbl>
    <w:p>
      <w:r>
        <w:br w:type="page"/>
      </w:r>
    </w:p>
    <w:p>
      <w:pPr>
        <w:pStyle w:val="Heading1"/>
      </w:pPr>
      <w:r>
        <w:t xml:space="preserve">十、总结</w:t>
      </w:r>
    </w:p>
    <w:p>
      <w:pPr>
        <w:spacing w:after="200"/>
      </w:pPr>
      <w:r>
        <w:t xml:space="preserve">扣子工作流是智能体真正释放生产力的关键。你掌握的工作流越多、越完整，就越像拥有了一条AI自动化产线。</w:t>
      </w:r>
    </w:p>
    <w:p>
      <w:pPr>
        <w:spacing w:after="200"/>
      </w:pPr>
      <w:r>
        <w:t xml:space="preserve">你的价值，不在于用AI写了一段话，而在于你设计了一条自动产出价值的流程链。</w:t>
      </w:r>
    </w:p>
    <w:p>
      <w:pPr>
        <w:pStyle w:val="Heading2"/>
      </w:pPr>
      <w:r>
        <w:t xml:space="preserve">学习路径建议</w:t>
      </w:r>
    </w:p>
    <w:p>
      <w:pPr>
        <w:pStyle w:val="ListParagraph"/>
        <w:numPr>
          <w:ilvl w:val="0"/>
          <w:numId w:val="4"/>
        </w:numPr>
      </w:pPr>
      <w:r>
        <w:t xml:space="preserve">基础阶段：掌握开始/结束节点 + 大模型节点的使用</w:t>
      </w:r>
    </w:p>
    <w:p>
      <w:pPr>
        <w:pStyle w:val="ListParagraph"/>
        <w:numPr>
          <w:ilvl w:val="0"/>
          <w:numId w:val="4"/>
        </w:numPr>
      </w:pPr>
      <w:r>
        <w:t xml:space="preserve">进阶阶段：学会使用选择器节点实现条件分支</w:t>
      </w:r>
    </w:p>
    <w:p>
      <w:pPr>
        <w:pStyle w:val="ListParagraph"/>
        <w:numPr>
          <w:ilvl w:val="0"/>
          <w:numId w:val="4"/>
        </w:numPr>
      </w:pPr>
      <w:r>
        <w:t xml:space="preserve">熟练阶段：掌握代码节点进行数据处理</w:t>
      </w:r>
    </w:p>
    <w:p>
      <w:pPr>
        <w:pStyle w:val="ListParagraph"/>
        <w:numPr>
          <w:ilvl w:val="0"/>
          <w:numId w:val="4"/>
        </w:numPr>
      </w:pPr>
      <w:r>
        <w:t xml:space="preserve">精通阶段：学会子工作流复用和复杂业务流设计</w:t>
      </w:r>
    </w:p>
    <w:p>
      <w:pPr>
        <w:spacing w:before="400"/>
      </w:pPr>
      <w:r>
        <w:rPr>
          <w:b/>
          <w:bCs/>
          <w:color w:val="2F5496"/>
        </w:rPr>
        <w:t xml:space="preserve">祝你玩转扣子工作流，打造属于自己的AI自动化系统！</w:t>
      </w:r>
    </w:p>
    <w:p>
      <w:pPr>
        <w:pStyle w:val="Heading1"/>
      </w:pPr>
      <w:r>
        <w:t xml:space="preserve">参考资料</w:t>
      </w:r>
    </w:p>
    <w:p>
      <w:pPr>
        <w:pStyle w:val="ListParagraph"/>
        <w:numPr>
          <w:ilvl w:val="0"/>
          <w:numId w:val="3"/>
        </w:numPr>
      </w:pPr>
      <w:hyperlink w:history="1" r:id="rId34uaofziivk6tl-ifn4gp">
        <w:r>
          <w:rPr>
            <w:rStyle w:val="Hyperlink"/>
          </w:rPr>
          <w:t xml:space="preserve">扣子官方文档</w:t>
        </w:r>
      </w:hyperlink>
    </w:p>
    <w:p>
      <w:pPr>
        <w:pStyle w:val="ListParagraph"/>
        <w:numPr>
          <w:ilvl w:val="0"/>
          <w:numId w:val="3"/>
        </w:numPr>
      </w:pPr>
      <w:hyperlink w:history="1" r:id="rIdijpk9rghnbxmqo0pkuxyp">
        <w:r>
          <w:rPr>
            <w:rStyle w:val="Hyperlink"/>
          </w:rPr>
          <w:t xml:space="preserve">扣子官网</w:t>
        </w:r>
      </w:hyperlink>
    </w:p>
    <w:p>
      <w:pPr>
        <w:pStyle w:val="ListParagraph"/>
        <w:numPr>
          <w:ilvl w:val="0"/>
          <w:numId w:val="3"/>
        </w:numPr>
      </w:pPr>
      <w:hyperlink w:history="1" r:id="rIdl1ua4uchemsdnbphy1wr4">
        <w:r>
          <w:rPr>
            <w:rStyle w:val="Hyperlink"/>
          </w:rPr>
          <w:t xml:space="preserve">Coze Plus 工作流开发指南</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第 </w:t>
    </w:r>
    <w:r>
      <w:rPr>
        <w:color w:val="808080"/>
        <w:sz w:val="18"/>
        <w:szCs w:val="18"/>
      </w:rPr>
      <w:fldChar w:fldCharType="begin"/>
      <w:instrText xml:space="preserve">PAGE</w:instrText>
      <w:fldChar w:fldCharType="separate"/>
      <w:fldChar w:fldCharType="end"/>
    </w:r>
    <w:r>
      <w:rPr>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扣子（Coze）工作流完整指南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步骤%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微软雅黑" w:cs="微软雅黑" w:eastAsia="微软雅黑" w:hAnsi="微软雅黑"/>
      <w:b/>
      <w:bCs/>
      <w:color w:val="2F5496"/>
      <w:sz w:val="56"/>
      <w:szCs w:val="56"/>
    </w:rPr>
  </w:style>
  <w:style w:type="paragraph" w:styleId="Heading1">
    <w:name w:val="Heading 1"/>
    <w:basedOn w:val="Normal"/>
    <w:next w:val="Normal"/>
    <w:qFormat/>
    <w:pPr>
      <w:spacing w:after="240" w:before="360"/>
      <w:outlineLvl w:val="0"/>
    </w:pPr>
    <w:rPr>
      <w:rFonts w:ascii="微软雅黑" w:cs="微软雅黑" w:eastAsia="微软雅黑" w:hAnsi="微软雅黑"/>
      <w:b/>
      <w:bCs/>
      <w:color w:val="2F5496"/>
      <w:sz w:val="36"/>
      <w:szCs w:val="36"/>
    </w:rPr>
  </w:style>
  <w:style w:type="paragraph" w:styleId="Heading2">
    <w:name w:val="Heading 2"/>
    <w:basedOn w:val="Normal"/>
    <w:next w:val="Normal"/>
    <w:qFormat/>
    <w:pPr>
      <w:spacing w:after="180" w:before="280"/>
      <w:outlineLvl w:val="1"/>
    </w:pPr>
    <w:rPr>
      <w:rFonts w:ascii="微软雅黑" w:cs="微软雅黑" w:eastAsia="微软雅黑" w:hAnsi="微软雅黑"/>
      <w:b/>
      <w:bCs/>
      <w:color w:val="4472C4"/>
      <w:sz w:val="28"/>
      <w:szCs w:val="28"/>
    </w:rPr>
  </w:style>
  <w:style w:type="paragraph" w:styleId="Heading3">
    <w:name w:val="Heading 3"/>
    <w:basedOn w:val="Normal"/>
    <w:next w:val="Normal"/>
    <w:qFormat/>
    <w:pPr>
      <w:spacing w:after="120" w:before="200"/>
      <w:outlineLvl w:val="2"/>
    </w:pPr>
    <w:rPr>
      <w:rFonts w:ascii="微软雅黑" w:cs="微软雅黑" w:eastAsia="微软雅黑" w:hAnsi="微软雅黑"/>
      <w:b/>
      <w:bCs/>
      <w:color w:val="5381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4uaofziivk6tl-ifn4gp" Type="http://schemas.openxmlformats.org/officeDocument/2006/relationships/hyperlink" Target="https://docs.coze.cn/guides/use_workflow" TargetMode="External"/><Relationship Id="rIdijpk9rghnbxmqo0pkuxyp" Type="http://schemas.openxmlformats.org/officeDocument/2006/relationships/hyperlink" Target="https://www.coze.cn" TargetMode="External"/><Relationship Id="rIdl1ua4uchemsdnbphy1wr4" Type="http://schemas.openxmlformats.org/officeDocument/2006/relationships/hyperlink" Target="https://coze-plus.cn/guide/workflow-development.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2026-04-26T10:15:57.592Z</dcterms:created>
  <dcterms:modified xsi:type="dcterms:W3CDTF">2026-04-26T10:15:57.596Z</dcterms:modified>
</cp:coreProperties>
</file>

<file path=docProps/custom.xml><?xml version="1.0" encoding="utf-8"?>
<Properties xmlns="http://schemas.openxmlformats.org/officeDocument/2006/custom-properties" xmlns:vt="http://schemas.openxmlformats.org/officeDocument/2006/docPropsVTypes"/>
</file>