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76A2B" w14:textId="11439A80" w:rsidR="007774DD" w:rsidRDefault="007774DD" w:rsidP="00EE54A0">
      <w:pPr>
        <w:rPr>
          <w:rFonts w:ascii="Times New Roman" w:hAnsi="Times New Roman" w:cs="Times New Roman"/>
        </w:rPr>
      </w:pPr>
      <w:r w:rsidRPr="007774DD">
        <w:rPr>
          <w:rFonts w:ascii="Times New Roman" w:hAnsi="Times New Roman" w:cs="Times New Roman"/>
          <w:b/>
          <w:bCs/>
          <w:i/>
          <w:iCs/>
        </w:rPr>
        <w:t>Title</w:t>
      </w:r>
      <w:r>
        <w:rPr>
          <w:rFonts w:ascii="Times New Roman" w:hAnsi="Times New Roman" w:cs="Times New Roman"/>
        </w:rPr>
        <w:t>:</w:t>
      </w:r>
      <w:r w:rsidR="00B17D99">
        <w:rPr>
          <w:rFonts w:ascii="Times New Roman" w:hAnsi="Times New Roman" w:cs="Times New Roman"/>
        </w:rPr>
        <w:t xml:space="preserve"> Stoichiometric Plasticity of Heterotrophic Bacteria in the Laurentian Great Lakes</w:t>
      </w:r>
      <w:r w:rsidR="004332B2">
        <w:rPr>
          <w:rFonts w:ascii="Times New Roman" w:hAnsi="Times New Roman" w:cs="Times New Roman"/>
        </w:rPr>
        <w:t>: The Impacts of Winter and Nutrient Concentration</w:t>
      </w:r>
      <w:r w:rsidR="00250FCF">
        <w:rPr>
          <w:rFonts w:ascii="Times New Roman" w:hAnsi="Times New Roman" w:cs="Times New Roman"/>
        </w:rPr>
        <w:t xml:space="preserve"> on Community Resilience</w:t>
      </w:r>
    </w:p>
    <w:p w14:paraId="105AD81F" w14:textId="463F852D" w:rsidR="00E67013" w:rsidRPr="003511CA" w:rsidRDefault="007774DD" w:rsidP="00EE54A0">
      <w:pPr>
        <w:rPr>
          <w:rFonts w:ascii="Times New Roman" w:hAnsi="Times New Roman" w:cs="Times New Roman"/>
        </w:rPr>
      </w:pPr>
      <w:r>
        <w:rPr>
          <w:rFonts w:ascii="Times New Roman" w:hAnsi="Times New Roman" w:cs="Times New Roman"/>
          <w:b/>
          <w:bCs/>
          <w:i/>
          <w:iCs/>
        </w:rPr>
        <w:t xml:space="preserve">Background: </w:t>
      </w:r>
      <w:r w:rsidR="00235F87" w:rsidRPr="003511CA">
        <w:rPr>
          <w:rFonts w:ascii="Times New Roman" w:hAnsi="Times New Roman" w:cs="Times New Roman"/>
        </w:rPr>
        <w:t xml:space="preserve">The Laurentian Great Lakes represent the largest freshwater ecosystem on Earth and </w:t>
      </w:r>
      <w:r w:rsidR="00F0613D">
        <w:rPr>
          <w:rFonts w:ascii="Times New Roman" w:hAnsi="Times New Roman" w:cs="Times New Roman"/>
        </w:rPr>
        <w:t xml:space="preserve">support </w:t>
      </w:r>
      <w:r w:rsidR="00F807D4">
        <w:rPr>
          <w:rFonts w:ascii="Times New Roman" w:hAnsi="Times New Roman" w:cs="Times New Roman"/>
        </w:rPr>
        <w:t>around 34 million people</w:t>
      </w:r>
      <w:r w:rsidR="00F0613D">
        <w:rPr>
          <w:rFonts w:ascii="Times New Roman" w:hAnsi="Times New Roman" w:cs="Times New Roman"/>
        </w:rPr>
        <w:t xml:space="preserve"> </w:t>
      </w:r>
      <w:r w:rsidR="00235F87" w:rsidRPr="003511CA">
        <w:rPr>
          <w:rFonts w:ascii="Times New Roman" w:hAnsi="Times New Roman" w:cs="Times New Roman"/>
        </w:rPr>
        <w:t>and their economies</w:t>
      </w:r>
      <w:r w:rsidR="00F0613D">
        <w:rPr>
          <w:rFonts w:ascii="Times New Roman" w:hAnsi="Times New Roman" w:cs="Times New Roman"/>
        </w:rPr>
        <w:t>,</w:t>
      </w:r>
      <w:r w:rsidR="002F110A">
        <w:rPr>
          <w:rFonts w:ascii="Times New Roman" w:hAnsi="Times New Roman" w:cs="Times New Roman"/>
        </w:rPr>
        <w:t xml:space="preserve"> while providing </w:t>
      </w:r>
      <w:r w:rsidR="00F807D4">
        <w:rPr>
          <w:rFonts w:ascii="Times New Roman" w:hAnsi="Times New Roman" w:cs="Times New Roman"/>
        </w:rPr>
        <w:t xml:space="preserve">crucial </w:t>
      </w:r>
      <w:r w:rsidR="002F110A">
        <w:rPr>
          <w:rFonts w:ascii="Times New Roman" w:hAnsi="Times New Roman" w:cs="Times New Roman"/>
        </w:rPr>
        <w:t>habitat for  biological communities</w:t>
      </w:r>
      <w:r w:rsidR="00670CA7">
        <w:rPr>
          <w:rFonts w:ascii="Times New Roman" w:hAnsi="Times New Roman" w:cs="Times New Roman"/>
        </w:rPr>
        <w:t xml:space="preserve"> </w:t>
      </w:r>
      <w:r w:rsidR="00235F87" w:rsidRPr="003511CA">
        <w:rPr>
          <w:rFonts w:ascii="Times New Roman" w:hAnsi="Times New Roman" w:cs="Times New Roman"/>
        </w:rPr>
        <w:fldChar w:fldCharType="begin"/>
      </w:r>
      <w:r w:rsidR="00F2633B">
        <w:rPr>
          <w:rFonts w:ascii="Times New Roman" w:hAnsi="Times New Roman" w:cs="Times New Roman"/>
        </w:rPr>
        <w:instrText xml:space="preserve"> ADDIN ZOTERO_ITEM CSL_CITATION {"citationID":"JSyvDTBY","properties":{"formattedCitation":"[1]","plainCitation":"[1]","noteIndex":0},"citationItems":[{"id":989,"uris":["http://zotero.org/users/local/243Lnhj0/items/FS4U4N5X","http://zotero.org/users/15112760/items/FS4U4N5X"],"itemData":{"id":989,"type":"article-journal","language":"en","source":"repository.library.noaa.gov","title":"The Dynamic Great Lakes Economy: Employment Trends From 2009 To 2018","title-short":"The Dynamic Great Lakes Economy","URL":"https://repository.library.noaa.gov/view/noaa/38612","author":[{"family":"Rau","given":"Emily"},{"family":"Riseng","given":"Catheri​Ne"},{"family":"Vaccaro","given":"Lynn"},{"family":"Read","given":"Jennifer G."}],"accessed":{"date-parts":[["2025",7,11]]}}}],"schema":"https://github.com/citation-style-language/schema/raw/master/csl-citation.json"} </w:instrText>
      </w:r>
      <w:r w:rsidR="00235F87" w:rsidRPr="003511CA">
        <w:rPr>
          <w:rFonts w:ascii="Times New Roman" w:hAnsi="Times New Roman" w:cs="Times New Roman"/>
        </w:rPr>
        <w:fldChar w:fldCharType="separate"/>
      </w:r>
      <w:r w:rsidR="009A2F48" w:rsidRPr="009A2F48">
        <w:rPr>
          <w:rFonts w:ascii="Times New Roman" w:hAnsi="Times New Roman" w:cs="Times New Roman"/>
        </w:rPr>
        <w:t>[1]</w:t>
      </w:r>
      <w:r w:rsidR="00235F87" w:rsidRPr="003511CA">
        <w:rPr>
          <w:rFonts w:ascii="Times New Roman" w:hAnsi="Times New Roman" w:cs="Times New Roman"/>
        </w:rPr>
        <w:fldChar w:fldCharType="end"/>
      </w:r>
      <w:r w:rsidR="00235F87" w:rsidRPr="003511CA">
        <w:rPr>
          <w:rFonts w:ascii="Times New Roman" w:hAnsi="Times New Roman" w:cs="Times New Roman"/>
        </w:rPr>
        <w:t>.</w:t>
      </w:r>
      <w:r w:rsidR="00F60111">
        <w:rPr>
          <w:rFonts w:ascii="Times New Roman" w:hAnsi="Times New Roman" w:cs="Times New Roman"/>
        </w:rPr>
        <w:t xml:space="preserve"> </w:t>
      </w:r>
      <w:r w:rsidR="00FE5ED4">
        <w:rPr>
          <w:rFonts w:ascii="Times New Roman" w:hAnsi="Times New Roman" w:cs="Times New Roman"/>
        </w:rPr>
        <w:t xml:space="preserve"> </w:t>
      </w:r>
      <w:commentRangeStart w:id="0"/>
      <w:r w:rsidR="00F64E79">
        <w:rPr>
          <w:rFonts w:ascii="Times New Roman" w:hAnsi="Times New Roman" w:cs="Times New Roman"/>
        </w:rPr>
        <w:t>In the Great Lakes, large influxes of nutrients and carbon (C) have been introduced d</w:t>
      </w:r>
      <w:r w:rsidR="00E30C9C">
        <w:rPr>
          <w:rFonts w:ascii="Times New Roman" w:hAnsi="Times New Roman" w:cs="Times New Roman"/>
        </w:rPr>
        <w:t xml:space="preserve">ue to </w:t>
      </w:r>
      <w:r w:rsidR="0043507C">
        <w:rPr>
          <w:rFonts w:ascii="Times New Roman" w:hAnsi="Times New Roman" w:cs="Times New Roman"/>
        </w:rPr>
        <w:t>human population growth and land use change</w:t>
      </w:r>
      <w:r w:rsidR="00F64E79">
        <w:rPr>
          <w:rFonts w:ascii="Times New Roman" w:hAnsi="Times New Roman" w:cs="Times New Roman"/>
        </w:rPr>
        <w:t xml:space="preserve">. </w:t>
      </w:r>
      <w:commentRangeEnd w:id="0"/>
      <w:r w:rsidR="00F64E79">
        <w:rPr>
          <w:rStyle w:val="CommentReference"/>
        </w:rPr>
        <w:commentReference w:id="0"/>
      </w:r>
      <w:r w:rsidR="005B7CA8">
        <w:rPr>
          <w:rFonts w:ascii="Times New Roman" w:hAnsi="Times New Roman" w:cs="Times New Roman"/>
        </w:rPr>
        <w:t xml:space="preserve">The most impacted lakes </w:t>
      </w:r>
      <w:r w:rsidR="00C26222">
        <w:rPr>
          <w:rFonts w:ascii="Times New Roman" w:hAnsi="Times New Roman" w:cs="Times New Roman"/>
        </w:rPr>
        <w:t>are</w:t>
      </w:r>
      <w:r w:rsidR="00FD7DF4">
        <w:rPr>
          <w:rFonts w:ascii="Times New Roman" w:hAnsi="Times New Roman" w:cs="Times New Roman"/>
        </w:rPr>
        <w:t xml:space="preserve"> Erie and Michigan</w:t>
      </w:r>
      <w:r w:rsidR="00E03663">
        <w:rPr>
          <w:rFonts w:ascii="Times New Roman" w:hAnsi="Times New Roman" w:cs="Times New Roman"/>
        </w:rPr>
        <w:t>,</w:t>
      </w:r>
      <w:r w:rsidR="00E174B8">
        <w:rPr>
          <w:rFonts w:ascii="Times New Roman" w:hAnsi="Times New Roman" w:cs="Times New Roman"/>
        </w:rPr>
        <w:t xml:space="preserve"> </w:t>
      </w:r>
      <w:r w:rsidR="007C3488">
        <w:rPr>
          <w:rFonts w:ascii="Times New Roman" w:hAnsi="Times New Roman" w:cs="Times New Roman"/>
        </w:rPr>
        <w:t>receiving the highest nitrogen</w:t>
      </w:r>
      <w:r w:rsidR="00FF50B6">
        <w:rPr>
          <w:rFonts w:ascii="Times New Roman" w:hAnsi="Times New Roman" w:cs="Times New Roman"/>
        </w:rPr>
        <w:t xml:space="preserve"> (N)</w:t>
      </w:r>
      <w:r w:rsidR="007C3488">
        <w:rPr>
          <w:rFonts w:ascii="Times New Roman" w:hAnsi="Times New Roman" w:cs="Times New Roman"/>
        </w:rPr>
        <w:t xml:space="preserve"> (</w:t>
      </w:r>
      <w:r w:rsidR="008805FD">
        <w:rPr>
          <w:rFonts w:ascii="Times New Roman" w:hAnsi="Times New Roman" w:cs="Times New Roman"/>
        </w:rPr>
        <w:t>61.5</w:t>
      </w:r>
      <w:r w:rsidR="00565AFD">
        <w:rPr>
          <w:rFonts w:ascii="Times New Roman" w:hAnsi="Times New Roman" w:cs="Times New Roman"/>
        </w:rPr>
        <w:t xml:space="preserve"> and 62.9</w:t>
      </w:r>
      <w:r w:rsidR="008805FD">
        <w:rPr>
          <w:rFonts w:ascii="Times New Roman" w:hAnsi="Times New Roman" w:cs="Times New Roman"/>
        </w:rPr>
        <w:t xml:space="preserve"> kt/y, respectively) and phosphorus</w:t>
      </w:r>
      <w:r w:rsidR="00FF50B6">
        <w:rPr>
          <w:rFonts w:ascii="Times New Roman" w:hAnsi="Times New Roman" w:cs="Times New Roman"/>
        </w:rPr>
        <w:t xml:space="preserve"> (P)</w:t>
      </w:r>
      <w:r w:rsidR="008805FD">
        <w:rPr>
          <w:rFonts w:ascii="Times New Roman" w:hAnsi="Times New Roman" w:cs="Times New Roman"/>
        </w:rPr>
        <w:t xml:space="preserve"> (</w:t>
      </w:r>
      <w:r w:rsidR="00075895">
        <w:rPr>
          <w:rFonts w:ascii="Times New Roman" w:hAnsi="Times New Roman" w:cs="Times New Roman"/>
        </w:rPr>
        <w:t xml:space="preserve">2.4 and 2.3 kt/y, respectively), with the majority being runoff from </w:t>
      </w:r>
      <w:r w:rsidR="009D7C75">
        <w:rPr>
          <w:rFonts w:ascii="Times New Roman" w:hAnsi="Times New Roman" w:cs="Times New Roman"/>
        </w:rPr>
        <w:t>manure and chemical fertilizers used for agricultur</w:t>
      </w:r>
      <w:r w:rsidR="0043507C">
        <w:rPr>
          <w:rFonts w:ascii="Times New Roman" w:hAnsi="Times New Roman" w:cs="Times New Roman"/>
        </w:rPr>
        <w:t>e</w:t>
      </w:r>
      <w:r w:rsidR="00F2633B">
        <w:rPr>
          <w:rFonts w:ascii="Times New Roman" w:hAnsi="Times New Roman" w:cs="Times New Roman"/>
        </w:rPr>
        <w:fldChar w:fldCharType="begin"/>
      </w:r>
      <w:r w:rsidR="00F2633B">
        <w:rPr>
          <w:rFonts w:ascii="Times New Roman" w:hAnsi="Times New Roman" w:cs="Times New Roman"/>
        </w:rPr>
        <w:instrText xml:space="preserve"> ADDIN ZOTERO_ITEM CSL_CITATION {"citationID":"TCOPiYjn","properties":{"formattedCitation":"[2]","plainCitation":"[2]","noteIndex":0},"citationItems":[{"id":1212,"uris":["http://zotero.org/users/15112760/items/MZCE8QUW"],"itemData":{"id":1212,"type":"article-journal","abstract":"Tile drainage systems are extensively implemented across the Laurentian Great Lakes Basin (GLB) to enhance agricultural productivity on poorly drained soils. However, these systems substantially contribute to excess nutrient runoff, particularly phosphorus (P) and nitrogen (N), exacerbating eutrophication and harmful algal blooms in the Great Lakes. This literature review synthesized current knowledge on nutrient loadings from tile-drained agricultural watersheds and evaluated the effectiveness of various agricultural best management practices (BMPs) in mitigating nutrient losses in the GLB. Through a meta-synthesis of field and watershed scale monitoring and modeling studies and statistical analysis using Box-Whisker plots and Monte Carlo simulations, we assessed the nutrient reduction potential of representative BMPs, including cover cropping, nutrient management, controlled drainage, and constructed wetlands in tile-drained landscapes. Findings indicated that individual BMPs substantially reduced nutrient loadings, but the effectiveness of these BMPs depended on site-specific factors, including climate conditions, soil type, and drainage system design. Integrated approaches at field, edge-of-field, and watershed scales with a combination of multiple BMPs enhanced nutrient reduction benefits, aligning with regional water quality targets. The review also highlighted the challenges of climate change that may undermine BMP performance by altering precipitation patterns and increasing extreme weather events. To address these complexities, we proposed a framework for developing adaptive BMP scenarios tailored to specific watershed conditions, emphasizing the need for long-term monitoring and hydrologic model enhancements. This framework was designed to help policymakers, stakeholders, and farmers protect water quality and balance agricultural productivity in the GLB and similar agricultural regions globally.","container-title":"Science of The Total Environment","DOI":"10.1016/j.scitotenv.2025.178657","ISSN":"0048-9697","journalAbbreviation":"Science of The Total Environment","page":"178657","source":"ScienceDirect","title":"Evaluating best management practices for nutrient load reductions in tile-drained watersheds of the Laurentian Great Lakes Basin: A literature review","title-short":"Evaluating best management practices for nutrient load reductions in tile-drained watersheds of the Laurentian Great Lakes Basin","volume":"965","author":[{"family":"Bodrud-Doza","given":"Md."},{"family":"Yang","given":"Wanhong"},{"family":"Liu","given":"Yongbo"},{"family":"Yerubandi","given":"Ram"},{"family":"Daggupati","given":"Prasad"},{"family":"DeVries","given":"Ben"},{"family":"Fraser","given":"Evan D. G."}],"issued":{"date-parts":[["2025",2,15]]}}}],"schema":"https://github.com/citation-style-language/schema/raw/master/csl-citation.json"} </w:instrText>
      </w:r>
      <w:r w:rsidR="00F2633B">
        <w:rPr>
          <w:rFonts w:ascii="Times New Roman" w:hAnsi="Times New Roman" w:cs="Times New Roman"/>
        </w:rPr>
        <w:fldChar w:fldCharType="separate"/>
      </w:r>
      <w:r w:rsidR="00F2633B" w:rsidRPr="00F2633B">
        <w:rPr>
          <w:rFonts w:ascii="Times New Roman" w:hAnsi="Times New Roman" w:cs="Times New Roman"/>
        </w:rPr>
        <w:t>[2]</w:t>
      </w:r>
      <w:r w:rsidR="00F2633B">
        <w:rPr>
          <w:rFonts w:ascii="Times New Roman" w:hAnsi="Times New Roman" w:cs="Times New Roman"/>
        </w:rPr>
        <w:fldChar w:fldCharType="end"/>
      </w:r>
      <w:r w:rsidR="00536B58">
        <w:rPr>
          <w:rFonts w:ascii="Times New Roman" w:hAnsi="Times New Roman" w:cs="Times New Roman"/>
        </w:rPr>
        <w:t xml:space="preserve">. </w:t>
      </w:r>
      <w:r w:rsidR="00892E31">
        <w:rPr>
          <w:rFonts w:ascii="Times New Roman" w:hAnsi="Times New Roman" w:cs="Times New Roman"/>
        </w:rPr>
        <w:t xml:space="preserve">Concurrently, </w:t>
      </w:r>
      <w:r w:rsidR="0043507C">
        <w:rPr>
          <w:rFonts w:ascii="Times New Roman" w:hAnsi="Times New Roman" w:cs="Times New Roman"/>
        </w:rPr>
        <w:t>dissolved organic matter (</w:t>
      </w:r>
      <w:commentRangeStart w:id="1"/>
      <w:commentRangeStart w:id="2"/>
      <w:r w:rsidR="0043507C">
        <w:rPr>
          <w:rFonts w:ascii="Times New Roman" w:hAnsi="Times New Roman" w:cs="Times New Roman"/>
        </w:rPr>
        <w:t>DOM</w:t>
      </w:r>
      <w:commentRangeEnd w:id="1"/>
      <w:r w:rsidR="0043507C">
        <w:rPr>
          <w:rStyle w:val="CommentReference"/>
        </w:rPr>
        <w:commentReference w:id="1"/>
      </w:r>
      <w:commentRangeEnd w:id="2"/>
      <w:r w:rsidR="001852EC">
        <w:rPr>
          <w:rStyle w:val="CommentReference"/>
        </w:rPr>
        <w:commentReference w:id="2"/>
      </w:r>
      <w:r w:rsidR="0043507C">
        <w:rPr>
          <w:rFonts w:ascii="Times New Roman" w:hAnsi="Times New Roman" w:cs="Times New Roman"/>
        </w:rPr>
        <w:t xml:space="preserve">) </w:t>
      </w:r>
      <w:r w:rsidR="001852EC">
        <w:rPr>
          <w:rFonts w:ascii="Times New Roman" w:hAnsi="Times New Roman" w:cs="Times New Roman"/>
        </w:rPr>
        <w:t>inputs from terrestrial ecosystems</w:t>
      </w:r>
      <w:r w:rsidR="00F64E79">
        <w:rPr>
          <w:rFonts w:ascii="Times New Roman" w:hAnsi="Times New Roman" w:cs="Times New Roman"/>
        </w:rPr>
        <w:t xml:space="preserve"> </w:t>
      </w:r>
      <w:r w:rsidR="0043507C">
        <w:rPr>
          <w:rFonts w:ascii="Times New Roman" w:hAnsi="Times New Roman" w:cs="Times New Roman"/>
        </w:rPr>
        <w:t xml:space="preserve">have been increasing in inland </w:t>
      </w:r>
      <w:r w:rsidR="00EC3E1C">
        <w:rPr>
          <w:rFonts w:ascii="Times New Roman" w:hAnsi="Times New Roman" w:cs="Times New Roman"/>
        </w:rPr>
        <w:t xml:space="preserve">northern </w:t>
      </w:r>
      <w:r w:rsidR="00892E31">
        <w:rPr>
          <w:rFonts w:ascii="Times New Roman" w:hAnsi="Times New Roman" w:cs="Times New Roman"/>
        </w:rPr>
        <w:t>lakes</w:t>
      </w:r>
      <w:r w:rsidR="00DE59AC">
        <w:rPr>
          <w:rFonts w:ascii="Times New Roman" w:hAnsi="Times New Roman" w:cs="Times New Roman"/>
        </w:rPr>
        <w:t xml:space="preserve"> </w:t>
      </w:r>
      <w:r w:rsidR="00EC3E1C">
        <w:rPr>
          <w:rFonts w:ascii="Times New Roman" w:hAnsi="Times New Roman" w:cs="Times New Roman"/>
        </w:rPr>
        <w:t>(&gt;45°)</w:t>
      </w:r>
      <w:r w:rsidR="007D717E">
        <w:rPr>
          <w:rFonts w:ascii="Times New Roman" w:hAnsi="Times New Roman" w:cs="Times New Roman"/>
        </w:rPr>
        <w:t>. Multiple factors</w:t>
      </w:r>
      <w:r w:rsidR="00FA7E9E">
        <w:rPr>
          <w:rFonts w:ascii="Times New Roman" w:hAnsi="Times New Roman" w:cs="Times New Roman"/>
        </w:rPr>
        <w:t>,</w:t>
      </w:r>
      <w:r w:rsidR="007D717E">
        <w:rPr>
          <w:rFonts w:ascii="Times New Roman" w:hAnsi="Times New Roman" w:cs="Times New Roman"/>
        </w:rPr>
        <w:t xml:space="preserve"> </w:t>
      </w:r>
      <w:r w:rsidR="008831F6">
        <w:rPr>
          <w:rFonts w:ascii="Times New Roman" w:hAnsi="Times New Roman" w:cs="Times New Roman"/>
        </w:rPr>
        <w:t>including land use, land cover, atmospheric acid deposition</w:t>
      </w:r>
      <w:r w:rsidR="00FA7E9E">
        <w:rPr>
          <w:rFonts w:ascii="Times New Roman" w:hAnsi="Times New Roman" w:cs="Times New Roman"/>
        </w:rPr>
        <w:t>, and precipitation-driven runoff</w:t>
      </w:r>
      <w:r w:rsidR="00E03663">
        <w:rPr>
          <w:rFonts w:ascii="Times New Roman" w:hAnsi="Times New Roman" w:cs="Times New Roman"/>
        </w:rPr>
        <w:t>,</w:t>
      </w:r>
      <w:r w:rsidR="00FA7E9E">
        <w:rPr>
          <w:rFonts w:ascii="Times New Roman" w:hAnsi="Times New Roman" w:cs="Times New Roman"/>
        </w:rPr>
        <w:t xml:space="preserve"> are responsible</w:t>
      </w:r>
      <w:r w:rsidR="002F48BC">
        <w:rPr>
          <w:rFonts w:ascii="Times New Roman" w:hAnsi="Times New Roman" w:cs="Times New Roman"/>
        </w:rPr>
        <w:t xml:space="preserve"> </w:t>
      </w:r>
      <w:r w:rsidR="002F48BC">
        <w:rPr>
          <w:rFonts w:ascii="Times New Roman" w:hAnsi="Times New Roman" w:cs="Times New Roman"/>
        </w:rPr>
        <w:fldChar w:fldCharType="begin"/>
      </w:r>
      <w:r w:rsidR="002F48BC">
        <w:rPr>
          <w:rFonts w:ascii="Times New Roman" w:hAnsi="Times New Roman" w:cs="Times New Roman"/>
        </w:rPr>
        <w:instrText xml:space="preserve"> ADDIN ZOTERO_ITEM CSL_CITATION {"citationID":"VIspc4h9","properties":{"formattedCitation":"[3]","plainCitation":"[3]","noteIndex":0},"citationItems":[{"id":977,"uris":["http://zotero.org/users/15112760/items/DKGKT7QI"],"itemData":{"id":977,"type":"webpage","container-title":"Google Docs","title":"Global Change Biology - 2018 - Creed - Global change‐driven effects on dissolved organic matter composition Implications (1).pdf","URL":"https://drive.google.com/file/d/1KbxTHAGoV_vm-eiIJz7KaVglZzLbarnI/view?usp=sharing&amp;usp=embed_facebook","accessed":{"date-parts":[["2025",7,11]]}}}],"schema":"https://github.com/citation-style-language/schema/raw/master/csl-citation.json"} </w:instrText>
      </w:r>
      <w:r w:rsidR="002F48BC">
        <w:rPr>
          <w:rFonts w:ascii="Times New Roman" w:hAnsi="Times New Roman" w:cs="Times New Roman"/>
        </w:rPr>
        <w:fldChar w:fldCharType="separate"/>
      </w:r>
      <w:r w:rsidR="002F48BC" w:rsidRPr="002F48BC">
        <w:rPr>
          <w:rFonts w:ascii="Times New Roman" w:hAnsi="Times New Roman" w:cs="Times New Roman"/>
        </w:rPr>
        <w:t>[3]</w:t>
      </w:r>
      <w:r w:rsidR="002F48BC">
        <w:rPr>
          <w:rFonts w:ascii="Times New Roman" w:hAnsi="Times New Roman" w:cs="Times New Roman"/>
        </w:rPr>
        <w:fldChar w:fldCharType="end"/>
      </w:r>
      <w:r w:rsidR="005955E6">
        <w:rPr>
          <w:rFonts w:ascii="Times New Roman" w:hAnsi="Times New Roman" w:cs="Times New Roman"/>
        </w:rPr>
        <w:t xml:space="preserve">. </w:t>
      </w:r>
      <w:r w:rsidR="00AD3BB5">
        <w:rPr>
          <w:rFonts w:ascii="Times New Roman" w:hAnsi="Times New Roman" w:cs="Times New Roman"/>
        </w:rPr>
        <w:t xml:space="preserve">The impacts of rising DOM and nutrient inputs on biological communities and nutrient cycling are </w:t>
      </w:r>
      <w:commentRangeStart w:id="3"/>
      <w:commentRangeStart w:id="4"/>
      <w:r w:rsidR="00AD3BB5">
        <w:rPr>
          <w:rFonts w:ascii="Times New Roman" w:hAnsi="Times New Roman" w:cs="Times New Roman"/>
        </w:rPr>
        <w:t>p</w:t>
      </w:r>
      <w:r w:rsidR="00914A8B">
        <w:rPr>
          <w:rFonts w:ascii="Times New Roman" w:hAnsi="Times New Roman" w:cs="Times New Roman"/>
        </w:rPr>
        <w:t xml:space="preserve">oorly </w:t>
      </w:r>
      <w:r w:rsidR="00E03663">
        <w:rPr>
          <w:rFonts w:ascii="Times New Roman" w:hAnsi="Times New Roman" w:cs="Times New Roman"/>
        </w:rPr>
        <w:t>understood</w:t>
      </w:r>
      <w:r w:rsidR="00AD3BB5">
        <w:rPr>
          <w:rFonts w:ascii="Times New Roman" w:hAnsi="Times New Roman" w:cs="Times New Roman"/>
        </w:rPr>
        <w:t>.</w:t>
      </w:r>
      <w:r w:rsidR="00E03663">
        <w:rPr>
          <w:rFonts w:ascii="Times New Roman" w:hAnsi="Times New Roman" w:cs="Times New Roman"/>
        </w:rPr>
        <w:t xml:space="preserve"> </w:t>
      </w:r>
      <w:commentRangeEnd w:id="3"/>
      <w:r w:rsidR="0043507C">
        <w:rPr>
          <w:rStyle w:val="CommentReference"/>
        </w:rPr>
        <w:commentReference w:id="3"/>
      </w:r>
      <w:commentRangeEnd w:id="4"/>
      <w:r w:rsidR="0019221C">
        <w:rPr>
          <w:rStyle w:val="CommentReference"/>
        </w:rPr>
        <w:commentReference w:id="4"/>
      </w:r>
      <w:r w:rsidR="00E03663">
        <w:rPr>
          <w:rFonts w:ascii="Times New Roman" w:hAnsi="Times New Roman" w:cs="Times New Roman"/>
        </w:rPr>
        <w:t xml:space="preserve">Therefore, we must </w:t>
      </w:r>
      <w:r w:rsidR="00F64E79">
        <w:rPr>
          <w:rFonts w:ascii="Times New Roman" w:hAnsi="Times New Roman" w:cs="Times New Roman"/>
        </w:rPr>
        <w:t>investigate</w:t>
      </w:r>
      <w:r w:rsidR="00AD3BB5">
        <w:rPr>
          <w:rFonts w:ascii="Times New Roman" w:hAnsi="Times New Roman" w:cs="Times New Roman"/>
        </w:rPr>
        <w:t xml:space="preserve"> </w:t>
      </w:r>
      <w:r w:rsidR="00E03663">
        <w:rPr>
          <w:rFonts w:ascii="Times New Roman" w:hAnsi="Times New Roman" w:cs="Times New Roman"/>
        </w:rPr>
        <w:t>how various ecological and</w:t>
      </w:r>
      <w:r w:rsidR="007F3EE5">
        <w:rPr>
          <w:rFonts w:ascii="Times New Roman" w:hAnsi="Times New Roman" w:cs="Times New Roman"/>
        </w:rPr>
        <w:t xml:space="preserve"> </w:t>
      </w:r>
      <w:r w:rsidR="00527EB3">
        <w:rPr>
          <w:rFonts w:ascii="Times New Roman" w:hAnsi="Times New Roman" w:cs="Times New Roman"/>
        </w:rPr>
        <w:t>biogeochemical</w:t>
      </w:r>
      <w:r w:rsidR="00655B58">
        <w:rPr>
          <w:rFonts w:ascii="Times New Roman" w:hAnsi="Times New Roman" w:cs="Times New Roman"/>
        </w:rPr>
        <w:t xml:space="preserve"> processes</w:t>
      </w:r>
      <w:r w:rsidR="007F3EE5">
        <w:rPr>
          <w:rFonts w:ascii="Times New Roman" w:hAnsi="Times New Roman" w:cs="Times New Roman"/>
        </w:rPr>
        <w:t xml:space="preserve"> </w:t>
      </w:r>
      <w:r w:rsidR="00F0613D">
        <w:rPr>
          <w:rFonts w:ascii="Times New Roman" w:hAnsi="Times New Roman" w:cs="Times New Roman"/>
        </w:rPr>
        <w:t xml:space="preserve">affect </w:t>
      </w:r>
      <w:r w:rsidR="007F3EE5">
        <w:rPr>
          <w:rFonts w:ascii="Times New Roman" w:hAnsi="Times New Roman" w:cs="Times New Roman"/>
        </w:rPr>
        <w:t>the Great Lakes</w:t>
      </w:r>
      <w:r w:rsidR="00B148F5" w:rsidRPr="003511CA">
        <w:rPr>
          <w:rFonts w:ascii="Times New Roman" w:hAnsi="Times New Roman" w:cs="Times New Roman"/>
        </w:rPr>
        <w:t>.</w:t>
      </w:r>
      <w:r w:rsidR="003C695C">
        <w:rPr>
          <w:rFonts w:ascii="Times New Roman" w:hAnsi="Times New Roman" w:cs="Times New Roman"/>
        </w:rPr>
        <w:t xml:space="preserve"> M</w:t>
      </w:r>
      <w:r w:rsidR="0000289A">
        <w:rPr>
          <w:rFonts w:ascii="Times New Roman" w:hAnsi="Times New Roman" w:cs="Times New Roman"/>
        </w:rPr>
        <w:t>icrobial communities</w:t>
      </w:r>
      <w:r w:rsidR="000B63D1">
        <w:rPr>
          <w:rFonts w:ascii="Times New Roman" w:hAnsi="Times New Roman" w:cs="Times New Roman"/>
        </w:rPr>
        <w:t xml:space="preserve"> are of special interest since they </w:t>
      </w:r>
      <w:r w:rsidR="00A25295">
        <w:rPr>
          <w:rFonts w:ascii="Times New Roman" w:hAnsi="Times New Roman" w:cs="Times New Roman"/>
        </w:rPr>
        <w:t xml:space="preserve">are </w:t>
      </w:r>
      <w:r w:rsidR="007E0767">
        <w:rPr>
          <w:rFonts w:ascii="Times New Roman" w:hAnsi="Times New Roman" w:cs="Times New Roman"/>
        </w:rPr>
        <w:t xml:space="preserve">heavily involved in </w:t>
      </w:r>
      <w:r w:rsidR="0043507C">
        <w:rPr>
          <w:rFonts w:ascii="Times New Roman" w:hAnsi="Times New Roman" w:cs="Times New Roman"/>
        </w:rPr>
        <w:t>nutrient cycling,</w:t>
      </w:r>
      <w:r w:rsidR="00800822">
        <w:rPr>
          <w:rFonts w:ascii="Times New Roman" w:hAnsi="Times New Roman" w:cs="Times New Roman"/>
        </w:rPr>
        <w:t xml:space="preserve"> carrying out processes such as nitrogen fixation, nitrification, and denitrification</w:t>
      </w:r>
      <w:r w:rsidR="0043507C">
        <w:rPr>
          <w:rFonts w:ascii="Times New Roman" w:hAnsi="Times New Roman" w:cs="Times New Roman"/>
        </w:rPr>
        <w:t>, as well as</w:t>
      </w:r>
      <w:r w:rsidR="00B15503">
        <w:rPr>
          <w:rFonts w:ascii="Times New Roman" w:hAnsi="Times New Roman" w:cs="Times New Roman"/>
        </w:rPr>
        <w:t xml:space="preserve"> phosphate solubilization and organic matter decomposition, thereby making them essential</w:t>
      </w:r>
      <w:r w:rsidR="003448E1">
        <w:rPr>
          <w:rFonts w:ascii="Times New Roman" w:hAnsi="Times New Roman" w:cs="Times New Roman"/>
        </w:rPr>
        <w:t xml:space="preserve"> for nutrient availability and cycling</w:t>
      </w:r>
      <w:r w:rsidR="007F6D93">
        <w:rPr>
          <w:rFonts w:ascii="Times New Roman" w:hAnsi="Times New Roman" w:cs="Times New Roman"/>
        </w:rPr>
        <w:t xml:space="preserve"> in aquatic environments</w:t>
      </w:r>
      <w:r w:rsidR="003448E1">
        <w:rPr>
          <w:rFonts w:ascii="Times New Roman" w:hAnsi="Times New Roman" w:cs="Times New Roman"/>
        </w:rPr>
        <w:t>.</w:t>
      </w:r>
      <w:r w:rsidR="0061267F">
        <w:rPr>
          <w:rFonts w:ascii="Times New Roman" w:hAnsi="Times New Roman" w:cs="Times New Roman"/>
        </w:rPr>
        <w:t xml:space="preserve"> </w:t>
      </w:r>
      <w:r w:rsidR="0043507C">
        <w:rPr>
          <w:rFonts w:ascii="Times New Roman" w:hAnsi="Times New Roman" w:cs="Times New Roman"/>
        </w:rPr>
        <w:t>The composition of microbial assemblages can</w:t>
      </w:r>
      <w:r w:rsidR="0000289A" w:rsidRPr="003511CA">
        <w:rPr>
          <w:rFonts w:ascii="Times New Roman" w:hAnsi="Times New Roman" w:cs="Times New Roman"/>
        </w:rPr>
        <w:t xml:space="preserve"> fluctuate </w:t>
      </w:r>
      <w:r w:rsidR="0000289A" w:rsidRPr="003511CA">
        <w:rPr>
          <w:rFonts w:ascii="Times New Roman" w:hAnsi="Times New Roman" w:cs="Times New Roman"/>
        </w:rPr>
        <w:fldChar w:fldCharType="begin"/>
      </w:r>
      <w:r w:rsidR="002F48BC">
        <w:rPr>
          <w:rFonts w:ascii="Times New Roman" w:hAnsi="Times New Roman" w:cs="Times New Roman"/>
        </w:rPr>
        <w:instrText xml:space="preserve"> ADDIN ZOTERO_ITEM CSL_CITATION {"citationID":"MUNsGrS7","properties":{"formattedCitation":"[4], [5]","plainCitation":"[4], [5]","noteIndex":0},"citationItems":[{"id":1174,"uris":["http://zotero.org/users/15112760/items/LYRMKHQC"],"itemData":{"id":1174,"type":"article-journal","abstract":"To understand mechanisms linking ecosystem processes and microbial diversity in freshwater ecosystems, bacterial productivity and the metacommunity dynamics of species sorting and mass effects were investigated in an 18 ha headwater lake in northern Alaska. On most sampling dates, the phylogenetic composition of bacterial communities in inflowing streams (inlets) was strikingly different than that in the lake and the outflowing stream (outlet) (16S DGGE fingerprinting), demonstrating the shift in composition that occurs as these communities transit the lake. Outlet and downstream communities were also more productive than inlet and upstream communities (14C-leucine incorporation). Inlet bacteria transplanted to the outlet stream in dialysis bags were equally or less productive than control bacteria, suggesting that the inlet bacteria are capable of growing under lake conditions, but do not remain abundant because of species sorting in the lake. Outlet bacteria (representative of epilimnetic bacteria) transplanted to the inlet stream were less productive than control bacteria, suggesting that lake bacteria are not as well adapted to growing under inlet conditions. Based on water density, inlet stream water and bacteria generally entered the lake at the base of the epilimnion. However, during low to medium flow in the inlet stream the residence time of the epilimnion was too long relative to bacterial doubling times for these allochthonous bacteria to have a mass effect on the composition of outlet bacteria. The highest community similarity between inlet and outlet bacteria was detected after a large rain event in 2003, with over 61% similarity (average non-storm similarities were 39% ± 8%). While mass effects may be important during large storm events, species sorting appears to be the predominant mechanism structuring bacterial communities within the lake, leading to the assembly of a lake community that has lost some ability to function in stream habitats.","container-title":"Frontiers in Microbiology","DOI":"10.3389/fmicb.2014.00082","ISSN":"1664-302X","journalAbbreviation":"Front. Microbiol.","language":"English","note":"publisher: Frontiers","source":"Frontiers","title":"Metacommunity dynamics of bacteria in an arctic lake: the impact of species sorting and mass effects on bacterial production and biogeography","title-short":"Metacommunity dynamics of bacteria in an arctic lake","URL":"https://www.frontiersin.org/journals/microbiology/articles/10.3389/fmicb.2014.00082/full","volume":"5","author":[{"family":"Adams","given":"Heather E."},{"family":"Crump","given":"Byron C."},{"family":"Kling","given":"George W."}],"accessed":{"date-parts":[["2025",7,14]]},"issued":{"date-parts":[["2014",3,4]]}},"label":"page"},{"id":1172,"uris":["http://zotero.org/users/15112760/items/R3LPVD9J"],"itemData":{"id":1172,"type":"article-journal","abstract":"Glacier-fed streams (GFS) feature among Earth’s most extreme aquatic ecosystems marked by pronounced oligotrophy and environmental fluctuations. Microorganisms mainly organize in biofilms within them, but how they cope with such conditions is unknown. Here, leveraging 156 metagenomes from the Vanishing Glaciers project obtained from sediment samples in GFS from 9 mountains ranges, we report thousands of metagenome-assembled genomes (MAGs) encompassing prokaryotes, algae, fungi and viruses, that shed light on biotic interactions within glacier-fed stream biofilms. A total of 2,855 bacterial MAGs were characterized by diverse strategies to exploit inorganic and organic energy sources, in part via functional redundancy and mixotrophy. We show that biofilms probably become more complex and switch from chemoautotrophy to heterotrophy as algal biomass increases in GFS owing to glacier shrinkage. Our MAG compendium sheds light on the success of microbial life in GFS and provides a resource for future research on a microbiome potentially impacted by climate change.","container-title":"Nature Microbiology","DOI":"10.1038/s41564-024-01874-9","ISSN":"2058-5276","issue":"1","journalAbbreviation":"Nat Microbiol","language":"en","license":"2024 The Author(s), under exclusive licence to Springer Nature Limited","note":"publisher: Nature Publishing Group","page":"217-230","source":"www.nature.com","title":"Mapping the metagenomic diversity of the multi-kingdom glacier-fed stream microbiome","volume":"10","author":[{"family":"Michoud","given":"Grégoire"},{"family":"Peter","given":"Hannes"},{"family":"Busi","given":"Susheel Bhanu"},{"family":"Bourquin","given":"Massimo"},{"family":"Kohler","given":"Tyler J."},{"family":"Geers","given":"Aileen"},{"family":"Ezzat","given":"Leila"},{"family":"Battin","given":"Tom J."}],"issued":{"date-parts":[["2025",1]]}},"label":"page"}],"schema":"https://github.com/citation-style-language/schema/raw/master/csl-citation.json"} </w:instrText>
      </w:r>
      <w:r w:rsidR="0000289A" w:rsidRPr="003511CA">
        <w:rPr>
          <w:rFonts w:ascii="Times New Roman" w:hAnsi="Times New Roman" w:cs="Times New Roman"/>
        </w:rPr>
        <w:fldChar w:fldCharType="separate"/>
      </w:r>
      <w:r w:rsidR="002F48BC" w:rsidRPr="002F48BC">
        <w:rPr>
          <w:rFonts w:ascii="Times New Roman" w:hAnsi="Times New Roman" w:cs="Times New Roman"/>
        </w:rPr>
        <w:t>[4], [5]</w:t>
      </w:r>
      <w:r w:rsidR="0000289A" w:rsidRPr="003511CA">
        <w:rPr>
          <w:rFonts w:ascii="Times New Roman" w:hAnsi="Times New Roman" w:cs="Times New Roman"/>
        </w:rPr>
        <w:fldChar w:fldCharType="end"/>
      </w:r>
      <w:r w:rsidR="0000289A" w:rsidRPr="003511CA">
        <w:rPr>
          <w:rFonts w:ascii="Times New Roman" w:hAnsi="Times New Roman" w:cs="Times New Roman"/>
        </w:rPr>
        <w:t xml:space="preserve">, </w:t>
      </w:r>
      <w:r w:rsidR="0043507C">
        <w:rPr>
          <w:rFonts w:ascii="Times New Roman" w:hAnsi="Times New Roman" w:cs="Times New Roman"/>
        </w:rPr>
        <w:t xml:space="preserve">along with </w:t>
      </w:r>
      <w:r w:rsidR="0000289A" w:rsidRPr="003511CA">
        <w:rPr>
          <w:rFonts w:ascii="Times New Roman" w:hAnsi="Times New Roman" w:cs="Times New Roman"/>
        </w:rPr>
        <w:t>their metabolism</w:t>
      </w:r>
      <w:r w:rsidR="0043507C">
        <w:rPr>
          <w:rFonts w:ascii="Times New Roman" w:hAnsi="Times New Roman" w:cs="Times New Roman"/>
        </w:rPr>
        <w:t>s</w:t>
      </w:r>
      <w:r w:rsidR="0000289A" w:rsidRPr="003511CA">
        <w:rPr>
          <w:rFonts w:ascii="Times New Roman" w:hAnsi="Times New Roman" w:cs="Times New Roman"/>
        </w:rPr>
        <w:t xml:space="preserve"> </w:t>
      </w:r>
      <w:r w:rsidR="0000289A" w:rsidRPr="003511CA">
        <w:rPr>
          <w:rFonts w:ascii="Times New Roman" w:hAnsi="Times New Roman" w:cs="Times New Roman"/>
        </w:rPr>
        <w:fldChar w:fldCharType="begin"/>
      </w:r>
      <w:r w:rsidR="002F48BC">
        <w:rPr>
          <w:rFonts w:ascii="Times New Roman" w:hAnsi="Times New Roman" w:cs="Times New Roman"/>
        </w:rPr>
        <w:instrText xml:space="preserve"> ADDIN ZOTERO_ITEM CSL_CITATION {"citationID":"itD9ir3G","properties":{"formattedCitation":"[6]","plainCitation":"[6]","noteIndex":0},"citationItems":[{"id":1167,"uris":["http://zotero.org/users/15112760/items/YXQ78XJE"],"itemData":{"id":1167,"type":"webpage","title":"Global emergent responses of stream microbial metabolism to glacier shrinkage | Nature Geoscience","URL":"https://www.nature.com/articles/s41561-024-01393-6","accessed":{"date-parts":[["2025",7,14]]}}}],"schema":"https://github.com/citation-style-language/schema/raw/master/csl-citation.json"} </w:instrText>
      </w:r>
      <w:r w:rsidR="0000289A" w:rsidRPr="003511CA">
        <w:rPr>
          <w:rFonts w:ascii="Times New Roman" w:hAnsi="Times New Roman" w:cs="Times New Roman"/>
        </w:rPr>
        <w:fldChar w:fldCharType="separate"/>
      </w:r>
      <w:r w:rsidR="002F48BC" w:rsidRPr="002F48BC">
        <w:rPr>
          <w:rFonts w:ascii="Times New Roman" w:hAnsi="Times New Roman" w:cs="Times New Roman"/>
        </w:rPr>
        <w:t>[6]</w:t>
      </w:r>
      <w:r w:rsidR="0000289A" w:rsidRPr="003511CA">
        <w:rPr>
          <w:rFonts w:ascii="Times New Roman" w:hAnsi="Times New Roman" w:cs="Times New Roman"/>
        </w:rPr>
        <w:fldChar w:fldCharType="end"/>
      </w:r>
      <w:r w:rsidR="0000289A" w:rsidRPr="003511CA">
        <w:rPr>
          <w:rFonts w:ascii="Times New Roman" w:hAnsi="Times New Roman" w:cs="Times New Roman"/>
        </w:rPr>
        <w:t>, morpho</w:t>
      </w:r>
      <w:r w:rsidR="0000289A">
        <w:rPr>
          <w:rFonts w:ascii="Times New Roman" w:hAnsi="Times New Roman" w:cs="Times New Roman"/>
        </w:rPr>
        <w:t>logy</w:t>
      </w:r>
      <w:r w:rsidR="0000289A" w:rsidRPr="003511CA">
        <w:rPr>
          <w:rFonts w:ascii="Times New Roman" w:hAnsi="Times New Roman" w:cs="Times New Roman"/>
        </w:rPr>
        <w:t xml:space="preserve"> </w:t>
      </w:r>
      <w:r w:rsidR="0000289A" w:rsidRPr="003511CA">
        <w:rPr>
          <w:rFonts w:ascii="Times New Roman" w:hAnsi="Times New Roman" w:cs="Times New Roman"/>
        </w:rPr>
        <w:fldChar w:fldCharType="begin"/>
      </w:r>
      <w:r w:rsidR="002F48BC">
        <w:rPr>
          <w:rFonts w:ascii="Times New Roman" w:hAnsi="Times New Roman" w:cs="Times New Roman"/>
        </w:rPr>
        <w:instrText xml:space="preserve"> ADDIN ZOTERO_ITEM CSL_CITATION {"citationID":"VUhhn3Xj","properties":{"formattedCitation":"[7]","plainCitation":"[7]","noteIndex":0},"citationItems":[{"id":1179,"uris":["http://zotero.org/users/15112760/items/4TN8TKVG"],"itemData":{"id":1179,"type":"article-journal","abstract":"Heterotrophic bacteria play a major role in organic matter cycling in the ocean. Although the high abundances and relatively fast growth rates of coastal surface bacterioplankton make them suitable sentinels of global change, past analyses have largely overlooked this functional group. Here, time series analysis of a decade of monthly observations in temperate Atlantic coastal waters revealed strong seasonal patterns in the abundance, size and biomass of the ubiquitous flow-cytometric groups of low (LNA) and high nucleic acid (HNA) content bacteria. Over this relatively short period, we also found that bacterioplankton cells were significantly smaller, a trend that is consistent with the hypothesized temperature-driven decrease in body size. Although decadal cell shrinking was observed for both groups, it was only LNA cells that were strongly coherent, with ecological theories linking temperature, abundance and individual size on both the seasonal and interannual scale. We explain this finding because, relative to their HNA counterparts, marine LNA bacteria are less diverse, dominated by members of the SAR11 clade. Temperature manipulation experiments in 2012 confirmed a direct effect of warming on bacterial size. Concurrent with rising temperatures in spring, significant decadal trends of increasing standing stocks (3% per year) accompanied by decreasing mean cell size (−1% per year) suggest a major shift in community structure, with a larger contribution of LNA bacteria to total biomass. The increasing prevalence of these typically oligotrophic taxa may severely impact marine food webs and carbon fluxes by an overall decrease in the efficiency of the biological pump.","container-title":"Proceedings of the Royal Society B: Biological Sciences","DOI":"10.1098/rspb.2015.0371","issue":"1810","note":"publisher: Royal Society","page":"20150371","source":"royalsocietypublishing.org (Atypon)","title":"More, smaller bacteria in response to ocean's warming?","volume":"282","author":[{"family":"Morán","given":"Xosé Anxelu G."},{"family":"Alonso-Sáez","given":"Laura"},{"family":"Nogueira","given":"Enrique"},{"family":"Ducklow","given":"Hugh W."},{"family":"González","given":"Natalia"},{"family":"López-Urrutia","given":"Ángel"},{"family":"Díaz-Pérez","given":"Laura"},{"family":"Calvo-Díaz","given":"Alejandra"},{"family":"Arandia-Gorostidi","given":"Nestor"},{"family":"Huete-Stauffer","given":"Tamara M."}],"issued":{"date-parts":[["2015",7,7]]}}}],"schema":"https://github.com/citation-style-language/schema/raw/master/csl-citation.json"} </w:instrText>
      </w:r>
      <w:r w:rsidR="0000289A" w:rsidRPr="003511CA">
        <w:rPr>
          <w:rFonts w:ascii="Times New Roman" w:hAnsi="Times New Roman" w:cs="Times New Roman"/>
        </w:rPr>
        <w:fldChar w:fldCharType="separate"/>
      </w:r>
      <w:r w:rsidR="002F48BC" w:rsidRPr="002F48BC">
        <w:rPr>
          <w:rFonts w:ascii="Times New Roman" w:hAnsi="Times New Roman" w:cs="Times New Roman"/>
        </w:rPr>
        <w:t>[7]</w:t>
      </w:r>
      <w:r w:rsidR="0000289A" w:rsidRPr="003511CA">
        <w:rPr>
          <w:rFonts w:ascii="Times New Roman" w:hAnsi="Times New Roman" w:cs="Times New Roman"/>
        </w:rPr>
        <w:fldChar w:fldCharType="end"/>
      </w:r>
      <w:r w:rsidR="0000289A" w:rsidRPr="003511CA">
        <w:rPr>
          <w:rFonts w:ascii="Times New Roman" w:hAnsi="Times New Roman" w:cs="Times New Roman"/>
        </w:rPr>
        <w:t xml:space="preserve">, and stoichiometry </w:t>
      </w:r>
      <w:r w:rsidR="0000289A" w:rsidRPr="003511CA">
        <w:rPr>
          <w:rFonts w:ascii="Times New Roman" w:hAnsi="Times New Roman" w:cs="Times New Roman"/>
        </w:rPr>
        <w:fldChar w:fldCharType="begin"/>
      </w:r>
      <w:r w:rsidR="002F48BC">
        <w:rPr>
          <w:rFonts w:ascii="Times New Roman" w:hAnsi="Times New Roman" w:cs="Times New Roman"/>
        </w:rPr>
        <w:instrText xml:space="preserve"> ADDIN ZOTERO_ITEM CSL_CITATION {"citationID":"nj7Eu6qL","properties":{"formattedCitation":"[8], [9]","plainCitation":"[8], [9]","noteIndex":0},"citationItems":[{"id":971,"uris":["http://zotero.org/users/15112760/items/LHKP2VUF"],"itemData":{"id":971,"type":"article-journal","abstract":"Although aquatic bacteria are assumed to be nutrient-rich, they out-compete other foodweb osmotrophs for nitrogen (N) and phosphorus (P) an apparent contradiction to resource ratio theory. This paradox could be resolved if aquatic bacteria were demonstrated to be nutrient-poor relative other portions of the planktonic food web. In a survey of &amp;gt;120 lakes in the upper Midwest of the USA, the nutrient content of bacteria was lower than previously reported and very similar to the Redfield ratio, with a mean biomass composition of 102: 12:1 (C:N:P). Individual freshwater bacterial isolates grown under P-limiting and P-replete conditions had even higher C:P and N:P ratios with a mean community biomass composition ratio of 875C: 179N: 1P suggesting that individual strains can be extremely nutrient-poor, especially with respect to P. Cell-specific measurements of individual cells from one lake confirmed that low P content could be observed at the community level in natural systems with a mean biomass composition of 259C: 69N: 1P. Variability in bacterial stoichiometry is typically not recognized in the literature as most studies assume constant and nutrient-rich bacterial biomass composition. We present evidence that bacteria can be extremely P-poor in individual systems and in culture, suggesting that bacteria in freshwater ecosystems can either play a role as regenerators or consumers of inorganic nutrients and that this role could switch depending on the relationship between bacterial biomass stoichiometry and resource stoichiometry. This ability to switch roles between nutrient retention and regeneration likely facilitates processing of terrestrial organic matter in lakes and rivers and has important implications for a wide range of bacterially mediated biogeochemical processes.","container-title":"Frontiers in Microbiology","DOI":"10.3389/fmicb.2010.00132","ISSN":"1664-302X","journalAbbreviation":"Front. Microbiol.","language":"English","note":"publisher: Frontiers","source":"Frontiers","title":"Freshwater Bacteria are Stoichiometrically Flexible with a Nutrient Composition Similar to Seston","URL":"https://www.frontiersin.org/journals/microbiology/articles/10.3389/fmicb.2010.00132/full","volume":"1","author":[{"family":"Cotner","given":"James Bryan"},{"family":"Hall","given":"Edward K."},{"family":"Scott","given":"Thad"},{"family":"Heldal","given":"Mikal"}],"accessed":{"date-parts":[["2025",7,11]]},"issued":{"date-parts":[["2010",12,8]]}},"label":"page"},{"id":972,"uris":["http://zotero.org/users/15112760/items/AJILPCDL"],"itemData":{"id":972,"type":"article-journal","abstract":"It is frequently presumed that heterotrophic bacteria from aquatic environments have low carbon (C) content, high phosphorus (P) content, and maintain homeostasis at low C:P in their biomass. Dissolved and particulate organic matter from primary producers in terrestrial and aquatic environments typically has high C:P ratios, suggesting that heterotrophic bacteria consuming this resource experience stoichiometric imbalance in C and P. The strength of elemental homeostasis is important for understanding how heterotrophic bacteria couple C and P cycles in response to environmental change, yet these generalizations are based upon data from only a few species that might not represent the physiology of bacteria in freshwaters. However, recent research has indicated that some strains of bacteria isolated from freshwaters have flexible C:P stoichiometry and can acclimate to changes in resource C:P. Although it is apparent that strains differ in their biomass C:P and flexibility, the basis for these characteristics has not been explained. We evaluated biomass C:P homeostasis in 24 strains of bacteria isolated from temperate lakes using a uniform relative growth rate in chemostats. Overall, the strains exhibited a range of homeostatic regulation from strong homeostasis to highly flexible biomass stoichiometry, but strains that were isolated using P-rich media formulations were more homeostatic than strains isolated using P-poor media. Strains exhibiting homeostatic biomass C:P had high cellular C and P content and showed little morphological change between C and P limitation. In contrast, stoichiometrically flexible strains had low P quotas and increased their C quotas and cell size under P limitation. Because stoichiometric flexibility is closely coupled to absolute P content in bacteria, anthropogenic inputs of P could lead to prevalence of more homeostatic bacteria, reducing the ability of natural assemblages to buffer changes in the availability of P and organic C.","container-title":"Frontiers in Microbiology","DOI":"10.3389/fmicb.2015.00159","ISSN":"1664-302X","journalAbbreviation":"Front. Microbiol.","language":"English","note":"publisher: Frontiers","source":"Frontiers","title":"Stoichiometric flexibility in diverse aquatic heterotrophic bacteria is coupled to differences in cellular phosphorus quotas","URL":"https://www.frontiersin.org/journals/microbiology/articles/10.3389/fmicb.2015.00159/full","volume":"6","author":[{"family":"Godwin","given":"Casey M."},{"family":"Cotner","given":"James B."}],"accessed":{"date-parts":[["2025",7,11]]},"issued":{"date-parts":[["2015",2,27]]}},"label":"page"}],"schema":"https://github.com/citation-style-language/schema/raw/master/csl-citation.json"} </w:instrText>
      </w:r>
      <w:r w:rsidR="0000289A" w:rsidRPr="003511CA">
        <w:rPr>
          <w:rFonts w:ascii="Times New Roman" w:hAnsi="Times New Roman" w:cs="Times New Roman"/>
        </w:rPr>
        <w:fldChar w:fldCharType="separate"/>
      </w:r>
      <w:r w:rsidR="002F48BC" w:rsidRPr="002F48BC">
        <w:rPr>
          <w:rFonts w:ascii="Times New Roman" w:hAnsi="Times New Roman" w:cs="Times New Roman"/>
        </w:rPr>
        <w:t>[8], [9]</w:t>
      </w:r>
      <w:r w:rsidR="0000289A" w:rsidRPr="003511CA">
        <w:rPr>
          <w:rFonts w:ascii="Times New Roman" w:hAnsi="Times New Roman" w:cs="Times New Roman"/>
        </w:rPr>
        <w:fldChar w:fldCharType="end"/>
      </w:r>
      <w:r w:rsidR="0000289A" w:rsidRPr="003511CA">
        <w:rPr>
          <w:rFonts w:ascii="Times New Roman" w:hAnsi="Times New Roman" w:cs="Times New Roman"/>
        </w:rPr>
        <w:t xml:space="preserve"> as responses to environmental variables such as</w:t>
      </w:r>
      <w:r w:rsidR="00B15503">
        <w:rPr>
          <w:rFonts w:ascii="Times New Roman" w:hAnsi="Times New Roman" w:cs="Times New Roman"/>
        </w:rPr>
        <w:t xml:space="preserve"> </w:t>
      </w:r>
      <w:r w:rsidR="0000289A" w:rsidRPr="003511CA">
        <w:rPr>
          <w:rFonts w:ascii="Times New Roman" w:hAnsi="Times New Roman" w:cs="Times New Roman"/>
        </w:rPr>
        <w:t>DOM and nutrient</w:t>
      </w:r>
      <w:r w:rsidR="003E3568">
        <w:rPr>
          <w:rFonts w:ascii="Times New Roman" w:hAnsi="Times New Roman" w:cs="Times New Roman"/>
        </w:rPr>
        <w:t>s</w:t>
      </w:r>
      <w:r w:rsidR="0000289A" w:rsidRPr="003511CA">
        <w:rPr>
          <w:rFonts w:ascii="Times New Roman" w:hAnsi="Times New Roman" w:cs="Times New Roman"/>
        </w:rPr>
        <w:t>.</w:t>
      </w:r>
      <w:r w:rsidR="0015049B">
        <w:rPr>
          <w:rFonts w:ascii="Times New Roman" w:hAnsi="Times New Roman" w:cs="Times New Roman"/>
        </w:rPr>
        <w:t xml:space="preserve"> </w:t>
      </w:r>
      <w:r w:rsidR="00A3697E">
        <w:rPr>
          <w:rFonts w:ascii="Times New Roman" w:hAnsi="Times New Roman" w:cs="Times New Roman"/>
        </w:rPr>
        <w:t>Additionally</w:t>
      </w:r>
      <w:r w:rsidR="00BE2C43">
        <w:rPr>
          <w:rFonts w:ascii="Times New Roman" w:hAnsi="Times New Roman" w:cs="Times New Roman"/>
        </w:rPr>
        <w:t>,</w:t>
      </w:r>
      <w:r w:rsidR="00230A28">
        <w:rPr>
          <w:rFonts w:ascii="Times New Roman" w:hAnsi="Times New Roman" w:cs="Times New Roman"/>
        </w:rPr>
        <w:t xml:space="preserve"> changes in stoichiometric ratios (</w:t>
      </w:r>
      <w:proofErr w:type="gramStart"/>
      <w:r w:rsidR="00CB75CB">
        <w:rPr>
          <w:rFonts w:ascii="Times New Roman" w:hAnsi="Times New Roman" w:cs="Times New Roman"/>
        </w:rPr>
        <w:t>C:N</w:t>
      </w:r>
      <w:proofErr w:type="gramEnd"/>
      <w:r w:rsidR="00535D47">
        <w:rPr>
          <w:rFonts w:ascii="Times New Roman" w:hAnsi="Times New Roman" w:cs="Times New Roman"/>
        </w:rPr>
        <w:t>:P) can have impacts on</w:t>
      </w:r>
      <w:commentRangeStart w:id="5"/>
      <w:commentRangeEnd w:id="5"/>
      <w:r w:rsidR="00B04A0F">
        <w:rPr>
          <w:rStyle w:val="CommentReference"/>
        </w:rPr>
        <w:commentReference w:id="5"/>
      </w:r>
      <w:r w:rsidR="00FC26E8">
        <w:rPr>
          <w:rFonts w:ascii="Times New Roman" w:hAnsi="Times New Roman" w:cs="Times New Roman"/>
        </w:rPr>
        <w:t xml:space="preserve"> the quality of </w:t>
      </w:r>
      <w:r w:rsidR="000C6DEC">
        <w:rPr>
          <w:rFonts w:ascii="Times New Roman" w:hAnsi="Times New Roman" w:cs="Times New Roman"/>
        </w:rPr>
        <w:t>food</w:t>
      </w:r>
      <w:r w:rsidR="00FC26E8">
        <w:rPr>
          <w:rFonts w:ascii="Times New Roman" w:hAnsi="Times New Roman" w:cs="Times New Roman"/>
        </w:rPr>
        <w:t xml:space="preserve"> that lower trophic levels (bacteria</w:t>
      </w:r>
      <w:r w:rsidR="0008505F">
        <w:rPr>
          <w:rFonts w:ascii="Times New Roman" w:hAnsi="Times New Roman" w:cs="Times New Roman"/>
        </w:rPr>
        <w:t xml:space="preserve"> and phytoplankton)</w:t>
      </w:r>
      <w:r w:rsidR="00FC26E8">
        <w:rPr>
          <w:rFonts w:ascii="Times New Roman" w:hAnsi="Times New Roman" w:cs="Times New Roman"/>
        </w:rPr>
        <w:t xml:space="preserve"> provide for higher trophic levels </w:t>
      </w:r>
      <w:r w:rsidR="0008505F">
        <w:rPr>
          <w:rFonts w:ascii="Times New Roman" w:hAnsi="Times New Roman" w:cs="Times New Roman"/>
        </w:rPr>
        <w:t>(zooplankton and fish).</w:t>
      </w:r>
      <w:r w:rsidR="007A46E7">
        <w:rPr>
          <w:rFonts w:ascii="Times New Roman" w:hAnsi="Times New Roman" w:cs="Times New Roman"/>
        </w:rPr>
        <w:t xml:space="preserve"> </w:t>
      </w:r>
      <w:r w:rsidR="007A46E7">
        <w:rPr>
          <w:rFonts w:ascii="Times New Roman" w:hAnsi="Times New Roman" w:cs="Times New Roman"/>
        </w:rPr>
        <w:t xml:space="preserve">It has been established that bacterial stoichiometry, metabolic capacity, and morphology change in response to particulate and dissolved C, N, and P in the environment, </w:t>
      </w:r>
      <w:commentRangeStart w:id="6"/>
      <w:commentRangeStart w:id="7"/>
      <w:r w:rsidR="007A46E7">
        <w:rPr>
          <w:rFonts w:ascii="Times New Roman" w:hAnsi="Times New Roman" w:cs="Times New Roman"/>
        </w:rPr>
        <w:t xml:space="preserve">but these studies are often done </w:t>
      </w:r>
      <w:r w:rsidR="007A46E7">
        <w:rPr>
          <w:rFonts w:ascii="Times New Roman" w:hAnsi="Times New Roman" w:cs="Times New Roman"/>
          <w:i/>
          <w:iCs/>
        </w:rPr>
        <w:t>in vitro,</w:t>
      </w:r>
      <w:r w:rsidR="007A46E7">
        <w:rPr>
          <w:rFonts w:ascii="Times New Roman" w:hAnsi="Times New Roman" w:cs="Times New Roman"/>
        </w:rPr>
        <w:t xml:space="preserve"> making it difficult to account for natural conditions.</w:t>
      </w:r>
      <w:commentRangeEnd w:id="6"/>
      <w:r w:rsidR="007A46E7">
        <w:rPr>
          <w:rStyle w:val="CommentReference"/>
        </w:rPr>
        <w:commentReference w:id="6"/>
      </w:r>
      <w:commentRangeEnd w:id="7"/>
      <w:r w:rsidR="007A46E7">
        <w:rPr>
          <w:rStyle w:val="CommentReference"/>
        </w:rPr>
        <w:commentReference w:id="7"/>
      </w:r>
      <w:r w:rsidR="007A46E7">
        <w:rPr>
          <w:rFonts w:ascii="Times New Roman" w:hAnsi="Times New Roman" w:cs="Times New Roman"/>
        </w:rPr>
        <w:t xml:space="preserve"> </w:t>
      </w:r>
      <w:commentRangeStart w:id="8"/>
      <w:commentRangeStart w:id="9"/>
      <w:r w:rsidR="007A46E7">
        <w:rPr>
          <w:rFonts w:ascii="Times New Roman" w:hAnsi="Times New Roman" w:cs="Times New Roman"/>
        </w:rPr>
        <w:t xml:space="preserve"> </w:t>
      </w:r>
      <w:commentRangeEnd w:id="8"/>
      <w:r w:rsidR="007A46E7">
        <w:rPr>
          <w:rStyle w:val="CommentReference"/>
        </w:rPr>
        <w:commentReference w:id="8"/>
      </w:r>
      <w:commentRangeEnd w:id="9"/>
      <w:r w:rsidR="007A46E7">
        <w:rPr>
          <w:rStyle w:val="CommentReference"/>
        </w:rPr>
        <w:commentReference w:id="9"/>
      </w:r>
      <w:r w:rsidR="0008505F">
        <w:rPr>
          <w:rFonts w:ascii="Times New Roman" w:hAnsi="Times New Roman" w:cs="Times New Roman"/>
        </w:rPr>
        <w:t xml:space="preserve"> </w:t>
      </w:r>
      <w:r w:rsidR="0043507C">
        <w:rPr>
          <w:rFonts w:ascii="Times New Roman" w:hAnsi="Times New Roman" w:cs="Times New Roman"/>
        </w:rPr>
        <w:t>Here, I propose</w:t>
      </w:r>
      <w:r w:rsidR="00556079">
        <w:rPr>
          <w:rFonts w:ascii="Times New Roman" w:hAnsi="Times New Roman" w:cs="Times New Roman"/>
        </w:rPr>
        <w:t xml:space="preserve"> a</w:t>
      </w:r>
      <w:r w:rsidR="003A6663">
        <w:rPr>
          <w:rFonts w:ascii="Times New Roman" w:hAnsi="Times New Roman" w:cs="Times New Roman"/>
        </w:rPr>
        <w:t>n</w:t>
      </w:r>
      <w:r w:rsidR="00556079">
        <w:rPr>
          <w:rFonts w:ascii="Times New Roman" w:hAnsi="Times New Roman" w:cs="Times New Roman"/>
        </w:rPr>
        <w:t xml:space="preserve"> </w:t>
      </w:r>
      <w:r w:rsidR="005E45A9">
        <w:rPr>
          <w:rFonts w:ascii="Times New Roman" w:hAnsi="Times New Roman" w:cs="Times New Roman"/>
          <w:i/>
          <w:iCs/>
        </w:rPr>
        <w:t xml:space="preserve">in situ </w:t>
      </w:r>
      <w:r w:rsidR="005E45A9">
        <w:rPr>
          <w:rFonts w:ascii="Times New Roman" w:hAnsi="Times New Roman" w:cs="Times New Roman"/>
        </w:rPr>
        <w:t xml:space="preserve">reciprocal transplant experiment </w:t>
      </w:r>
      <w:r w:rsidR="003A6663">
        <w:rPr>
          <w:rFonts w:ascii="Times New Roman" w:hAnsi="Times New Roman" w:cs="Times New Roman"/>
        </w:rPr>
        <w:t xml:space="preserve">where microbial communities from </w:t>
      </w:r>
      <w:r w:rsidR="00037917">
        <w:rPr>
          <w:rFonts w:ascii="Times New Roman" w:hAnsi="Times New Roman" w:cs="Times New Roman"/>
        </w:rPr>
        <w:t xml:space="preserve">Lake Huron and Lake Superior will be </w:t>
      </w:r>
      <w:r w:rsidR="0078410C">
        <w:rPr>
          <w:rFonts w:ascii="Times New Roman" w:hAnsi="Times New Roman" w:cs="Times New Roman"/>
        </w:rPr>
        <w:t>collected</w:t>
      </w:r>
      <w:r w:rsidR="00037917">
        <w:rPr>
          <w:rFonts w:ascii="Times New Roman" w:hAnsi="Times New Roman" w:cs="Times New Roman"/>
        </w:rPr>
        <w:t xml:space="preserve"> and exposed to</w:t>
      </w:r>
      <w:r w:rsidR="008A0E4A">
        <w:rPr>
          <w:rFonts w:ascii="Times New Roman" w:hAnsi="Times New Roman" w:cs="Times New Roman"/>
        </w:rPr>
        <w:t xml:space="preserve"> the nutrient conditions of </w:t>
      </w:r>
      <w:r w:rsidR="0078410C">
        <w:rPr>
          <w:rFonts w:ascii="Times New Roman" w:hAnsi="Times New Roman" w:cs="Times New Roman"/>
        </w:rPr>
        <w:t xml:space="preserve">each lake, </w:t>
      </w:r>
      <w:r w:rsidR="00B62D7E">
        <w:rPr>
          <w:rFonts w:ascii="Times New Roman" w:hAnsi="Times New Roman" w:cs="Times New Roman"/>
        </w:rPr>
        <w:t xml:space="preserve">to uncover the </w:t>
      </w:r>
      <w:commentRangeStart w:id="10"/>
      <w:commentRangeStart w:id="11"/>
      <w:r w:rsidR="00B62D7E">
        <w:rPr>
          <w:rFonts w:ascii="Times New Roman" w:hAnsi="Times New Roman" w:cs="Times New Roman"/>
        </w:rPr>
        <w:t>in</w:t>
      </w:r>
      <w:commentRangeEnd w:id="10"/>
      <w:r w:rsidR="007A46E7">
        <w:rPr>
          <w:rFonts w:ascii="Times New Roman" w:hAnsi="Times New Roman" w:cs="Times New Roman"/>
        </w:rPr>
        <w:t>nate</w:t>
      </w:r>
      <w:r w:rsidR="0043507C">
        <w:rPr>
          <w:rStyle w:val="CommentReference"/>
        </w:rPr>
        <w:commentReference w:id="10"/>
      </w:r>
      <w:commentRangeEnd w:id="11"/>
      <w:r w:rsidR="007A46E7">
        <w:rPr>
          <w:rStyle w:val="CommentReference"/>
        </w:rPr>
        <w:commentReference w:id="11"/>
      </w:r>
      <w:r w:rsidR="00B62D7E">
        <w:rPr>
          <w:rFonts w:ascii="Times New Roman" w:hAnsi="Times New Roman" w:cs="Times New Roman"/>
        </w:rPr>
        <w:t xml:space="preserve"> ability of the microbial communities to </w:t>
      </w:r>
      <w:r w:rsidR="00BE2C43">
        <w:rPr>
          <w:rFonts w:ascii="Times New Roman" w:hAnsi="Times New Roman" w:cs="Times New Roman"/>
        </w:rPr>
        <w:t xml:space="preserve">adapt to changing nutrient conditions. </w:t>
      </w:r>
      <w:r w:rsidR="00AB214B">
        <w:rPr>
          <w:rFonts w:ascii="Times New Roman" w:hAnsi="Times New Roman" w:cs="Times New Roman"/>
        </w:rPr>
        <w:t xml:space="preserve">In doing so, the proposed research will help inform </w:t>
      </w:r>
      <w:r w:rsidR="00356B62">
        <w:rPr>
          <w:rFonts w:ascii="Times New Roman" w:hAnsi="Times New Roman" w:cs="Times New Roman"/>
        </w:rPr>
        <w:t>management agencies of the present state of water quality in Lakes Huron and Superior</w:t>
      </w:r>
      <w:r w:rsidR="00411A8A">
        <w:rPr>
          <w:rFonts w:ascii="Times New Roman" w:hAnsi="Times New Roman" w:cs="Times New Roman"/>
        </w:rPr>
        <w:t xml:space="preserve"> while providing information on how increased nutrient and DOM loading into </w:t>
      </w:r>
      <w:r w:rsidR="0023415A">
        <w:rPr>
          <w:rFonts w:ascii="Times New Roman" w:hAnsi="Times New Roman" w:cs="Times New Roman"/>
        </w:rPr>
        <w:t>t</w:t>
      </w:r>
      <w:r w:rsidR="00411A8A">
        <w:rPr>
          <w:rFonts w:ascii="Times New Roman" w:hAnsi="Times New Roman" w:cs="Times New Roman"/>
        </w:rPr>
        <w:t xml:space="preserve">he Great Lakes may </w:t>
      </w:r>
      <w:r w:rsidR="0023415A">
        <w:rPr>
          <w:rFonts w:ascii="Times New Roman" w:hAnsi="Times New Roman" w:cs="Times New Roman"/>
        </w:rPr>
        <w:t>affect biological communities and important biogeochemical cycling.</w:t>
      </w:r>
    </w:p>
    <w:p w14:paraId="4D56D003" w14:textId="0AF60E48" w:rsidR="008B4BC9" w:rsidRPr="0019221C" w:rsidRDefault="007774DD" w:rsidP="00EE54A0">
      <w:pPr>
        <w:rPr>
          <w:rFonts w:ascii="Times New Roman" w:hAnsi="Times New Roman" w:cs="Times New Roman"/>
        </w:rPr>
      </w:pPr>
      <w:r>
        <w:rPr>
          <w:rFonts w:ascii="Times New Roman" w:hAnsi="Times New Roman" w:cs="Times New Roman"/>
          <w:b/>
          <w:bCs/>
          <w:i/>
          <w:iCs/>
        </w:rPr>
        <w:t xml:space="preserve">Goals and Hypothesis: </w:t>
      </w:r>
      <w:r w:rsidR="00E67013" w:rsidRPr="003511CA">
        <w:rPr>
          <w:rFonts w:ascii="Times New Roman" w:hAnsi="Times New Roman" w:cs="Times New Roman"/>
        </w:rPr>
        <w:t xml:space="preserve">The goal of </w:t>
      </w:r>
      <w:r w:rsidR="00B04A0F">
        <w:rPr>
          <w:rFonts w:ascii="Times New Roman" w:hAnsi="Times New Roman" w:cs="Times New Roman"/>
        </w:rPr>
        <w:t>the</w:t>
      </w:r>
      <w:r w:rsidR="00B04A0F" w:rsidRPr="003511CA">
        <w:rPr>
          <w:rFonts w:ascii="Times New Roman" w:hAnsi="Times New Roman" w:cs="Times New Roman"/>
        </w:rPr>
        <w:t xml:space="preserve"> </w:t>
      </w:r>
      <w:r w:rsidR="00CF09DE" w:rsidRPr="003511CA">
        <w:rPr>
          <w:rFonts w:ascii="Times New Roman" w:hAnsi="Times New Roman" w:cs="Times New Roman"/>
        </w:rPr>
        <w:t>proposed research is</w:t>
      </w:r>
      <w:r w:rsidR="008C73BC" w:rsidRPr="003511CA">
        <w:rPr>
          <w:rFonts w:ascii="Times New Roman" w:hAnsi="Times New Roman" w:cs="Times New Roman"/>
        </w:rPr>
        <w:t xml:space="preserve"> to </w:t>
      </w:r>
      <w:r w:rsidR="008620E6">
        <w:rPr>
          <w:rFonts w:ascii="Times New Roman" w:hAnsi="Times New Roman" w:cs="Times New Roman"/>
        </w:rPr>
        <w:t xml:space="preserve">investigate microbial community adaptation to </w:t>
      </w:r>
      <w:r w:rsidR="00136D45">
        <w:rPr>
          <w:rFonts w:ascii="Times New Roman" w:hAnsi="Times New Roman" w:cs="Times New Roman"/>
        </w:rPr>
        <w:t xml:space="preserve">different nutrient and DOM </w:t>
      </w:r>
      <w:r w:rsidR="00A86B2D">
        <w:rPr>
          <w:rFonts w:ascii="Times New Roman" w:hAnsi="Times New Roman" w:cs="Times New Roman"/>
        </w:rPr>
        <w:t xml:space="preserve">concentrations. </w:t>
      </w:r>
      <w:r w:rsidR="001C5A72">
        <w:rPr>
          <w:rFonts w:ascii="Times New Roman" w:hAnsi="Times New Roman" w:cs="Times New Roman"/>
          <w:b/>
          <w:bCs/>
        </w:rPr>
        <w:t xml:space="preserve">Objective 1: </w:t>
      </w:r>
      <w:r w:rsidR="005545BD">
        <w:rPr>
          <w:rFonts w:ascii="Times New Roman" w:hAnsi="Times New Roman" w:cs="Times New Roman"/>
        </w:rPr>
        <w:t>Characterize</w:t>
      </w:r>
      <w:r w:rsidR="00905B15">
        <w:rPr>
          <w:rFonts w:ascii="Times New Roman" w:hAnsi="Times New Roman" w:cs="Times New Roman"/>
        </w:rPr>
        <w:t xml:space="preserve"> the response of microbial stoichiometry </w:t>
      </w:r>
      <w:r w:rsidR="00F41EFB">
        <w:rPr>
          <w:rFonts w:ascii="Times New Roman" w:hAnsi="Times New Roman" w:cs="Times New Roman"/>
        </w:rPr>
        <w:t xml:space="preserve">to changes in </w:t>
      </w:r>
      <w:commentRangeStart w:id="12"/>
      <w:commentRangeStart w:id="13"/>
      <w:r w:rsidR="00F41EFB">
        <w:rPr>
          <w:rFonts w:ascii="Times New Roman" w:hAnsi="Times New Roman" w:cs="Times New Roman"/>
        </w:rPr>
        <w:t>particulate</w:t>
      </w:r>
      <w:r w:rsidR="00A86B2D">
        <w:rPr>
          <w:rFonts w:ascii="Times New Roman" w:hAnsi="Times New Roman" w:cs="Times New Roman"/>
        </w:rPr>
        <w:t xml:space="preserve"> and dissolved</w:t>
      </w:r>
      <w:r w:rsidR="00F41EFB">
        <w:rPr>
          <w:rFonts w:ascii="Times New Roman" w:hAnsi="Times New Roman" w:cs="Times New Roman"/>
        </w:rPr>
        <w:t xml:space="preserve"> organic matter</w:t>
      </w:r>
      <w:commentRangeEnd w:id="12"/>
      <w:r w:rsidR="00D63AF9">
        <w:rPr>
          <w:rStyle w:val="CommentReference"/>
        </w:rPr>
        <w:commentReference w:id="12"/>
      </w:r>
      <w:commentRangeEnd w:id="13"/>
      <w:r w:rsidR="007A46E7">
        <w:rPr>
          <w:rStyle w:val="CommentReference"/>
        </w:rPr>
        <w:commentReference w:id="13"/>
      </w:r>
      <w:r w:rsidR="00F86AAC">
        <w:rPr>
          <w:rFonts w:ascii="Times New Roman" w:hAnsi="Times New Roman" w:cs="Times New Roman"/>
        </w:rPr>
        <w:t>.</w:t>
      </w:r>
      <w:r w:rsidR="000C678C">
        <w:rPr>
          <w:rFonts w:ascii="Times New Roman" w:hAnsi="Times New Roman" w:cs="Times New Roman"/>
        </w:rPr>
        <w:t xml:space="preserve"> </w:t>
      </w:r>
      <w:r w:rsidR="004713F8">
        <w:rPr>
          <w:rFonts w:ascii="Times New Roman" w:hAnsi="Times New Roman" w:cs="Times New Roman"/>
          <w:b/>
          <w:bCs/>
        </w:rPr>
        <w:t>Hypothesis 1</w:t>
      </w:r>
      <w:r w:rsidR="00EC12F5">
        <w:rPr>
          <w:rFonts w:ascii="Times New Roman" w:hAnsi="Times New Roman" w:cs="Times New Roman"/>
          <w:b/>
          <w:bCs/>
        </w:rPr>
        <w:t xml:space="preserve"> </w:t>
      </w:r>
      <w:r w:rsidR="004713F8">
        <w:rPr>
          <w:rFonts w:ascii="Times New Roman" w:hAnsi="Times New Roman" w:cs="Times New Roman"/>
          <w:b/>
          <w:bCs/>
        </w:rPr>
        <w:t>(H1):</w:t>
      </w:r>
      <w:r w:rsidR="009329E6">
        <w:rPr>
          <w:rFonts w:ascii="Times New Roman" w:hAnsi="Times New Roman" w:cs="Times New Roman"/>
          <w:b/>
          <w:bCs/>
        </w:rPr>
        <w:t xml:space="preserve"> </w:t>
      </w:r>
      <w:r w:rsidR="009329E6">
        <w:rPr>
          <w:rFonts w:ascii="Times New Roman" w:hAnsi="Times New Roman" w:cs="Times New Roman"/>
        </w:rPr>
        <w:t>Microbial communities from o</w:t>
      </w:r>
      <w:r w:rsidR="00A65A84">
        <w:rPr>
          <w:rFonts w:ascii="Times New Roman" w:hAnsi="Times New Roman" w:cs="Times New Roman"/>
        </w:rPr>
        <w:t xml:space="preserve">ligotrophic systems </w:t>
      </w:r>
      <w:r w:rsidR="00C7641E">
        <w:rPr>
          <w:rFonts w:ascii="Times New Roman" w:hAnsi="Times New Roman" w:cs="Times New Roman"/>
        </w:rPr>
        <w:t xml:space="preserve">will be less </w:t>
      </w:r>
      <w:r w:rsidR="00706885">
        <w:rPr>
          <w:rFonts w:ascii="Times New Roman" w:hAnsi="Times New Roman" w:cs="Times New Roman"/>
        </w:rPr>
        <w:t>flexible</w:t>
      </w:r>
      <w:r w:rsidR="00D32D7F">
        <w:rPr>
          <w:rFonts w:ascii="Times New Roman" w:hAnsi="Times New Roman" w:cs="Times New Roman"/>
        </w:rPr>
        <w:t xml:space="preserve"> in their stoichiometry</w:t>
      </w:r>
      <w:r w:rsidR="00DB34C0">
        <w:rPr>
          <w:rFonts w:ascii="Times New Roman" w:hAnsi="Times New Roman" w:cs="Times New Roman"/>
        </w:rPr>
        <w:t xml:space="preserve"> </w:t>
      </w:r>
      <w:r w:rsidR="00706885">
        <w:rPr>
          <w:rFonts w:ascii="Times New Roman" w:hAnsi="Times New Roman" w:cs="Times New Roman"/>
        </w:rPr>
        <w:t>when compared to communities from eutrophic systems</w:t>
      </w:r>
      <w:r w:rsidR="004C70B8">
        <w:rPr>
          <w:rFonts w:ascii="Times New Roman" w:hAnsi="Times New Roman" w:cs="Times New Roman"/>
        </w:rPr>
        <w:t>.</w:t>
      </w:r>
      <w:r w:rsidR="0019221C">
        <w:rPr>
          <w:rFonts w:ascii="Times New Roman" w:hAnsi="Times New Roman" w:cs="Times New Roman"/>
        </w:rPr>
        <w:t xml:space="preserve"> </w:t>
      </w:r>
      <w:r w:rsidR="00830F82">
        <w:rPr>
          <w:rFonts w:ascii="Times New Roman" w:hAnsi="Times New Roman" w:cs="Times New Roman"/>
          <w:b/>
          <w:bCs/>
        </w:rPr>
        <w:t xml:space="preserve">Objective 2: </w:t>
      </w:r>
      <w:r w:rsidR="00FC77FE">
        <w:rPr>
          <w:rFonts w:ascii="Times New Roman" w:hAnsi="Times New Roman" w:cs="Times New Roman"/>
        </w:rPr>
        <w:t>E</w:t>
      </w:r>
      <w:r w:rsidR="0050017F">
        <w:rPr>
          <w:rFonts w:ascii="Times New Roman" w:hAnsi="Times New Roman" w:cs="Times New Roman"/>
        </w:rPr>
        <w:t xml:space="preserve">valuate microbial community </w:t>
      </w:r>
      <w:r w:rsidR="00FC77FE">
        <w:rPr>
          <w:rFonts w:ascii="Times New Roman" w:hAnsi="Times New Roman" w:cs="Times New Roman"/>
        </w:rPr>
        <w:t>adaptation</w:t>
      </w:r>
      <w:r w:rsidR="0050017F">
        <w:rPr>
          <w:rFonts w:ascii="Times New Roman" w:hAnsi="Times New Roman" w:cs="Times New Roman"/>
        </w:rPr>
        <w:t xml:space="preserve"> to</w:t>
      </w:r>
      <w:r w:rsidR="00270349">
        <w:rPr>
          <w:rFonts w:ascii="Times New Roman" w:hAnsi="Times New Roman" w:cs="Times New Roman"/>
        </w:rPr>
        <w:t xml:space="preserve"> altered nutrient concentrations and environmental conditions</w:t>
      </w:r>
      <w:r w:rsidR="0050017F">
        <w:rPr>
          <w:rFonts w:ascii="Times New Roman" w:hAnsi="Times New Roman" w:cs="Times New Roman"/>
        </w:rPr>
        <w:t xml:space="preserve"> </w:t>
      </w:r>
      <w:r w:rsidR="00EE243B">
        <w:rPr>
          <w:rFonts w:ascii="Times New Roman" w:hAnsi="Times New Roman" w:cs="Times New Roman"/>
          <w:b/>
          <w:bCs/>
        </w:rPr>
        <w:t>Hypothesis</w:t>
      </w:r>
      <w:r w:rsidR="0070282B">
        <w:rPr>
          <w:rFonts w:ascii="Times New Roman" w:hAnsi="Times New Roman" w:cs="Times New Roman"/>
          <w:b/>
          <w:bCs/>
        </w:rPr>
        <w:t xml:space="preserve"> </w:t>
      </w:r>
      <w:r w:rsidR="00FC77FE">
        <w:rPr>
          <w:rFonts w:ascii="Times New Roman" w:hAnsi="Times New Roman" w:cs="Times New Roman"/>
          <w:b/>
          <w:bCs/>
        </w:rPr>
        <w:t>2</w:t>
      </w:r>
      <w:r w:rsidR="00EE243B">
        <w:rPr>
          <w:rFonts w:ascii="Times New Roman" w:hAnsi="Times New Roman" w:cs="Times New Roman"/>
          <w:b/>
          <w:bCs/>
        </w:rPr>
        <w:t xml:space="preserve"> (H</w:t>
      </w:r>
      <w:r w:rsidR="00FC77FE">
        <w:rPr>
          <w:rFonts w:ascii="Times New Roman" w:hAnsi="Times New Roman" w:cs="Times New Roman"/>
          <w:b/>
          <w:bCs/>
        </w:rPr>
        <w:t>2</w:t>
      </w:r>
      <w:r w:rsidR="00EE243B">
        <w:rPr>
          <w:rFonts w:ascii="Times New Roman" w:hAnsi="Times New Roman" w:cs="Times New Roman"/>
          <w:b/>
          <w:bCs/>
        </w:rPr>
        <w:t>):</w:t>
      </w:r>
      <w:r w:rsidR="00EE243B">
        <w:rPr>
          <w:rFonts w:ascii="Times New Roman" w:hAnsi="Times New Roman" w:cs="Times New Roman"/>
        </w:rPr>
        <w:t xml:space="preserve"> </w:t>
      </w:r>
      <w:r w:rsidR="00F86AAC">
        <w:rPr>
          <w:rFonts w:ascii="Times New Roman" w:hAnsi="Times New Roman" w:cs="Times New Roman"/>
        </w:rPr>
        <w:t>Communities from o</w:t>
      </w:r>
      <w:r w:rsidR="00A73D40">
        <w:rPr>
          <w:rFonts w:ascii="Times New Roman" w:hAnsi="Times New Roman" w:cs="Times New Roman"/>
        </w:rPr>
        <w:t xml:space="preserve">ligotrophic </w:t>
      </w:r>
      <w:commentRangeStart w:id="14"/>
      <w:commentRangeStart w:id="15"/>
      <w:r w:rsidR="00A73D40">
        <w:rPr>
          <w:rFonts w:ascii="Times New Roman" w:hAnsi="Times New Roman" w:cs="Times New Roman"/>
        </w:rPr>
        <w:t xml:space="preserve">systems </w:t>
      </w:r>
      <w:commentRangeEnd w:id="14"/>
      <w:r w:rsidR="00B04A0F">
        <w:rPr>
          <w:rStyle w:val="CommentReference"/>
        </w:rPr>
        <w:commentReference w:id="14"/>
      </w:r>
      <w:commentRangeEnd w:id="15"/>
      <w:r w:rsidR="00F86AAC">
        <w:rPr>
          <w:rStyle w:val="CommentReference"/>
        </w:rPr>
        <w:commentReference w:id="15"/>
      </w:r>
      <w:r w:rsidR="00BC25C4">
        <w:rPr>
          <w:rFonts w:ascii="Times New Roman" w:hAnsi="Times New Roman" w:cs="Times New Roman"/>
        </w:rPr>
        <w:t xml:space="preserve">will have lower functional redundancy compared to </w:t>
      </w:r>
      <w:r w:rsidR="00EB0546">
        <w:rPr>
          <w:rFonts w:ascii="Times New Roman" w:hAnsi="Times New Roman" w:cs="Times New Roman"/>
        </w:rPr>
        <w:t>eutrophic systems</w:t>
      </w:r>
      <w:r w:rsidR="00EE243B">
        <w:rPr>
          <w:rFonts w:ascii="Times New Roman" w:hAnsi="Times New Roman" w:cs="Times New Roman"/>
        </w:rPr>
        <w:t>,</w:t>
      </w:r>
      <w:r w:rsidR="005943D5">
        <w:rPr>
          <w:rFonts w:ascii="Times New Roman" w:hAnsi="Times New Roman" w:cs="Times New Roman"/>
        </w:rPr>
        <w:t xml:space="preserve"> marked by </w:t>
      </w:r>
      <w:r w:rsidR="00DD65EE">
        <w:rPr>
          <w:rFonts w:ascii="Times New Roman" w:hAnsi="Times New Roman" w:cs="Times New Roman"/>
        </w:rPr>
        <w:t xml:space="preserve">the presence of </w:t>
      </w:r>
      <w:commentRangeStart w:id="16"/>
      <w:r w:rsidR="00DD65EE">
        <w:rPr>
          <w:rFonts w:ascii="Times New Roman" w:hAnsi="Times New Roman" w:cs="Times New Roman"/>
        </w:rPr>
        <w:t xml:space="preserve">more rare </w:t>
      </w:r>
      <w:r w:rsidR="007D4DC0">
        <w:rPr>
          <w:rFonts w:ascii="Times New Roman" w:hAnsi="Times New Roman" w:cs="Times New Roman"/>
        </w:rPr>
        <w:t>taxa</w:t>
      </w:r>
      <w:commentRangeEnd w:id="16"/>
      <w:r w:rsidR="00B04A0F">
        <w:rPr>
          <w:rStyle w:val="CommentReference"/>
        </w:rPr>
        <w:commentReference w:id="16"/>
      </w:r>
      <w:r w:rsidR="007D4DC0">
        <w:rPr>
          <w:rFonts w:ascii="Times New Roman" w:hAnsi="Times New Roman" w:cs="Times New Roman"/>
        </w:rPr>
        <w:t xml:space="preserve"> and </w:t>
      </w:r>
      <w:commentRangeStart w:id="17"/>
      <w:r w:rsidR="007D4DC0">
        <w:rPr>
          <w:rFonts w:ascii="Times New Roman" w:hAnsi="Times New Roman" w:cs="Times New Roman"/>
        </w:rPr>
        <w:t>inability</w:t>
      </w:r>
      <w:commentRangeEnd w:id="17"/>
      <w:r w:rsidR="00B04A0F">
        <w:rPr>
          <w:rStyle w:val="CommentReference"/>
        </w:rPr>
        <w:commentReference w:id="17"/>
      </w:r>
      <w:r w:rsidR="007D4DC0">
        <w:rPr>
          <w:rFonts w:ascii="Times New Roman" w:hAnsi="Times New Roman" w:cs="Times New Roman"/>
        </w:rPr>
        <w:t xml:space="preserve"> to metabolize </w:t>
      </w:r>
      <w:r w:rsidR="002458E2">
        <w:rPr>
          <w:rFonts w:ascii="Times New Roman" w:hAnsi="Times New Roman" w:cs="Times New Roman"/>
        </w:rPr>
        <w:t>a variety of carbon sources.</w:t>
      </w:r>
      <w:r w:rsidR="0019221C">
        <w:rPr>
          <w:rFonts w:ascii="Times New Roman" w:hAnsi="Times New Roman" w:cs="Times New Roman"/>
        </w:rPr>
        <w:t xml:space="preserve"> </w:t>
      </w:r>
      <w:r w:rsidR="0019221C">
        <w:rPr>
          <w:rFonts w:ascii="Times New Roman" w:hAnsi="Times New Roman" w:cs="Times New Roman"/>
          <w:b/>
          <w:bCs/>
        </w:rPr>
        <w:t xml:space="preserve">Hypothesis 3 (H3): </w:t>
      </w:r>
      <w:r w:rsidR="0019221C">
        <w:rPr>
          <w:rFonts w:ascii="Times New Roman" w:hAnsi="Times New Roman" w:cs="Times New Roman"/>
        </w:rPr>
        <w:t xml:space="preserve">Communities taken from eutrophic environments will be less active in oligotrophic environments </w:t>
      </w:r>
      <w:r w:rsidR="00107712">
        <w:rPr>
          <w:rFonts w:ascii="Times New Roman" w:hAnsi="Times New Roman" w:cs="Times New Roman"/>
        </w:rPr>
        <w:t>due to a limited range of OM substrates.</w:t>
      </w:r>
    </w:p>
    <w:p w14:paraId="7EB8E020" w14:textId="37531AA8" w:rsidR="00E67013" w:rsidRPr="00037DFF" w:rsidRDefault="008B4BC9" w:rsidP="00EE54A0">
      <w:pPr>
        <w:rPr>
          <w:rFonts w:ascii="Times New Roman" w:hAnsi="Times New Roman" w:cs="Times New Roman"/>
        </w:rPr>
      </w:pPr>
      <w:commentRangeStart w:id="18"/>
      <w:commentRangeStart w:id="19"/>
      <w:r>
        <w:rPr>
          <w:rFonts w:ascii="Times New Roman" w:hAnsi="Times New Roman" w:cs="Times New Roman"/>
          <w:b/>
          <w:bCs/>
          <w:i/>
          <w:iCs/>
        </w:rPr>
        <w:t xml:space="preserve">Relation to </w:t>
      </w:r>
      <w:commentRangeEnd w:id="18"/>
      <w:r w:rsidR="00AF1047">
        <w:rPr>
          <w:rStyle w:val="CommentReference"/>
        </w:rPr>
        <w:commentReference w:id="18"/>
      </w:r>
      <w:commentRangeEnd w:id="19"/>
      <w:r w:rsidR="00B04A0F">
        <w:rPr>
          <w:rStyle w:val="CommentReference"/>
        </w:rPr>
        <w:commentReference w:id="19"/>
      </w:r>
      <w:r>
        <w:rPr>
          <w:rFonts w:ascii="Times New Roman" w:hAnsi="Times New Roman" w:cs="Times New Roman"/>
          <w:b/>
          <w:bCs/>
          <w:i/>
          <w:iCs/>
        </w:rPr>
        <w:t xml:space="preserve">MISG strategic plan: </w:t>
      </w:r>
      <w:r w:rsidR="008E0873">
        <w:rPr>
          <w:rFonts w:ascii="Times New Roman" w:hAnsi="Times New Roman" w:cs="Times New Roman"/>
        </w:rPr>
        <w:t xml:space="preserve">The </w:t>
      </w:r>
      <w:r w:rsidR="006E0B51">
        <w:rPr>
          <w:rFonts w:ascii="Times New Roman" w:hAnsi="Times New Roman" w:cs="Times New Roman"/>
        </w:rPr>
        <w:t xml:space="preserve">proposed </w:t>
      </w:r>
      <w:r w:rsidR="008E0873">
        <w:rPr>
          <w:rFonts w:ascii="Times New Roman" w:hAnsi="Times New Roman" w:cs="Times New Roman"/>
        </w:rPr>
        <w:t>research directly related to the 2024-2027 Michigan Sea Grant Strategic plan</w:t>
      </w:r>
      <w:r w:rsidR="00243EFA">
        <w:rPr>
          <w:rFonts w:ascii="Times New Roman" w:hAnsi="Times New Roman" w:cs="Times New Roman"/>
        </w:rPr>
        <w:t xml:space="preserve"> </w:t>
      </w:r>
      <w:r w:rsidR="00087473">
        <w:rPr>
          <w:rFonts w:ascii="Times New Roman" w:hAnsi="Times New Roman" w:cs="Times New Roman"/>
          <w:b/>
          <w:bCs/>
        </w:rPr>
        <w:t>Goal 1</w:t>
      </w:r>
      <w:r w:rsidR="004E7F49">
        <w:rPr>
          <w:rFonts w:ascii="Times New Roman" w:hAnsi="Times New Roman" w:cs="Times New Roman"/>
          <w:b/>
          <w:bCs/>
        </w:rPr>
        <w:t xml:space="preserve">, </w:t>
      </w:r>
      <w:r w:rsidR="001D23DC">
        <w:rPr>
          <w:rFonts w:ascii="Times New Roman" w:hAnsi="Times New Roman" w:cs="Times New Roman"/>
          <w:b/>
          <w:bCs/>
        </w:rPr>
        <w:t xml:space="preserve">Desired Outcome 1.2, </w:t>
      </w:r>
      <w:r w:rsidR="001D23DC">
        <w:rPr>
          <w:rFonts w:ascii="Times New Roman" w:hAnsi="Times New Roman" w:cs="Times New Roman"/>
        </w:rPr>
        <w:t>“</w:t>
      </w:r>
      <w:r w:rsidR="001E3771">
        <w:rPr>
          <w:rFonts w:ascii="Times New Roman" w:hAnsi="Times New Roman" w:cs="Times New Roman"/>
        </w:rPr>
        <w:t>Educators, students, and lifelong learners have current information</w:t>
      </w:r>
      <w:r w:rsidR="00590CFC">
        <w:rPr>
          <w:rFonts w:ascii="Times New Roman" w:hAnsi="Times New Roman" w:cs="Times New Roman"/>
        </w:rPr>
        <w:t xml:space="preserve"> and innovative tools that meet or exceed relevant standards and practices”</w:t>
      </w:r>
      <w:r w:rsidR="005A3913">
        <w:rPr>
          <w:rFonts w:ascii="Times New Roman" w:hAnsi="Times New Roman" w:cs="Times New Roman"/>
        </w:rPr>
        <w:t>.</w:t>
      </w:r>
      <w:r w:rsidR="00074584">
        <w:rPr>
          <w:rFonts w:ascii="Times New Roman" w:hAnsi="Times New Roman" w:cs="Times New Roman"/>
        </w:rPr>
        <w:t xml:space="preserve"> </w:t>
      </w:r>
      <w:r w:rsidR="00515DDA">
        <w:rPr>
          <w:rFonts w:ascii="Times New Roman" w:hAnsi="Times New Roman" w:cs="Times New Roman"/>
          <w:b/>
          <w:bCs/>
        </w:rPr>
        <w:t>Goal 3, Desired Outcome 3.</w:t>
      </w:r>
      <w:r w:rsidR="007D36C5">
        <w:rPr>
          <w:rFonts w:ascii="Times New Roman" w:hAnsi="Times New Roman" w:cs="Times New Roman"/>
          <w:b/>
          <w:bCs/>
        </w:rPr>
        <w:t>2</w:t>
      </w:r>
      <w:r w:rsidR="00D53077">
        <w:rPr>
          <w:rFonts w:ascii="Times New Roman" w:hAnsi="Times New Roman" w:cs="Times New Roman"/>
          <w:b/>
          <w:bCs/>
        </w:rPr>
        <w:t xml:space="preserve">, </w:t>
      </w:r>
      <w:r w:rsidR="00D53077">
        <w:rPr>
          <w:rFonts w:ascii="Times New Roman" w:hAnsi="Times New Roman" w:cs="Times New Roman"/>
        </w:rPr>
        <w:t xml:space="preserve">“Evidence-based science, traditional </w:t>
      </w:r>
      <w:r w:rsidR="00D53077">
        <w:rPr>
          <w:rFonts w:ascii="Times New Roman" w:hAnsi="Times New Roman" w:cs="Times New Roman"/>
        </w:rPr>
        <w:lastRenderedPageBreak/>
        <w:t>and local, and innovative solutions inform and improve management and conservation of coastal habitats”.</w:t>
      </w:r>
      <w:r w:rsidR="00F37CC3">
        <w:rPr>
          <w:rFonts w:ascii="Times New Roman" w:hAnsi="Times New Roman" w:cs="Times New Roman"/>
        </w:rPr>
        <w:t xml:space="preserve"> </w:t>
      </w:r>
      <w:r w:rsidR="00F37CC3">
        <w:rPr>
          <w:rFonts w:ascii="Times New Roman" w:hAnsi="Times New Roman" w:cs="Times New Roman"/>
          <w:b/>
          <w:bCs/>
        </w:rPr>
        <w:t>Goal 7, Desire</w:t>
      </w:r>
      <w:r w:rsidR="00C1323B">
        <w:rPr>
          <w:rFonts w:ascii="Times New Roman" w:hAnsi="Times New Roman" w:cs="Times New Roman"/>
          <w:b/>
          <w:bCs/>
        </w:rPr>
        <w:t>d</w:t>
      </w:r>
      <w:r w:rsidR="00F37CC3">
        <w:rPr>
          <w:rFonts w:ascii="Times New Roman" w:hAnsi="Times New Roman" w:cs="Times New Roman"/>
          <w:b/>
          <w:bCs/>
        </w:rPr>
        <w:t xml:space="preserve"> Outcome 7.</w:t>
      </w:r>
      <w:r w:rsidR="00037DFF">
        <w:rPr>
          <w:rFonts w:ascii="Times New Roman" w:hAnsi="Times New Roman" w:cs="Times New Roman"/>
          <w:b/>
          <w:bCs/>
        </w:rPr>
        <w:t xml:space="preserve">1, </w:t>
      </w:r>
      <w:r w:rsidR="00037DFF">
        <w:rPr>
          <w:rFonts w:ascii="Times New Roman" w:hAnsi="Times New Roman" w:cs="Times New Roman"/>
        </w:rPr>
        <w:t xml:space="preserve">“Scientific understanding, including traditional and local knowledge, provides foundational information, and all community members </w:t>
      </w:r>
      <w:r w:rsidR="00E129FF">
        <w:rPr>
          <w:rFonts w:ascii="Times New Roman" w:hAnsi="Times New Roman" w:cs="Times New Roman"/>
        </w:rPr>
        <w:t xml:space="preserve">understand the impacts of changing conditions and coastal hazards and </w:t>
      </w:r>
      <w:r w:rsidR="00E12558">
        <w:rPr>
          <w:rFonts w:ascii="Times New Roman" w:hAnsi="Times New Roman" w:cs="Times New Roman"/>
        </w:rPr>
        <w:t>can</w:t>
      </w:r>
      <w:r w:rsidR="00E129FF">
        <w:rPr>
          <w:rFonts w:ascii="Times New Roman" w:hAnsi="Times New Roman" w:cs="Times New Roman"/>
        </w:rPr>
        <w:t xml:space="preserve"> prepare, respond</w:t>
      </w:r>
      <w:r w:rsidR="00843E8C">
        <w:rPr>
          <w:rFonts w:ascii="Times New Roman" w:hAnsi="Times New Roman" w:cs="Times New Roman"/>
        </w:rPr>
        <w:t>,</w:t>
      </w:r>
      <w:r w:rsidR="00E129FF">
        <w:rPr>
          <w:rFonts w:ascii="Times New Roman" w:hAnsi="Times New Roman" w:cs="Times New Roman"/>
        </w:rPr>
        <w:t xml:space="preserve"> and adapt</w:t>
      </w:r>
      <w:r w:rsidR="00E12558">
        <w:rPr>
          <w:rFonts w:ascii="Times New Roman" w:hAnsi="Times New Roman" w:cs="Times New Roman"/>
        </w:rPr>
        <w:t>”.</w:t>
      </w:r>
    </w:p>
    <w:p w14:paraId="6DD18A53" w14:textId="2F7C6745" w:rsidR="00431A50" w:rsidRPr="00C63F50" w:rsidRDefault="007774DD" w:rsidP="00EE54A0">
      <w:pPr>
        <w:rPr>
          <w:rFonts w:ascii="Times New Roman" w:hAnsi="Times New Roman" w:cs="Times New Roman"/>
        </w:rPr>
      </w:pPr>
      <w:r>
        <w:rPr>
          <w:rFonts w:ascii="Times New Roman" w:hAnsi="Times New Roman" w:cs="Times New Roman"/>
          <w:b/>
          <w:bCs/>
          <w:i/>
          <w:iCs/>
        </w:rPr>
        <w:t>Experimental Design:</w:t>
      </w:r>
      <w:r w:rsidR="00431A50">
        <w:rPr>
          <w:rFonts w:ascii="Times New Roman" w:hAnsi="Times New Roman" w:cs="Times New Roman"/>
        </w:rPr>
        <w:t xml:space="preserve"> </w:t>
      </w:r>
      <w:r w:rsidR="002D396D">
        <w:rPr>
          <w:rFonts w:ascii="Times New Roman" w:hAnsi="Times New Roman" w:cs="Times New Roman"/>
        </w:rPr>
        <w:t xml:space="preserve">To investigate </w:t>
      </w:r>
      <w:r w:rsidR="002D396D">
        <w:rPr>
          <w:rFonts w:ascii="Times New Roman" w:hAnsi="Times New Roman" w:cs="Times New Roman"/>
          <w:b/>
          <w:bCs/>
        </w:rPr>
        <w:t xml:space="preserve">H1, </w:t>
      </w:r>
      <w:r w:rsidR="007A46E7">
        <w:rPr>
          <w:rFonts w:ascii="Times New Roman" w:hAnsi="Times New Roman" w:cs="Times New Roman"/>
        </w:rPr>
        <w:t>water</w:t>
      </w:r>
      <w:r w:rsidR="007E67B2">
        <w:rPr>
          <w:rFonts w:ascii="Times New Roman" w:hAnsi="Times New Roman" w:cs="Times New Roman"/>
        </w:rPr>
        <w:t xml:space="preserve"> </w:t>
      </w:r>
      <w:r w:rsidR="006A3248">
        <w:rPr>
          <w:rFonts w:ascii="Times New Roman" w:hAnsi="Times New Roman" w:cs="Times New Roman"/>
        </w:rPr>
        <w:t xml:space="preserve">from </w:t>
      </w:r>
      <w:r w:rsidR="00D0485B">
        <w:rPr>
          <w:rFonts w:ascii="Times New Roman" w:hAnsi="Times New Roman" w:cs="Times New Roman"/>
        </w:rPr>
        <w:t>Lake</w:t>
      </w:r>
      <w:r w:rsidR="00801AAC">
        <w:rPr>
          <w:rFonts w:ascii="Times New Roman" w:hAnsi="Times New Roman" w:cs="Times New Roman"/>
        </w:rPr>
        <w:t>s</w:t>
      </w:r>
      <w:r w:rsidR="00052CE7">
        <w:rPr>
          <w:rFonts w:ascii="Times New Roman" w:hAnsi="Times New Roman" w:cs="Times New Roman"/>
        </w:rPr>
        <w:t xml:space="preserve"> Superior</w:t>
      </w:r>
      <w:r w:rsidR="00801AAC">
        <w:rPr>
          <w:rFonts w:ascii="Times New Roman" w:hAnsi="Times New Roman" w:cs="Times New Roman"/>
        </w:rPr>
        <w:t xml:space="preserve"> and</w:t>
      </w:r>
      <w:r w:rsidR="00052CE7">
        <w:rPr>
          <w:rFonts w:ascii="Times New Roman" w:hAnsi="Times New Roman" w:cs="Times New Roman"/>
        </w:rPr>
        <w:t xml:space="preserve"> Huron</w:t>
      </w:r>
      <w:r w:rsidR="004D5BE1">
        <w:rPr>
          <w:rFonts w:ascii="Times New Roman" w:hAnsi="Times New Roman" w:cs="Times New Roman"/>
        </w:rPr>
        <w:t xml:space="preserve"> </w:t>
      </w:r>
      <w:commentRangeStart w:id="20"/>
      <w:commentRangeStart w:id="21"/>
      <w:commentRangeStart w:id="22"/>
      <w:r w:rsidR="004D5BE1">
        <w:rPr>
          <w:rFonts w:ascii="Times New Roman" w:hAnsi="Times New Roman" w:cs="Times New Roman"/>
        </w:rPr>
        <w:t>will be collected</w:t>
      </w:r>
      <w:r w:rsidR="00B04A0F">
        <w:rPr>
          <w:rFonts w:ascii="Times New Roman" w:hAnsi="Times New Roman" w:cs="Times New Roman"/>
        </w:rPr>
        <w:t xml:space="preserve"> </w:t>
      </w:r>
      <w:r w:rsidR="004D5BE1">
        <w:rPr>
          <w:rFonts w:ascii="Times New Roman" w:hAnsi="Times New Roman" w:cs="Times New Roman"/>
        </w:rPr>
        <w:t>and</w:t>
      </w:r>
      <w:r w:rsidR="00300124">
        <w:rPr>
          <w:rFonts w:ascii="Times New Roman" w:hAnsi="Times New Roman" w:cs="Times New Roman"/>
        </w:rPr>
        <w:t xml:space="preserve"> used</w:t>
      </w:r>
      <w:r w:rsidR="004E70AF">
        <w:rPr>
          <w:rFonts w:ascii="Times New Roman" w:hAnsi="Times New Roman" w:cs="Times New Roman"/>
        </w:rPr>
        <w:t xml:space="preserve"> for</w:t>
      </w:r>
      <w:r w:rsidR="004D5BE1">
        <w:rPr>
          <w:rFonts w:ascii="Times New Roman" w:hAnsi="Times New Roman" w:cs="Times New Roman"/>
        </w:rPr>
        <w:t xml:space="preserve"> </w:t>
      </w:r>
      <w:r w:rsidR="00C63F50">
        <w:rPr>
          <w:rFonts w:ascii="Times New Roman" w:hAnsi="Times New Roman" w:cs="Times New Roman"/>
        </w:rPr>
        <w:t xml:space="preserve">an </w:t>
      </w:r>
      <w:r w:rsidR="00C63F50">
        <w:rPr>
          <w:rFonts w:ascii="Times New Roman" w:hAnsi="Times New Roman" w:cs="Times New Roman"/>
          <w:i/>
          <w:iCs/>
        </w:rPr>
        <w:t>in situ</w:t>
      </w:r>
      <w:r w:rsidR="00C63F50">
        <w:rPr>
          <w:rFonts w:ascii="Times New Roman" w:hAnsi="Times New Roman" w:cs="Times New Roman"/>
        </w:rPr>
        <w:t xml:space="preserve"> reciprocal transplant experiment</w:t>
      </w:r>
      <w:r w:rsidR="004D5BE1">
        <w:rPr>
          <w:rFonts w:ascii="Times New Roman" w:hAnsi="Times New Roman" w:cs="Times New Roman"/>
        </w:rPr>
        <w:t xml:space="preserve"> </w:t>
      </w:r>
      <w:r w:rsidR="00C63F50">
        <w:rPr>
          <w:rFonts w:ascii="Times New Roman" w:hAnsi="Times New Roman" w:cs="Times New Roman"/>
        </w:rPr>
        <w:t xml:space="preserve">using </w:t>
      </w:r>
      <w:r w:rsidR="008464EE">
        <w:rPr>
          <w:rFonts w:ascii="Times New Roman" w:hAnsi="Times New Roman" w:cs="Times New Roman"/>
        </w:rPr>
        <w:t>dialysis bags</w:t>
      </w:r>
      <w:r w:rsidR="00C63F50">
        <w:rPr>
          <w:rFonts w:ascii="Times New Roman" w:hAnsi="Times New Roman" w:cs="Times New Roman"/>
        </w:rPr>
        <w:t xml:space="preserve"> </w:t>
      </w:r>
      <w:r w:rsidR="000515D3">
        <w:rPr>
          <w:rFonts w:ascii="Times New Roman" w:hAnsi="Times New Roman" w:cs="Times New Roman"/>
        </w:rPr>
        <w:t xml:space="preserve">(14,000 </w:t>
      </w:r>
      <w:proofErr w:type="spellStart"/>
      <w:r w:rsidR="000515D3">
        <w:rPr>
          <w:rFonts w:ascii="Times New Roman" w:hAnsi="Times New Roman" w:cs="Times New Roman"/>
        </w:rPr>
        <w:t>kDa</w:t>
      </w:r>
      <w:proofErr w:type="spellEnd"/>
      <w:r w:rsidR="000515D3">
        <w:rPr>
          <w:rFonts w:ascii="Times New Roman" w:hAnsi="Times New Roman" w:cs="Times New Roman"/>
        </w:rPr>
        <w:t xml:space="preserve"> </w:t>
      </w:r>
      <w:r w:rsidR="00D50802">
        <w:rPr>
          <w:rFonts w:ascii="Times New Roman" w:hAnsi="Times New Roman" w:cs="Times New Roman"/>
        </w:rPr>
        <w:t>MWCO</w:t>
      </w:r>
      <w:r w:rsidR="00806FF5">
        <w:rPr>
          <w:rFonts w:ascii="Times New Roman" w:hAnsi="Times New Roman" w:cs="Times New Roman"/>
        </w:rPr>
        <w:t>)</w:t>
      </w:r>
      <w:r w:rsidR="00963D45">
        <w:rPr>
          <w:rFonts w:ascii="Times New Roman" w:hAnsi="Times New Roman" w:cs="Times New Roman"/>
        </w:rPr>
        <w:t>.</w:t>
      </w:r>
      <w:r w:rsidR="00657D4E">
        <w:rPr>
          <w:rFonts w:ascii="Times New Roman" w:hAnsi="Times New Roman" w:cs="Times New Roman"/>
        </w:rPr>
        <w:t xml:space="preserve"> </w:t>
      </w:r>
      <w:commentRangeEnd w:id="20"/>
      <w:r w:rsidR="00B04A0F">
        <w:rPr>
          <w:rStyle w:val="CommentReference"/>
        </w:rPr>
        <w:commentReference w:id="20"/>
      </w:r>
      <w:commentRangeEnd w:id="21"/>
      <w:r w:rsidR="00B04A0F">
        <w:rPr>
          <w:rStyle w:val="CommentReference"/>
        </w:rPr>
        <w:commentReference w:id="21"/>
      </w:r>
      <w:commentRangeEnd w:id="22"/>
      <w:r w:rsidR="000B01CE">
        <w:rPr>
          <w:rStyle w:val="CommentReference"/>
        </w:rPr>
        <w:commentReference w:id="22"/>
      </w:r>
      <w:r w:rsidR="00A566A7">
        <w:rPr>
          <w:rFonts w:ascii="Times New Roman" w:hAnsi="Times New Roman" w:cs="Times New Roman"/>
        </w:rPr>
        <w:t xml:space="preserve"> </w:t>
      </w:r>
      <w:r w:rsidR="007A46E7">
        <w:rPr>
          <w:rFonts w:ascii="Times New Roman" w:hAnsi="Times New Roman" w:cs="Times New Roman"/>
        </w:rPr>
        <w:t>Water</w:t>
      </w:r>
      <w:r w:rsidR="00326872">
        <w:rPr>
          <w:rFonts w:ascii="Times New Roman" w:hAnsi="Times New Roman" w:cs="Times New Roman"/>
        </w:rPr>
        <w:t xml:space="preserve"> </w:t>
      </w:r>
      <w:r w:rsidR="007A46E7">
        <w:rPr>
          <w:rFonts w:ascii="Times New Roman" w:hAnsi="Times New Roman" w:cs="Times New Roman"/>
        </w:rPr>
        <w:t>from</w:t>
      </w:r>
      <w:r w:rsidR="00326872">
        <w:rPr>
          <w:rFonts w:ascii="Times New Roman" w:hAnsi="Times New Roman" w:cs="Times New Roman"/>
        </w:rPr>
        <w:t xml:space="preserve"> one lake will be</w:t>
      </w:r>
      <w:r w:rsidR="007A46E7">
        <w:rPr>
          <w:rFonts w:ascii="Times New Roman" w:hAnsi="Times New Roman" w:cs="Times New Roman"/>
        </w:rPr>
        <w:t xml:space="preserve"> filtered using a 10 </w:t>
      </w:r>
      <w:r w:rsidR="007A46E7">
        <w:rPr>
          <w:rFonts w:ascii="Symbol" w:hAnsi="Symbol" w:cs="Times New Roman"/>
        </w:rPr>
        <w:t>m</w:t>
      </w:r>
      <w:r w:rsidR="007A46E7">
        <w:rPr>
          <w:rFonts w:ascii="Times New Roman" w:hAnsi="Times New Roman" w:cs="Times New Roman"/>
        </w:rPr>
        <w:t>m filter to remove grazers</w:t>
      </w:r>
      <w:r w:rsidR="00326872">
        <w:rPr>
          <w:rFonts w:ascii="Times New Roman" w:hAnsi="Times New Roman" w:cs="Times New Roman"/>
        </w:rPr>
        <w:t xml:space="preserve"> </w:t>
      </w:r>
      <w:r w:rsidR="007A46E7">
        <w:rPr>
          <w:rFonts w:ascii="Times New Roman" w:hAnsi="Times New Roman" w:cs="Times New Roman"/>
        </w:rPr>
        <w:t xml:space="preserve">and </w:t>
      </w:r>
      <w:r w:rsidR="00604703">
        <w:rPr>
          <w:rFonts w:ascii="Times New Roman" w:hAnsi="Times New Roman" w:cs="Times New Roman"/>
        </w:rPr>
        <w:t>placed into dialysis bag</w:t>
      </w:r>
      <w:r w:rsidR="008F5678">
        <w:rPr>
          <w:rFonts w:ascii="Times New Roman" w:hAnsi="Times New Roman" w:cs="Times New Roman"/>
        </w:rPr>
        <w:t>s</w:t>
      </w:r>
      <w:r w:rsidR="007A46E7">
        <w:rPr>
          <w:rFonts w:ascii="Times New Roman" w:hAnsi="Times New Roman" w:cs="Times New Roman"/>
        </w:rPr>
        <w:t>,</w:t>
      </w:r>
      <w:r w:rsidR="00604703">
        <w:rPr>
          <w:rFonts w:ascii="Times New Roman" w:hAnsi="Times New Roman" w:cs="Times New Roman"/>
        </w:rPr>
        <w:t xml:space="preserve"> </w:t>
      </w:r>
      <w:r w:rsidR="007A46E7">
        <w:rPr>
          <w:rFonts w:ascii="Times New Roman" w:hAnsi="Times New Roman" w:cs="Times New Roman"/>
        </w:rPr>
        <w:t>then</w:t>
      </w:r>
      <w:r w:rsidR="00604703">
        <w:rPr>
          <w:rFonts w:ascii="Times New Roman" w:hAnsi="Times New Roman" w:cs="Times New Roman"/>
        </w:rPr>
        <w:t xml:space="preserve"> incubated </w:t>
      </w:r>
      <w:r w:rsidR="008F5678">
        <w:rPr>
          <w:rFonts w:ascii="Times New Roman" w:hAnsi="Times New Roman" w:cs="Times New Roman"/>
        </w:rPr>
        <w:t>in the other lake</w:t>
      </w:r>
      <w:r w:rsidR="00767535">
        <w:rPr>
          <w:rFonts w:ascii="Times New Roman" w:hAnsi="Times New Roman" w:cs="Times New Roman"/>
        </w:rPr>
        <w:t xml:space="preserve"> for xx days</w:t>
      </w:r>
      <w:r w:rsidR="00460783">
        <w:rPr>
          <w:rFonts w:ascii="Times New Roman" w:hAnsi="Times New Roman" w:cs="Times New Roman"/>
        </w:rPr>
        <w:t>.</w:t>
      </w:r>
      <w:r w:rsidR="00D37EBC">
        <w:rPr>
          <w:rFonts w:ascii="Times New Roman" w:hAnsi="Times New Roman" w:cs="Times New Roman"/>
        </w:rPr>
        <w:t xml:space="preserve"> </w:t>
      </w:r>
      <w:r w:rsidR="007B0597">
        <w:rPr>
          <w:rFonts w:ascii="Times New Roman" w:hAnsi="Times New Roman" w:cs="Times New Roman"/>
        </w:rPr>
        <w:t>Water s</w:t>
      </w:r>
      <w:r w:rsidR="00737138">
        <w:rPr>
          <w:rFonts w:ascii="Times New Roman" w:hAnsi="Times New Roman" w:cs="Times New Roman"/>
        </w:rPr>
        <w:t xml:space="preserve">amples will be analyzed for particulate C, N, and P of the bacterial communities and the </w:t>
      </w:r>
      <w:r w:rsidR="007B0597">
        <w:rPr>
          <w:rFonts w:ascii="Times New Roman" w:hAnsi="Times New Roman" w:cs="Times New Roman"/>
        </w:rPr>
        <w:t>seston</w:t>
      </w:r>
      <w:r w:rsidR="007A46E7">
        <w:rPr>
          <w:rFonts w:ascii="Times New Roman" w:hAnsi="Times New Roman" w:cs="Times New Roman"/>
        </w:rPr>
        <w:t xml:space="preserve"> from</w:t>
      </w:r>
      <w:r w:rsidR="00737138">
        <w:rPr>
          <w:rFonts w:ascii="Times New Roman" w:hAnsi="Times New Roman" w:cs="Times New Roman"/>
        </w:rPr>
        <w:t xml:space="preserve"> </w:t>
      </w:r>
      <w:commentRangeStart w:id="23"/>
      <w:r w:rsidR="00737138">
        <w:rPr>
          <w:rFonts w:ascii="Times New Roman" w:hAnsi="Times New Roman" w:cs="Times New Roman"/>
        </w:rPr>
        <w:t>inside the dialysis ba</w:t>
      </w:r>
      <w:commentRangeEnd w:id="23"/>
      <w:r w:rsidR="00B04A0F">
        <w:rPr>
          <w:rStyle w:val="CommentReference"/>
        </w:rPr>
        <w:commentReference w:id="23"/>
      </w:r>
      <w:r w:rsidR="00737138">
        <w:rPr>
          <w:rFonts w:ascii="Times New Roman" w:hAnsi="Times New Roman" w:cs="Times New Roman"/>
        </w:rPr>
        <w:t>g</w:t>
      </w:r>
      <w:r w:rsidR="000B01CE">
        <w:rPr>
          <w:rFonts w:ascii="Times New Roman" w:hAnsi="Times New Roman" w:cs="Times New Roman"/>
        </w:rPr>
        <w:t>s</w:t>
      </w:r>
      <w:r w:rsidR="00737138">
        <w:rPr>
          <w:rFonts w:ascii="Times New Roman" w:hAnsi="Times New Roman" w:cs="Times New Roman"/>
        </w:rPr>
        <w:t>.</w:t>
      </w:r>
      <w:r w:rsidR="000B01CE">
        <w:rPr>
          <w:rFonts w:ascii="Times New Roman" w:hAnsi="Times New Roman" w:cs="Times New Roman"/>
        </w:rPr>
        <w:t xml:space="preserve"> </w:t>
      </w:r>
      <w:r w:rsidR="000B01CE">
        <w:rPr>
          <w:rFonts w:ascii="Times New Roman" w:hAnsi="Times New Roman" w:cs="Times New Roman"/>
        </w:rPr>
        <w:t xml:space="preserve">To measure DOM and dissolved nutrients, 0.45 </w:t>
      </w:r>
      <w:r w:rsidR="000B01CE">
        <w:rPr>
          <w:rFonts w:ascii="Symbol" w:hAnsi="Symbol" w:cs="Times New Roman"/>
        </w:rPr>
        <w:t>m</w:t>
      </w:r>
      <w:r w:rsidR="000B01CE">
        <w:rPr>
          <w:rFonts w:ascii="Times New Roman" w:hAnsi="Times New Roman" w:cs="Times New Roman"/>
        </w:rPr>
        <w:t xml:space="preserve">m filtered water samples will be analyzed for dissolved organic carbon (DOC), total nitrogen (TN), </w:t>
      </w:r>
      <w:commentRangeStart w:id="24"/>
      <w:r w:rsidR="000B01CE">
        <w:rPr>
          <w:rFonts w:ascii="Times New Roman" w:hAnsi="Times New Roman" w:cs="Times New Roman"/>
        </w:rPr>
        <w:t>nitrogen species (nitrate, nitrite, and ammonium)</w:t>
      </w:r>
      <w:commentRangeEnd w:id="24"/>
      <w:r w:rsidR="000B01CE">
        <w:rPr>
          <w:rStyle w:val="CommentReference"/>
        </w:rPr>
        <w:commentReference w:id="24"/>
      </w:r>
      <w:r w:rsidR="000B01CE">
        <w:rPr>
          <w:rFonts w:ascii="Times New Roman" w:hAnsi="Times New Roman" w:cs="Times New Roman"/>
        </w:rPr>
        <w:t>, and soluble reactive phosphorus (SRP). Fluorescent dissolved organic matter will be measured by fluorescence excitation-emission matrix spectroscopy.</w:t>
      </w:r>
      <w:r w:rsidR="000B01CE">
        <w:rPr>
          <w:rFonts w:ascii="Times New Roman" w:hAnsi="Times New Roman" w:cs="Times New Roman"/>
        </w:rPr>
        <w:t xml:space="preserve"> To assess </w:t>
      </w:r>
      <w:r w:rsidR="000B01CE">
        <w:rPr>
          <w:rFonts w:ascii="Times New Roman" w:hAnsi="Times New Roman" w:cs="Times New Roman"/>
          <w:b/>
          <w:bCs/>
        </w:rPr>
        <w:t>H2</w:t>
      </w:r>
      <w:r w:rsidR="000B01CE">
        <w:rPr>
          <w:rFonts w:ascii="Times New Roman" w:hAnsi="Times New Roman" w:cs="Times New Roman"/>
        </w:rPr>
        <w:t xml:space="preserve">, </w:t>
      </w:r>
      <w:commentRangeStart w:id="25"/>
      <w:commentRangeStart w:id="26"/>
      <w:commentRangeStart w:id="27"/>
      <w:r w:rsidR="00783736">
        <w:rPr>
          <w:rFonts w:ascii="Times New Roman" w:hAnsi="Times New Roman" w:cs="Times New Roman"/>
        </w:rPr>
        <w:t>morphological traits will be determined via flow cytometry</w:t>
      </w:r>
      <w:r w:rsidR="002B3875">
        <w:rPr>
          <w:rFonts w:ascii="Times New Roman" w:hAnsi="Times New Roman" w:cs="Times New Roman"/>
        </w:rPr>
        <w:t xml:space="preserve">, changes in community assemblage will be </w:t>
      </w:r>
      <w:r w:rsidR="007B0597">
        <w:rPr>
          <w:rFonts w:ascii="Times New Roman" w:hAnsi="Times New Roman" w:cs="Times New Roman"/>
        </w:rPr>
        <w:t>characterized</w:t>
      </w:r>
      <w:r w:rsidR="002B3875">
        <w:rPr>
          <w:rFonts w:ascii="Times New Roman" w:hAnsi="Times New Roman" w:cs="Times New Roman"/>
        </w:rPr>
        <w:t xml:space="preserve"> using 16S rRNA gene sequencing</w:t>
      </w:r>
      <w:commentRangeEnd w:id="25"/>
      <w:r w:rsidR="00C750F0">
        <w:rPr>
          <w:rStyle w:val="CommentReference"/>
        </w:rPr>
        <w:commentReference w:id="25"/>
      </w:r>
      <w:commentRangeEnd w:id="26"/>
      <w:r w:rsidR="009A1997">
        <w:rPr>
          <w:rStyle w:val="CommentReference"/>
        </w:rPr>
        <w:commentReference w:id="26"/>
      </w:r>
      <w:commentRangeEnd w:id="27"/>
      <w:r w:rsidR="00B04A0F">
        <w:rPr>
          <w:rStyle w:val="CommentReference"/>
        </w:rPr>
        <w:commentReference w:id="27"/>
      </w:r>
      <w:r w:rsidR="008C5CFB">
        <w:rPr>
          <w:rFonts w:ascii="Times New Roman" w:hAnsi="Times New Roman" w:cs="Times New Roman"/>
        </w:rPr>
        <w:t xml:space="preserve">, and </w:t>
      </w:r>
      <w:r w:rsidR="005A2781">
        <w:rPr>
          <w:rFonts w:ascii="Times New Roman" w:hAnsi="Times New Roman" w:cs="Times New Roman"/>
        </w:rPr>
        <w:t>functional capacity will be measure</w:t>
      </w:r>
      <w:r w:rsidR="00141F92">
        <w:rPr>
          <w:rFonts w:ascii="Times New Roman" w:hAnsi="Times New Roman" w:cs="Times New Roman"/>
        </w:rPr>
        <w:t xml:space="preserve">d by </w:t>
      </w:r>
      <w:r w:rsidR="006B3C29">
        <w:rPr>
          <w:rFonts w:ascii="Times New Roman" w:hAnsi="Times New Roman" w:cs="Times New Roman"/>
        </w:rPr>
        <w:t>carbon substrate utilization</w:t>
      </w:r>
      <w:r w:rsidR="00664569">
        <w:rPr>
          <w:rFonts w:ascii="Times New Roman" w:hAnsi="Times New Roman" w:cs="Times New Roman"/>
        </w:rPr>
        <w:t xml:space="preserve"> using BIOLOG </w:t>
      </w:r>
      <w:proofErr w:type="spellStart"/>
      <w:r w:rsidR="00B04A0F">
        <w:rPr>
          <w:rFonts w:ascii="Times New Roman" w:hAnsi="Times New Roman" w:cs="Times New Roman"/>
        </w:rPr>
        <w:t>Ecoplates</w:t>
      </w:r>
      <w:proofErr w:type="spellEnd"/>
      <w:r w:rsidR="002B3875">
        <w:rPr>
          <w:rFonts w:ascii="Times New Roman" w:hAnsi="Times New Roman" w:cs="Times New Roman"/>
        </w:rPr>
        <w:t>.</w:t>
      </w:r>
      <w:r w:rsidR="00AF5834">
        <w:rPr>
          <w:rFonts w:ascii="Times New Roman" w:hAnsi="Times New Roman" w:cs="Times New Roman"/>
        </w:rPr>
        <w:t xml:space="preserve"> </w:t>
      </w:r>
      <w:r w:rsidR="00107712">
        <w:rPr>
          <w:rFonts w:ascii="Times New Roman" w:hAnsi="Times New Roman" w:cs="Times New Roman"/>
        </w:rPr>
        <w:t xml:space="preserve">To explore </w:t>
      </w:r>
      <w:r w:rsidR="00107712">
        <w:rPr>
          <w:rFonts w:ascii="Times New Roman" w:hAnsi="Times New Roman" w:cs="Times New Roman"/>
          <w:b/>
          <w:bCs/>
        </w:rPr>
        <w:t xml:space="preserve">H3, </w:t>
      </w:r>
      <w:r w:rsidR="00107712">
        <w:rPr>
          <w:rFonts w:ascii="Times New Roman" w:hAnsi="Times New Roman" w:cs="Times New Roman"/>
        </w:rPr>
        <w:t>t</w:t>
      </w:r>
      <w:commentRangeStart w:id="28"/>
      <w:r w:rsidR="00A94BD9">
        <w:rPr>
          <w:rFonts w:ascii="Times New Roman" w:hAnsi="Times New Roman" w:cs="Times New Roman"/>
        </w:rPr>
        <w:t xml:space="preserve">ranslationally </w:t>
      </w:r>
      <w:commentRangeEnd w:id="28"/>
      <w:r w:rsidR="00767535">
        <w:rPr>
          <w:rStyle w:val="CommentReference"/>
        </w:rPr>
        <w:commentReference w:id="28"/>
      </w:r>
      <w:r w:rsidR="00A94BD9">
        <w:rPr>
          <w:rFonts w:ascii="Times New Roman" w:hAnsi="Times New Roman" w:cs="Times New Roman"/>
        </w:rPr>
        <w:t xml:space="preserve">active microbes will be </w:t>
      </w:r>
      <w:r w:rsidR="00776190">
        <w:rPr>
          <w:rFonts w:ascii="Times New Roman" w:hAnsi="Times New Roman" w:cs="Times New Roman"/>
        </w:rPr>
        <w:t>calculated</w:t>
      </w:r>
      <w:r w:rsidR="00A94BD9">
        <w:rPr>
          <w:rFonts w:ascii="Times New Roman" w:hAnsi="Times New Roman" w:cs="Times New Roman"/>
        </w:rPr>
        <w:t xml:space="preserve"> using biorthogonal amino acid tagging (BONCAT)</w:t>
      </w:r>
      <w:r w:rsidR="00843E8C">
        <w:rPr>
          <w:rFonts w:ascii="Times New Roman" w:hAnsi="Times New Roman" w:cs="Times New Roman"/>
        </w:rPr>
        <w:t xml:space="preserve">, </w:t>
      </w:r>
      <w:r w:rsidR="0019221C">
        <w:rPr>
          <w:rFonts w:ascii="Times New Roman" w:hAnsi="Times New Roman" w:cs="Times New Roman"/>
        </w:rPr>
        <w:t xml:space="preserve">which will provide </w:t>
      </w:r>
      <w:r w:rsidR="001852EC">
        <w:rPr>
          <w:rFonts w:ascii="Times New Roman" w:hAnsi="Times New Roman" w:cs="Times New Roman"/>
        </w:rPr>
        <w:t>valuable information on microbial activity and whether the communities become more active or dormant in response to varying nutrient statuses</w:t>
      </w:r>
      <w:r w:rsidR="001B3B24">
        <w:rPr>
          <w:rFonts w:ascii="Times New Roman" w:hAnsi="Times New Roman" w:cs="Times New Roman"/>
        </w:rPr>
        <w:t>.</w:t>
      </w:r>
      <w:r w:rsidR="00F5242A">
        <w:rPr>
          <w:rFonts w:ascii="Times New Roman" w:hAnsi="Times New Roman" w:cs="Times New Roman"/>
        </w:rPr>
        <w:t xml:space="preserve"> </w:t>
      </w:r>
      <w:r w:rsidR="00B63FC5">
        <w:rPr>
          <w:rFonts w:ascii="Times New Roman" w:hAnsi="Times New Roman" w:cs="Times New Roman"/>
        </w:rPr>
        <w:t xml:space="preserve">CTD and light profiles for each lake will also be collected </w:t>
      </w:r>
      <w:r w:rsidR="001852EC">
        <w:rPr>
          <w:rFonts w:ascii="Times New Roman" w:hAnsi="Times New Roman" w:cs="Times New Roman"/>
        </w:rPr>
        <w:t>at the beginning and end of each incubation for each host lake</w:t>
      </w:r>
      <w:r w:rsidR="00F47E61">
        <w:rPr>
          <w:rFonts w:ascii="Times New Roman" w:hAnsi="Times New Roman" w:cs="Times New Roman"/>
        </w:rPr>
        <w:t>.</w:t>
      </w:r>
      <w:r w:rsidR="00B2031F">
        <w:rPr>
          <w:rFonts w:ascii="Times New Roman" w:hAnsi="Times New Roman" w:cs="Times New Roman"/>
        </w:rPr>
        <w:t xml:space="preserve"> </w:t>
      </w:r>
      <w:r w:rsidR="00157295">
        <w:rPr>
          <w:rFonts w:ascii="Times New Roman" w:hAnsi="Times New Roman" w:cs="Times New Roman"/>
        </w:rPr>
        <w:t xml:space="preserve">Community </w:t>
      </w:r>
      <w:r w:rsidR="00BD75A3">
        <w:rPr>
          <w:rFonts w:ascii="Times New Roman" w:hAnsi="Times New Roman" w:cs="Times New Roman"/>
        </w:rPr>
        <w:t>adaptation</w:t>
      </w:r>
      <w:r w:rsidR="00107712">
        <w:rPr>
          <w:rFonts w:ascii="Times New Roman" w:hAnsi="Times New Roman" w:cs="Times New Roman"/>
        </w:rPr>
        <w:t xml:space="preserve"> in </w:t>
      </w:r>
      <w:r w:rsidR="00107712">
        <w:rPr>
          <w:rFonts w:ascii="Times New Roman" w:hAnsi="Times New Roman" w:cs="Times New Roman"/>
          <w:b/>
          <w:bCs/>
        </w:rPr>
        <w:t>H1</w:t>
      </w:r>
      <w:r w:rsidR="00157295">
        <w:rPr>
          <w:rFonts w:ascii="Times New Roman" w:hAnsi="Times New Roman" w:cs="Times New Roman"/>
        </w:rPr>
        <w:t xml:space="preserve"> will be measured via plasticity in stoichiometry</w:t>
      </w:r>
      <w:r w:rsidR="00107712">
        <w:rPr>
          <w:rFonts w:ascii="Times New Roman" w:hAnsi="Times New Roman" w:cs="Times New Roman"/>
        </w:rPr>
        <w:t xml:space="preserve"> and </w:t>
      </w:r>
      <w:r w:rsidR="00157295">
        <w:rPr>
          <w:rFonts w:ascii="Times New Roman" w:hAnsi="Times New Roman" w:cs="Times New Roman"/>
        </w:rPr>
        <w:t>morphology,</w:t>
      </w:r>
      <w:r w:rsidR="00107712">
        <w:rPr>
          <w:rFonts w:ascii="Times New Roman" w:hAnsi="Times New Roman" w:cs="Times New Roman"/>
        </w:rPr>
        <w:t xml:space="preserve"> while </w:t>
      </w:r>
      <w:r w:rsidR="00107712">
        <w:rPr>
          <w:rFonts w:ascii="Times New Roman" w:hAnsi="Times New Roman" w:cs="Times New Roman"/>
          <w:b/>
          <w:bCs/>
        </w:rPr>
        <w:t xml:space="preserve">H2 </w:t>
      </w:r>
      <w:r w:rsidR="00107712">
        <w:rPr>
          <w:rFonts w:ascii="Times New Roman" w:hAnsi="Times New Roman" w:cs="Times New Roman"/>
        </w:rPr>
        <w:t xml:space="preserve">and </w:t>
      </w:r>
      <w:r w:rsidR="00107712">
        <w:rPr>
          <w:rFonts w:ascii="Times New Roman" w:hAnsi="Times New Roman" w:cs="Times New Roman"/>
          <w:b/>
          <w:bCs/>
        </w:rPr>
        <w:t>H3</w:t>
      </w:r>
      <w:r w:rsidR="00107712">
        <w:rPr>
          <w:rFonts w:ascii="Times New Roman" w:hAnsi="Times New Roman" w:cs="Times New Roman"/>
        </w:rPr>
        <w:t xml:space="preserve"> adaptation will be reflected by</w:t>
      </w:r>
      <w:r w:rsidR="00157295">
        <w:rPr>
          <w:rFonts w:ascii="Times New Roman" w:hAnsi="Times New Roman" w:cs="Times New Roman"/>
        </w:rPr>
        <w:t xml:space="preserve"> </w:t>
      </w:r>
      <w:r w:rsidR="00107712">
        <w:rPr>
          <w:rFonts w:ascii="Times New Roman" w:hAnsi="Times New Roman" w:cs="Times New Roman"/>
        </w:rPr>
        <w:t>microbial community assemblages</w:t>
      </w:r>
      <w:commentRangeStart w:id="29"/>
      <w:commentRangeEnd w:id="29"/>
      <w:r w:rsidR="00107712">
        <w:rPr>
          <w:rStyle w:val="CommentReference"/>
        </w:rPr>
        <w:commentReference w:id="29"/>
      </w:r>
      <w:r w:rsidR="00107712">
        <w:rPr>
          <w:rFonts w:ascii="Times New Roman" w:hAnsi="Times New Roman" w:cs="Times New Roman"/>
        </w:rPr>
        <w:t xml:space="preserve"> and f</w:t>
      </w:r>
      <w:r w:rsidR="00107712">
        <w:rPr>
          <w:rFonts w:ascii="Times New Roman" w:hAnsi="Times New Roman" w:cs="Times New Roman"/>
        </w:rPr>
        <w:t>unctional redundancy</w:t>
      </w:r>
      <w:commentRangeStart w:id="30"/>
      <w:r w:rsidR="00A259F3">
        <w:rPr>
          <w:rFonts w:ascii="Times New Roman" w:hAnsi="Times New Roman" w:cs="Times New Roman"/>
        </w:rPr>
        <w:t xml:space="preserve">. </w:t>
      </w:r>
      <w:r w:rsidR="00B73639">
        <w:rPr>
          <w:rFonts w:ascii="Times New Roman" w:hAnsi="Times New Roman" w:cs="Times New Roman"/>
        </w:rPr>
        <w:t>A Bray-Curtis dissimilatory matrix will be used to compare bacterial communities</w:t>
      </w:r>
      <w:r w:rsidR="00560CE5">
        <w:rPr>
          <w:rFonts w:ascii="Times New Roman" w:hAnsi="Times New Roman" w:cs="Times New Roman"/>
        </w:rPr>
        <w:t xml:space="preserve"> to</w:t>
      </w:r>
      <w:r w:rsidR="009D57E4">
        <w:rPr>
          <w:rFonts w:ascii="Times New Roman" w:hAnsi="Times New Roman" w:cs="Times New Roman"/>
        </w:rPr>
        <w:t xml:space="preserve"> themselves at the start of the in</w:t>
      </w:r>
      <w:r w:rsidR="001B2207">
        <w:rPr>
          <w:rFonts w:ascii="Times New Roman" w:hAnsi="Times New Roman" w:cs="Times New Roman"/>
        </w:rPr>
        <w:t>cubation</w:t>
      </w:r>
      <w:commentRangeEnd w:id="30"/>
      <w:r w:rsidR="00767535">
        <w:rPr>
          <w:rStyle w:val="CommentReference"/>
        </w:rPr>
        <w:commentReference w:id="30"/>
      </w:r>
      <w:r w:rsidR="001B2207">
        <w:rPr>
          <w:rFonts w:ascii="Times New Roman" w:hAnsi="Times New Roman" w:cs="Times New Roman"/>
        </w:rPr>
        <w:t xml:space="preserve">, </w:t>
      </w:r>
      <w:r w:rsidR="00560CE5">
        <w:rPr>
          <w:rFonts w:ascii="Times New Roman" w:hAnsi="Times New Roman" w:cs="Times New Roman"/>
        </w:rPr>
        <w:t>and to the host lake</w:t>
      </w:r>
      <w:r w:rsidR="001B2207">
        <w:rPr>
          <w:rFonts w:ascii="Times New Roman" w:hAnsi="Times New Roman" w:cs="Times New Roman"/>
        </w:rPr>
        <w:t>’s</w:t>
      </w:r>
      <w:r w:rsidR="005E2880">
        <w:rPr>
          <w:rFonts w:ascii="Times New Roman" w:hAnsi="Times New Roman" w:cs="Times New Roman"/>
        </w:rPr>
        <w:t xml:space="preserve"> communities</w:t>
      </w:r>
      <w:commentRangeStart w:id="31"/>
      <w:commentRangeStart w:id="32"/>
      <w:r w:rsidR="005E2880">
        <w:rPr>
          <w:rFonts w:ascii="Times New Roman" w:hAnsi="Times New Roman" w:cs="Times New Roman"/>
        </w:rPr>
        <w:t>.</w:t>
      </w:r>
      <w:commentRangeEnd w:id="31"/>
      <w:r w:rsidR="00964B68">
        <w:rPr>
          <w:rStyle w:val="CommentReference"/>
        </w:rPr>
        <w:commentReference w:id="31"/>
      </w:r>
      <w:commentRangeEnd w:id="32"/>
      <w:r w:rsidR="003C4075">
        <w:rPr>
          <w:rStyle w:val="CommentReference"/>
        </w:rPr>
        <w:commentReference w:id="32"/>
      </w:r>
      <w:r w:rsidR="00107712">
        <w:rPr>
          <w:rFonts w:ascii="Times New Roman" w:hAnsi="Times New Roman" w:cs="Times New Roman"/>
        </w:rPr>
        <w:t xml:space="preserve"> </w:t>
      </w:r>
      <w:r w:rsidR="001852EC">
        <w:rPr>
          <w:rFonts w:ascii="Times New Roman" w:hAnsi="Times New Roman" w:cs="Times New Roman"/>
        </w:rPr>
        <w:t xml:space="preserve">Particulates will be ratioed and </w:t>
      </w:r>
      <w:r w:rsidR="00776190">
        <w:rPr>
          <w:rFonts w:ascii="Times New Roman" w:hAnsi="Times New Roman" w:cs="Times New Roman"/>
        </w:rPr>
        <w:t>transplanted communities will be compared to their lake of origin and to the other transplanted community. The green fluorescence gathered from flow cytometry will be used for calculating cell abundance and will be compared between transplanted communities and host communities, and to compare the abundance of high DNA content and low DNA content populations.</w:t>
      </w:r>
      <w:r w:rsidR="00EC12F5">
        <w:rPr>
          <w:rFonts w:ascii="Times New Roman" w:hAnsi="Times New Roman" w:cs="Times New Roman"/>
        </w:rPr>
        <w:t xml:space="preserve"> Finally, the data generated from this experiment will be used to make PCAs to see which variables explain the most variation for the various ways we expect the microbial communities to adapt to changing nutrient conditions.</w:t>
      </w:r>
    </w:p>
    <w:p w14:paraId="52E8A056" w14:textId="534757CE" w:rsidR="00AD1CAB" w:rsidRDefault="005270E8" w:rsidP="00EE54A0">
      <w:pPr>
        <w:rPr>
          <w:rFonts w:ascii="Times New Roman" w:hAnsi="Times New Roman" w:cs="Times New Roman"/>
        </w:rPr>
      </w:pPr>
      <w:r>
        <w:rPr>
          <w:rFonts w:ascii="Times New Roman" w:hAnsi="Times New Roman" w:cs="Times New Roman"/>
          <w:b/>
          <w:bCs/>
          <w:i/>
          <w:iCs/>
        </w:rPr>
        <w:t>Timeline:</w:t>
      </w:r>
      <w:r w:rsidR="0013487F">
        <w:rPr>
          <w:rFonts w:ascii="Times New Roman" w:hAnsi="Times New Roman" w:cs="Times New Roman"/>
        </w:rPr>
        <w:t xml:space="preserve"> Sampling </w:t>
      </w:r>
      <w:r w:rsidR="00007659">
        <w:rPr>
          <w:rFonts w:ascii="Times New Roman" w:hAnsi="Times New Roman" w:cs="Times New Roman"/>
        </w:rPr>
        <w:t xml:space="preserve">will be conducted </w:t>
      </w:r>
      <w:r w:rsidR="00450541">
        <w:rPr>
          <w:rFonts w:ascii="Times New Roman" w:hAnsi="Times New Roman" w:cs="Times New Roman"/>
        </w:rPr>
        <w:t xml:space="preserve">in </w:t>
      </w:r>
      <w:r w:rsidR="00583B60">
        <w:rPr>
          <w:rFonts w:ascii="Times New Roman" w:hAnsi="Times New Roman" w:cs="Times New Roman"/>
        </w:rPr>
        <w:t xml:space="preserve">May </w:t>
      </w:r>
      <w:r w:rsidR="00E26B92">
        <w:rPr>
          <w:rFonts w:ascii="Times New Roman" w:hAnsi="Times New Roman" w:cs="Times New Roman"/>
        </w:rPr>
        <w:t xml:space="preserve">of </w:t>
      </w:r>
      <w:r w:rsidR="00583B60">
        <w:rPr>
          <w:rFonts w:ascii="Times New Roman" w:hAnsi="Times New Roman" w:cs="Times New Roman"/>
        </w:rPr>
        <w:t>2026. Data analysis will be done</w:t>
      </w:r>
      <w:r w:rsidR="00B45D8C">
        <w:rPr>
          <w:rFonts w:ascii="Times New Roman" w:hAnsi="Times New Roman" w:cs="Times New Roman"/>
        </w:rPr>
        <w:t xml:space="preserve"> in the fall of 2026. </w:t>
      </w:r>
      <w:r w:rsidR="00564E53">
        <w:rPr>
          <w:rFonts w:ascii="Times New Roman" w:hAnsi="Times New Roman" w:cs="Times New Roman"/>
        </w:rPr>
        <w:t>In Spring 202</w:t>
      </w:r>
      <w:r w:rsidR="00725636">
        <w:rPr>
          <w:rFonts w:ascii="Times New Roman" w:hAnsi="Times New Roman" w:cs="Times New Roman"/>
        </w:rPr>
        <w:t>7</w:t>
      </w:r>
      <w:r w:rsidR="00564E53">
        <w:rPr>
          <w:rFonts w:ascii="Times New Roman" w:hAnsi="Times New Roman" w:cs="Times New Roman"/>
        </w:rPr>
        <w:t>, a manuscript will be drafted</w:t>
      </w:r>
      <w:r w:rsidR="00C25B7C">
        <w:rPr>
          <w:rFonts w:ascii="Times New Roman" w:hAnsi="Times New Roman" w:cs="Times New Roman"/>
        </w:rPr>
        <w:t xml:space="preserve"> for publication</w:t>
      </w:r>
      <w:r w:rsidR="00564E53">
        <w:rPr>
          <w:rFonts w:ascii="Times New Roman" w:hAnsi="Times New Roman" w:cs="Times New Roman"/>
        </w:rPr>
        <w:t xml:space="preserve">. </w:t>
      </w:r>
      <w:r w:rsidR="00C25B7C">
        <w:rPr>
          <w:rFonts w:ascii="Times New Roman" w:hAnsi="Times New Roman" w:cs="Times New Roman"/>
        </w:rPr>
        <w:t xml:space="preserve">The results of this study will be </w:t>
      </w:r>
      <w:r w:rsidR="009C4355">
        <w:rPr>
          <w:rFonts w:ascii="Times New Roman" w:hAnsi="Times New Roman" w:cs="Times New Roman"/>
        </w:rPr>
        <w:t>included as a chapter in my dissertation, and I will tentatively defend it</w:t>
      </w:r>
      <w:r w:rsidR="00A3300F">
        <w:rPr>
          <w:rFonts w:ascii="Times New Roman" w:hAnsi="Times New Roman" w:cs="Times New Roman"/>
        </w:rPr>
        <w:t xml:space="preserve"> in </w:t>
      </w:r>
      <w:r w:rsidR="009C464E">
        <w:rPr>
          <w:rFonts w:ascii="Times New Roman" w:hAnsi="Times New Roman" w:cs="Times New Roman"/>
        </w:rPr>
        <w:t>spring 2029.</w:t>
      </w:r>
    </w:p>
    <w:p w14:paraId="6F98FC19" w14:textId="47E75C26" w:rsidR="004F037F" w:rsidRDefault="009C464E" w:rsidP="00697F71">
      <w:pPr>
        <w:rPr>
          <w:rFonts w:ascii="Times New Roman" w:hAnsi="Times New Roman" w:cs="Times New Roman"/>
        </w:rPr>
      </w:pPr>
      <w:r>
        <w:rPr>
          <w:rFonts w:ascii="Times New Roman" w:hAnsi="Times New Roman" w:cs="Times New Roman"/>
          <w:b/>
          <w:bCs/>
          <w:i/>
          <w:iCs/>
        </w:rPr>
        <w:t>Products:</w:t>
      </w:r>
      <w:r w:rsidR="00784EE1">
        <w:rPr>
          <w:rFonts w:ascii="Times New Roman" w:hAnsi="Times New Roman" w:cs="Times New Roman"/>
        </w:rPr>
        <w:t xml:space="preserve"> </w:t>
      </w:r>
      <w:r w:rsidR="00E06B2F">
        <w:rPr>
          <w:rFonts w:ascii="Times New Roman" w:hAnsi="Times New Roman" w:cs="Times New Roman"/>
        </w:rPr>
        <w:t xml:space="preserve">The outlined experiments and their findings will be </w:t>
      </w:r>
      <w:r w:rsidR="00A825D0">
        <w:rPr>
          <w:rFonts w:ascii="Times New Roman" w:hAnsi="Times New Roman" w:cs="Times New Roman"/>
        </w:rPr>
        <w:t xml:space="preserve">incorporated into my dissertation as a </w:t>
      </w:r>
      <w:r w:rsidR="006B10FE">
        <w:rPr>
          <w:rFonts w:ascii="Times New Roman" w:hAnsi="Times New Roman" w:cs="Times New Roman"/>
        </w:rPr>
        <w:t>chapter and</w:t>
      </w:r>
      <w:r w:rsidR="00D56E0F">
        <w:rPr>
          <w:rFonts w:ascii="Times New Roman" w:hAnsi="Times New Roman" w:cs="Times New Roman"/>
        </w:rPr>
        <w:t xml:space="preserve"> </w:t>
      </w:r>
      <w:r w:rsidR="00CB75CB">
        <w:rPr>
          <w:rFonts w:ascii="Times New Roman" w:hAnsi="Times New Roman" w:cs="Times New Roman"/>
        </w:rPr>
        <w:t>presented at</w:t>
      </w:r>
      <w:r w:rsidR="00D56E0F">
        <w:rPr>
          <w:rFonts w:ascii="Times New Roman" w:hAnsi="Times New Roman" w:cs="Times New Roman"/>
        </w:rPr>
        <w:t xml:space="preserve"> the </w:t>
      </w:r>
      <w:commentRangeStart w:id="33"/>
      <w:r w:rsidR="00B80451">
        <w:rPr>
          <w:rFonts w:ascii="Times New Roman" w:hAnsi="Times New Roman" w:cs="Times New Roman"/>
        </w:rPr>
        <w:t>2028 IAGLR meeting</w:t>
      </w:r>
      <w:commentRangeEnd w:id="33"/>
      <w:r w:rsidR="00CB75CB">
        <w:rPr>
          <w:rStyle w:val="CommentReference"/>
        </w:rPr>
        <w:commentReference w:id="33"/>
      </w:r>
      <w:r w:rsidR="00B80451">
        <w:rPr>
          <w:rFonts w:ascii="Times New Roman" w:hAnsi="Times New Roman" w:cs="Times New Roman"/>
        </w:rPr>
        <w:t xml:space="preserve">. </w:t>
      </w:r>
      <w:r w:rsidR="006B10FE">
        <w:rPr>
          <w:rFonts w:ascii="Times New Roman" w:hAnsi="Times New Roman" w:cs="Times New Roman"/>
        </w:rPr>
        <w:t>Finally, a</w:t>
      </w:r>
      <w:r w:rsidR="008359CB">
        <w:rPr>
          <w:rFonts w:ascii="Times New Roman" w:hAnsi="Times New Roman" w:cs="Times New Roman"/>
        </w:rPr>
        <w:t xml:space="preserve"> manuscript will be prepared and submitted to </w:t>
      </w:r>
      <w:r w:rsidR="006B10FE">
        <w:rPr>
          <w:rFonts w:ascii="Times New Roman" w:hAnsi="Times New Roman" w:cs="Times New Roman"/>
        </w:rPr>
        <w:t xml:space="preserve">the </w:t>
      </w:r>
      <w:r w:rsidR="006B10FE">
        <w:rPr>
          <w:rFonts w:ascii="Times New Roman" w:hAnsi="Times New Roman" w:cs="Times New Roman"/>
          <w:i/>
          <w:iCs/>
        </w:rPr>
        <w:t>Journal of Great Lakes Research</w:t>
      </w:r>
      <w:commentRangeStart w:id="34"/>
      <w:r w:rsidR="006B10FE">
        <w:rPr>
          <w:rFonts w:ascii="Times New Roman" w:hAnsi="Times New Roman" w:cs="Times New Roman"/>
          <w:i/>
          <w:iCs/>
        </w:rPr>
        <w:t>.</w:t>
      </w:r>
      <w:r w:rsidR="006B10FE">
        <w:rPr>
          <w:rFonts w:ascii="Times New Roman" w:hAnsi="Times New Roman" w:cs="Times New Roman"/>
        </w:rPr>
        <w:t xml:space="preserve"> </w:t>
      </w:r>
      <w:commentRangeEnd w:id="34"/>
      <w:r w:rsidR="00C750F0">
        <w:rPr>
          <w:rStyle w:val="CommentReference"/>
        </w:rPr>
        <w:commentReference w:id="34"/>
      </w:r>
    </w:p>
    <w:p w14:paraId="7FD99679" w14:textId="0FCEEC67" w:rsidR="004F037F" w:rsidRPr="00784EE1" w:rsidRDefault="00784EE1" w:rsidP="00D13DF2">
      <w:pPr>
        <w:pStyle w:val="Bibliography"/>
        <w:rPr>
          <w:rFonts w:ascii="Times New Roman" w:hAnsi="Times New Roman" w:cs="Times New Roman"/>
          <w:b/>
          <w:bCs/>
          <w:i/>
          <w:iCs/>
          <w:sz w:val="18"/>
          <w:szCs w:val="18"/>
        </w:rPr>
      </w:pPr>
      <w:commentRangeStart w:id="35"/>
      <w:r w:rsidRPr="00784EE1">
        <w:rPr>
          <w:rFonts w:ascii="Times New Roman" w:hAnsi="Times New Roman" w:cs="Times New Roman"/>
          <w:b/>
          <w:bCs/>
          <w:i/>
          <w:iCs/>
          <w:sz w:val="18"/>
          <w:szCs w:val="18"/>
        </w:rPr>
        <w:t>References</w:t>
      </w:r>
      <w:commentRangeEnd w:id="35"/>
      <w:r w:rsidR="00C750F0">
        <w:rPr>
          <w:rStyle w:val="CommentReference"/>
        </w:rPr>
        <w:commentReference w:id="35"/>
      </w:r>
      <w:r w:rsidRPr="00784EE1">
        <w:rPr>
          <w:rFonts w:ascii="Times New Roman" w:hAnsi="Times New Roman" w:cs="Times New Roman"/>
          <w:b/>
          <w:bCs/>
          <w:i/>
          <w:iCs/>
          <w:sz w:val="18"/>
          <w:szCs w:val="18"/>
        </w:rPr>
        <w:t>:</w:t>
      </w:r>
    </w:p>
    <w:p w14:paraId="5C69C2B1" w14:textId="77777777" w:rsidR="002F48BC" w:rsidRPr="002F48BC" w:rsidRDefault="008956C7" w:rsidP="002F48BC">
      <w:pPr>
        <w:pStyle w:val="Bibliography"/>
        <w:rPr>
          <w:rFonts w:ascii="Times New Roman" w:hAnsi="Times New Roman" w:cs="Times New Roman"/>
          <w:sz w:val="12"/>
        </w:rPr>
      </w:pPr>
      <w:r w:rsidRPr="00802043">
        <w:rPr>
          <w:sz w:val="12"/>
          <w:szCs w:val="12"/>
        </w:rPr>
        <w:fldChar w:fldCharType="begin"/>
      </w:r>
      <w:r w:rsidR="007834C7">
        <w:rPr>
          <w:sz w:val="12"/>
          <w:szCs w:val="12"/>
        </w:rPr>
        <w:instrText xml:space="preserve"> ADDIN ZOTERO_BIBL {"uncited":[],"omitted":[],"custom":[]} CSL_BIBLIOGRAPHY </w:instrText>
      </w:r>
      <w:r w:rsidRPr="00802043">
        <w:rPr>
          <w:sz w:val="12"/>
          <w:szCs w:val="12"/>
        </w:rPr>
        <w:fldChar w:fldCharType="separate"/>
      </w:r>
      <w:r w:rsidR="002F48BC" w:rsidRPr="002F48BC">
        <w:rPr>
          <w:rFonts w:ascii="Times New Roman" w:hAnsi="Times New Roman" w:cs="Times New Roman"/>
          <w:sz w:val="12"/>
        </w:rPr>
        <w:t>[1]</w:t>
      </w:r>
      <w:r w:rsidR="002F48BC" w:rsidRPr="002F48BC">
        <w:rPr>
          <w:rFonts w:ascii="Times New Roman" w:hAnsi="Times New Roman" w:cs="Times New Roman"/>
          <w:sz w:val="12"/>
        </w:rPr>
        <w:tab/>
        <w:t>E. Rau, C. Riseng, L. Vaccaro, and J. G. Read, “The Dynamic Great Lakes Economy: Employment Trends From 2009 To 2018”, Accessed: July 11, 2025. [Online]. Available: https://repository.library.noaa.gov/view/noaa/38612</w:t>
      </w:r>
    </w:p>
    <w:p w14:paraId="605EE18E"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[2]</w:t>
      </w:r>
      <w:r w:rsidRPr="002F48BC">
        <w:rPr>
          <w:rFonts w:ascii="Times New Roman" w:hAnsi="Times New Roman" w:cs="Times New Roman"/>
          <w:sz w:val="12"/>
        </w:rPr>
        <w:tab/>
        <w:t xml:space="preserve">Md. Bodrud-Doza </w:t>
      </w:r>
      <w:r w:rsidRPr="002F48BC">
        <w:rPr>
          <w:rFonts w:ascii="Times New Roman" w:hAnsi="Times New Roman" w:cs="Times New Roman"/>
          <w:i/>
          <w:iCs/>
          <w:sz w:val="12"/>
        </w:rPr>
        <w:t>et al.</w:t>
      </w:r>
      <w:r w:rsidRPr="002F48BC">
        <w:rPr>
          <w:rFonts w:ascii="Times New Roman" w:hAnsi="Times New Roman" w:cs="Times New Roman"/>
          <w:sz w:val="12"/>
        </w:rPr>
        <w:t xml:space="preserve">, “Evaluating best management practices for nutrient load reductions in tile-drained watersheds of the Laurentian Great Lakes Basin: A literature review,” </w:t>
      </w:r>
      <w:r w:rsidRPr="002F48BC">
        <w:rPr>
          <w:rFonts w:ascii="Times New Roman" w:hAnsi="Times New Roman" w:cs="Times New Roman"/>
          <w:i/>
          <w:iCs/>
          <w:sz w:val="12"/>
        </w:rPr>
        <w:t>Sci. Total Environ.</w:t>
      </w:r>
      <w:r w:rsidRPr="002F48BC">
        <w:rPr>
          <w:rFonts w:ascii="Times New Roman" w:hAnsi="Times New Roman" w:cs="Times New Roman"/>
          <w:sz w:val="12"/>
        </w:rPr>
        <w:t>, vol. 965, p. 178657, Feb. 2025, doi: 10.1016/j.scitotenv.2025.178657.</w:t>
      </w:r>
    </w:p>
    <w:p w14:paraId="32FFFBF3"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[3]</w:t>
      </w:r>
      <w:r w:rsidRPr="002F48BC">
        <w:rPr>
          <w:rFonts w:ascii="Times New Roman" w:hAnsi="Times New Roman" w:cs="Times New Roman"/>
          <w:sz w:val="12"/>
        </w:rPr>
        <w:tab/>
        <w:t>“Global Change Biology - 2018 - Creed - Global change‐driven effects on dissolved organic matter composition Implications (1).pdf,” Google Docs. Accessed: July 11, 2025. [Online]. Available: https://drive.google.com/file/d/1KbxTHAGoV_vm-eiIJz7KaVglZzLbarnI/view?usp=sharing&amp;usp=embed_facebook</w:t>
      </w:r>
    </w:p>
    <w:p w14:paraId="21715A51"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[4]</w:t>
      </w:r>
      <w:r w:rsidRPr="002F48BC">
        <w:rPr>
          <w:rFonts w:ascii="Times New Roman" w:hAnsi="Times New Roman" w:cs="Times New Roman"/>
          <w:sz w:val="12"/>
        </w:rPr>
        <w:tab/>
        <w:t xml:space="preserve">H. E. Adams, B. C. Crump, and G. W. Kling, “Metacommunity dynamics of bacteria in an arctic lake: the impact of species sorting and mass effects on bacterial production and biogeography,” </w:t>
      </w:r>
      <w:r w:rsidRPr="002F48BC">
        <w:rPr>
          <w:rFonts w:ascii="Times New Roman" w:hAnsi="Times New Roman" w:cs="Times New Roman"/>
          <w:i/>
          <w:iCs/>
          <w:sz w:val="12"/>
        </w:rPr>
        <w:t>Front. Microbiol.</w:t>
      </w:r>
      <w:r w:rsidRPr="002F48BC">
        <w:rPr>
          <w:rFonts w:ascii="Times New Roman" w:hAnsi="Times New Roman" w:cs="Times New Roman"/>
          <w:sz w:val="12"/>
        </w:rPr>
        <w:t>, vol. 5, Mar. 2014, doi: 10.3389/fmicb.2014.00082.</w:t>
      </w:r>
    </w:p>
    <w:p w14:paraId="14A2A261"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[5]</w:t>
      </w:r>
      <w:r w:rsidRPr="002F48BC">
        <w:rPr>
          <w:rFonts w:ascii="Times New Roman" w:hAnsi="Times New Roman" w:cs="Times New Roman"/>
          <w:sz w:val="12"/>
        </w:rPr>
        <w:tab/>
        <w:t xml:space="preserve">G. Michoud </w:t>
      </w:r>
      <w:r w:rsidRPr="002F48BC">
        <w:rPr>
          <w:rFonts w:ascii="Times New Roman" w:hAnsi="Times New Roman" w:cs="Times New Roman"/>
          <w:i/>
          <w:iCs/>
          <w:sz w:val="12"/>
        </w:rPr>
        <w:t>et al.</w:t>
      </w:r>
      <w:r w:rsidRPr="002F48BC">
        <w:rPr>
          <w:rFonts w:ascii="Times New Roman" w:hAnsi="Times New Roman" w:cs="Times New Roman"/>
          <w:sz w:val="12"/>
        </w:rPr>
        <w:t xml:space="preserve">, “Mapping the metagenomic diversity of the multi-kingdom glacier-fed stream microbiome,” </w:t>
      </w:r>
      <w:r w:rsidRPr="002F48BC">
        <w:rPr>
          <w:rFonts w:ascii="Times New Roman" w:hAnsi="Times New Roman" w:cs="Times New Roman"/>
          <w:i/>
          <w:iCs/>
          <w:sz w:val="12"/>
        </w:rPr>
        <w:t>Nat. Microbiol.</w:t>
      </w:r>
      <w:r w:rsidRPr="002F48BC">
        <w:rPr>
          <w:rFonts w:ascii="Times New Roman" w:hAnsi="Times New Roman" w:cs="Times New Roman"/>
          <w:sz w:val="12"/>
        </w:rPr>
        <w:t>, vol. 10, no. 1, pp. 217–230, Jan. 2025, doi: 10.1038/s41564-024-01874-9.</w:t>
      </w:r>
    </w:p>
    <w:p w14:paraId="3E3C2B9F"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[6]</w:t>
      </w:r>
      <w:r w:rsidRPr="002F48BC">
        <w:rPr>
          <w:rFonts w:ascii="Times New Roman" w:hAnsi="Times New Roman" w:cs="Times New Roman"/>
          <w:sz w:val="12"/>
        </w:rPr>
        <w:tab/>
        <w:t>“Global emergent responses of stream microbial metabolism to glacier shrinkage | Nature Geoscience.” Accessed: July 14, 2025. [Online]. Available: https://www.nature.com/articles/s41561-024-01393-6</w:t>
      </w:r>
    </w:p>
    <w:p w14:paraId="25623813"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[7]</w:t>
      </w:r>
      <w:r w:rsidRPr="002F48BC">
        <w:rPr>
          <w:rFonts w:ascii="Times New Roman" w:hAnsi="Times New Roman" w:cs="Times New Roman"/>
          <w:sz w:val="12"/>
        </w:rPr>
        <w:tab/>
        <w:t xml:space="preserve">X. A. G. Morán </w:t>
      </w:r>
      <w:r w:rsidRPr="002F48BC">
        <w:rPr>
          <w:rFonts w:ascii="Times New Roman" w:hAnsi="Times New Roman" w:cs="Times New Roman"/>
          <w:i/>
          <w:iCs/>
          <w:sz w:val="12"/>
        </w:rPr>
        <w:t>et al.</w:t>
      </w:r>
      <w:r w:rsidRPr="002F48BC">
        <w:rPr>
          <w:rFonts w:ascii="Times New Roman" w:hAnsi="Times New Roman" w:cs="Times New Roman"/>
          <w:sz w:val="12"/>
        </w:rPr>
        <w:t xml:space="preserve">, “More, smaller bacteria in response to ocean’s warming?,” </w:t>
      </w:r>
      <w:r w:rsidRPr="002F48BC">
        <w:rPr>
          <w:rFonts w:ascii="Times New Roman" w:hAnsi="Times New Roman" w:cs="Times New Roman"/>
          <w:i/>
          <w:iCs/>
          <w:sz w:val="12"/>
        </w:rPr>
        <w:t>Proc. R. Soc. B Biol. Sci.</w:t>
      </w:r>
      <w:r w:rsidRPr="002F48BC">
        <w:rPr>
          <w:rFonts w:ascii="Times New Roman" w:hAnsi="Times New Roman" w:cs="Times New Roman"/>
          <w:sz w:val="12"/>
        </w:rPr>
        <w:t>, vol. 282, no. 1810, p. 20150371, July 2015, doi: 10.1098/rspb.2015.0371.</w:t>
      </w:r>
    </w:p>
    <w:p w14:paraId="440DE50D"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[8]</w:t>
      </w:r>
      <w:r w:rsidRPr="002F48BC">
        <w:rPr>
          <w:rFonts w:ascii="Times New Roman" w:hAnsi="Times New Roman" w:cs="Times New Roman"/>
          <w:sz w:val="12"/>
        </w:rPr>
        <w:tab/>
        <w:t xml:space="preserve">J. B. Cotner, E. K. Hall, T. Scott, and M. Heldal, “Freshwater Bacteria are Stoichiometrically Flexible with a Nutrient Composition Similar to Seston,” </w:t>
      </w:r>
      <w:r w:rsidRPr="002F48BC">
        <w:rPr>
          <w:rFonts w:ascii="Times New Roman" w:hAnsi="Times New Roman" w:cs="Times New Roman"/>
          <w:i/>
          <w:iCs/>
          <w:sz w:val="12"/>
        </w:rPr>
        <w:t>Front. Microbiol.</w:t>
      </w:r>
      <w:r w:rsidRPr="002F48BC">
        <w:rPr>
          <w:rFonts w:ascii="Times New Roman" w:hAnsi="Times New Roman" w:cs="Times New Roman"/>
          <w:sz w:val="12"/>
        </w:rPr>
        <w:t>, vol. 1, Dec. 2010, doi: 10.3389/fmicb.2010.00132.</w:t>
      </w:r>
    </w:p>
    <w:p w14:paraId="64190DBF"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[9]</w:t>
      </w:r>
      <w:r w:rsidRPr="002F48BC">
        <w:rPr>
          <w:rFonts w:ascii="Times New Roman" w:hAnsi="Times New Roman" w:cs="Times New Roman"/>
          <w:sz w:val="12"/>
        </w:rPr>
        <w:tab/>
        <w:t xml:space="preserve">C. M. Godwin and J. B. Cotner, “Stoichiometric flexibility in diverse aquatic heterotrophic bacteria is coupled to differences in cellular phosphorus quotas,” </w:t>
      </w:r>
      <w:r w:rsidRPr="002F48BC">
        <w:rPr>
          <w:rFonts w:ascii="Times New Roman" w:hAnsi="Times New Roman" w:cs="Times New Roman"/>
          <w:i/>
          <w:iCs/>
          <w:sz w:val="12"/>
        </w:rPr>
        <w:t>Front. Microbiol.</w:t>
      </w:r>
      <w:r w:rsidRPr="002F48BC">
        <w:rPr>
          <w:rFonts w:ascii="Times New Roman" w:hAnsi="Times New Roman" w:cs="Times New Roman"/>
          <w:sz w:val="12"/>
        </w:rPr>
        <w:t>, vol. 6, Feb. 2015, doi: 10.3389/fmicb.2015.00159.</w:t>
      </w:r>
    </w:p>
    <w:p w14:paraId="65E47CBE" w14:textId="56D65B36" w:rsidR="008956C7" w:rsidRPr="00235F87" w:rsidRDefault="008956C7" w:rsidP="00235F87">
      <w:r w:rsidRPr="00802043">
        <w:rPr>
          <w:rFonts w:ascii="Times New Roman" w:hAnsi="Times New Roman" w:cs="Times New Roman"/>
          <w:sz w:val="12"/>
          <w:szCs w:val="12"/>
        </w:rPr>
        <w:lastRenderedPageBreak/>
        <w:fldChar w:fldCharType="end"/>
      </w:r>
    </w:p>
    <w:p w14:paraId="06670FA4" w14:textId="77777777" w:rsidR="009D3DFC" w:rsidRDefault="009D3DFC"/>
    <w:sectPr w:rsidR="009D3D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onnor OLoughlin" w:date="2025-08-04T13:03:00Z" w:initials="CO">
    <w:p w14:paraId="5C13DE1A" w14:textId="77777777" w:rsidR="00F64E79" w:rsidRDefault="00F64E79" w:rsidP="00F64E79">
      <w:pPr>
        <w:pStyle w:val="CommentText"/>
      </w:pPr>
      <w:r>
        <w:rPr>
          <w:rStyle w:val="CommentReference"/>
        </w:rPr>
        <w:annotationRef/>
      </w:r>
      <w:r>
        <w:t>You commented on my phrasing here. It was passive, and when I rearranged the sentence and deleted the old phrasing, it erased the comment as well. I am just adding this comment as a stand-in.</w:t>
      </w:r>
    </w:p>
  </w:comment>
  <w:comment w:id="1" w:author="Tristy Vick-Majors" w:date="2025-08-04T09:14:00Z" w:initials="TV">
    <w:p w14:paraId="220D2CA6" w14:textId="5DDB287E" w:rsidR="0043507C" w:rsidRDefault="0043507C" w:rsidP="0043507C">
      <w:r>
        <w:rPr>
          <w:rStyle w:val="CommentReference"/>
        </w:rPr>
        <w:annotationRef/>
      </w:r>
      <w:r>
        <w:rPr>
          <w:sz w:val="20"/>
          <w:szCs w:val="20"/>
        </w:rPr>
        <w:t>is DOM increasing the Great Lakes?</w:t>
      </w:r>
    </w:p>
  </w:comment>
  <w:comment w:id="2" w:author="Connor OLoughlin" w:date="2025-08-05T08:04:00Z" w:initials="CO">
    <w:p w14:paraId="0DE4EB37" w14:textId="77777777" w:rsidR="001852EC" w:rsidRDefault="001852EC" w:rsidP="001852EC">
      <w:pPr>
        <w:pStyle w:val="CommentText"/>
      </w:pPr>
      <w:r>
        <w:rPr>
          <w:rStyle w:val="CommentReference"/>
        </w:rPr>
        <w:annotationRef/>
      </w:r>
      <w:r>
        <w:t>I guess the concentration as a whole is not changing, especially for Lake Superior. It appears to be more nuanced with nearshore locations seeing increases in some cases, but open water remaining relatively unchanged.</w:t>
      </w:r>
    </w:p>
  </w:comment>
  <w:comment w:id="3" w:author="Tristy Vick-Majors" w:date="2025-08-04T09:16:00Z" w:initials="TV">
    <w:p w14:paraId="02E0C35B" w14:textId="21965103" w:rsidR="0043507C" w:rsidRDefault="0043507C" w:rsidP="0043507C">
      <w:r>
        <w:rPr>
          <w:rStyle w:val="CommentReference"/>
        </w:rPr>
        <w:annotationRef/>
      </w:r>
      <w:r>
        <w:rPr>
          <w:sz w:val="20"/>
          <w:szCs w:val="20"/>
        </w:rPr>
        <w:t>You still use a lot of passive voice in your writing. Especially in a short document, this tends to be less efficient. Think about how you can rearrange sentences to put your subject up front. Here, for example: The impact of rising DOM and nutrient inputs on biological communities and nutrient cycling is still poorly understood.</w:t>
      </w:r>
    </w:p>
  </w:comment>
  <w:comment w:id="4" w:author="Connor OLoughlin" w:date="2025-08-04T23:14:00Z" w:initials="CO">
    <w:p w14:paraId="69D062F5" w14:textId="77777777" w:rsidR="0019221C" w:rsidRDefault="0019221C" w:rsidP="0019221C">
      <w:pPr>
        <w:pStyle w:val="CommentText"/>
      </w:pPr>
      <w:r>
        <w:rPr>
          <w:rStyle w:val="CommentReference"/>
        </w:rPr>
        <w:annotationRef/>
      </w:r>
      <w:r>
        <w:t>I changed my wording in this sentence.</w:t>
      </w:r>
    </w:p>
  </w:comment>
  <w:comment w:id="5" w:author="Tristy Vick-Majors" w:date="2025-08-04T09:23:00Z" w:initials="TV">
    <w:p w14:paraId="66A3FD17" w14:textId="6DF2A07D" w:rsidR="00B04A0F" w:rsidRDefault="00B04A0F" w:rsidP="00B04A0F">
      <w:r>
        <w:rPr>
          <w:rStyle w:val="CommentReference"/>
        </w:rPr>
        <w:annotationRef/>
      </w:r>
      <w:r>
        <w:rPr>
          <w:sz w:val="20"/>
          <w:szCs w:val="20"/>
        </w:rPr>
        <w:t>I would delete this phrase, as it's quite specific and you don't mention anything about fatty acids. You could just leave it as "the quality of food".</w:t>
      </w:r>
    </w:p>
  </w:comment>
  <w:comment w:id="6" w:author="Tristy Vick-Majors" w:date="2025-08-04T09:21:00Z" w:initials="TV">
    <w:p w14:paraId="231B775D" w14:textId="77777777" w:rsidR="007A46E7" w:rsidRDefault="007A46E7" w:rsidP="007A46E7">
      <w:r>
        <w:rPr>
          <w:rStyle w:val="CommentReference"/>
        </w:rPr>
        <w:annotationRef/>
      </w:r>
      <w:r>
        <w:rPr>
          <w:sz w:val="20"/>
          <w:szCs w:val="20"/>
        </w:rPr>
        <w:t>You need to do some rearranging so that this phrase leads into your "we propose" sentence below.</w:t>
      </w:r>
    </w:p>
  </w:comment>
  <w:comment w:id="7" w:author="Connor OLoughlin" w:date="2025-08-04T13:54:00Z" w:initials="CO">
    <w:p w14:paraId="48D3368F" w14:textId="77777777" w:rsidR="007A46E7" w:rsidRDefault="007A46E7" w:rsidP="007A46E7">
      <w:pPr>
        <w:pStyle w:val="CommentText"/>
      </w:pPr>
      <w:r>
        <w:rPr>
          <w:rStyle w:val="CommentReference"/>
        </w:rPr>
        <w:annotationRef/>
      </w:r>
      <w:r>
        <w:t>I moved this sentence down from where it was originally.</w:t>
      </w:r>
    </w:p>
  </w:comment>
  <w:comment w:id="8" w:author="Tristy Vick-Majors" w:date="2025-08-04T09:21:00Z" w:initials="TV">
    <w:p w14:paraId="6FBEFC88" w14:textId="1EE66D72" w:rsidR="007A46E7" w:rsidRDefault="007A46E7" w:rsidP="007A46E7">
      <w:r>
        <w:rPr>
          <w:rStyle w:val="CommentReference"/>
        </w:rPr>
        <w:annotationRef/>
      </w:r>
      <w:r>
        <w:rPr>
          <w:sz w:val="20"/>
          <w:szCs w:val="20"/>
        </w:rPr>
        <w:t>this sentence seems like it's floating here.</w:t>
      </w:r>
    </w:p>
  </w:comment>
  <w:comment w:id="9" w:author="Connor OLoughlin" w:date="2025-08-04T13:52:00Z" w:initials="CO">
    <w:p w14:paraId="0CEACDC4" w14:textId="77777777" w:rsidR="007A46E7" w:rsidRDefault="007A46E7" w:rsidP="007A46E7">
      <w:pPr>
        <w:pStyle w:val="CommentText"/>
      </w:pPr>
      <w:r>
        <w:rPr>
          <w:rStyle w:val="CommentReference"/>
        </w:rPr>
        <w:annotationRef/>
      </w:r>
      <w:r>
        <w:t>I just deleted it.</w:t>
      </w:r>
    </w:p>
  </w:comment>
  <w:comment w:id="10" w:author="Tristy Vick-Majors" w:date="2025-08-04T09:22:00Z" w:initials="TV">
    <w:p w14:paraId="2A945CC6" w14:textId="7D10EC4F" w:rsidR="0043507C" w:rsidRDefault="0043507C" w:rsidP="0043507C">
      <w:r>
        <w:rPr>
          <w:rStyle w:val="CommentReference"/>
        </w:rPr>
        <w:annotationRef/>
      </w:r>
      <w:r>
        <w:rPr>
          <w:sz w:val="20"/>
          <w:szCs w:val="20"/>
        </w:rPr>
        <w:t>I don't think you mean inept...</w:t>
      </w:r>
    </w:p>
  </w:comment>
  <w:comment w:id="11" w:author="Connor OLoughlin" w:date="2025-08-04T13:52:00Z" w:initials="CO">
    <w:p w14:paraId="13941A48" w14:textId="77777777" w:rsidR="007A46E7" w:rsidRDefault="007A46E7" w:rsidP="007A46E7">
      <w:pPr>
        <w:pStyle w:val="CommentText"/>
      </w:pPr>
      <w:r>
        <w:rPr>
          <w:rStyle w:val="CommentReference"/>
        </w:rPr>
        <w:annotationRef/>
      </w:r>
      <w:r>
        <w:t>Yes, I meant to write innate.</w:t>
      </w:r>
    </w:p>
  </w:comment>
  <w:comment w:id="12" w:author="Tristy Vick-Majors" w:date="2025-07-21T10:08:00Z" w:initials="TV">
    <w:p w14:paraId="00954184" w14:textId="7439C441" w:rsidR="00D63AF9" w:rsidRDefault="00D63AF9" w:rsidP="00D63AF9">
      <w:r>
        <w:rPr>
          <w:rStyle w:val="CommentReference"/>
        </w:rPr>
        <w:annotationRef/>
      </w:r>
      <w:r>
        <w:rPr>
          <w:sz w:val="20"/>
          <w:szCs w:val="20"/>
        </w:rPr>
        <w:t xml:space="preserve">What is the link between bacterial stoichiometry and particulate organic matter? </w:t>
      </w:r>
    </w:p>
  </w:comment>
  <w:comment w:id="13" w:author="Connor OLoughlin" w:date="2025-08-04T13:55:00Z" w:initials="CO">
    <w:p w14:paraId="2217621A" w14:textId="77777777" w:rsidR="007A46E7" w:rsidRDefault="007A46E7" w:rsidP="007A46E7">
      <w:pPr>
        <w:pStyle w:val="CommentText"/>
      </w:pPr>
      <w:r>
        <w:rPr>
          <w:rStyle w:val="CommentReference"/>
        </w:rPr>
        <w:annotationRef/>
      </w:r>
      <w:r>
        <w:t>This is an old comment from July. Do you still want me to address this, or do you feel I did well enough in the background to explain the relationship?</w:t>
      </w:r>
    </w:p>
  </w:comment>
  <w:comment w:id="14" w:author="Tristy Vick-Majors" w:date="2025-08-04T09:26:00Z" w:initials="TV">
    <w:p w14:paraId="7FF55B3A" w14:textId="7A4AC12A" w:rsidR="00B04A0F" w:rsidRDefault="00B04A0F" w:rsidP="00B04A0F">
      <w:r>
        <w:rPr>
          <w:rStyle w:val="CommentReference"/>
        </w:rPr>
        <w:annotationRef/>
      </w:r>
      <w:r>
        <w:rPr>
          <w:sz w:val="20"/>
          <w:szCs w:val="20"/>
        </w:rPr>
        <w:t>Is it the system or the microbes that have functional redundancy? Need to use clear language.</w:t>
      </w:r>
    </w:p>
  </w:comment>
  <w:comment w:id="15" w:author="Connor OLoughlin" w:date="2025-08-04T13:09:00Z" w:initials="CO">
    <w:p w14:paraId="369ECBF6" w14:textId="77777777" w:rsidR="00F86AAC" w:rsidRDefault="00F86AAC" w:rsidP="00F86AAC">
      <w:pPr>
        <w:pStyle w:val="CommentText"/>
      </w:pPr>
      <w:r>
        <w:rPr>
          <w:rStyle w:val="CommentReference"/>
        </w:rPr>
        <w:annotationRef/>
      </w:r>
      <w:r>
        <w:t>Clarified that it would be the communities.</w:t>
      </w:r>
    </w:p>
  </w:comment>
  <w:comment w:id="16" w:author="Tristy Vick-Majors" w:date="2025-08-04T09:26:00Z" w:initials="TV">
    <w:p w14:paraId="7D9E143C" w14:textId="54E835EC" w:rsidR="00B04A0F" w:rsidRDefault="00B04A0F" w:rsidP="00B04A0F">
      <w:r>
        <w:rPr>
          <w:rStyle w:val="CommentReference"/>
        </w:rPr>
        <w:annotationRef/>
      </w:r>
      <w:r>
        <w:rPr>
          <w:sz w:val="20"/>
          <w:szCs w:val="20"/>
        </w:rPr>
        <w:t>Why would there be more rare taxa? How does the idea of rare taxa play into functional redundancy?</w:t>
      </w:r>
    </w:p>
  </w:comment>
  <w:comment w:id="17" w:author="Tristy Vick-Majors" w:date="2025-08-04T09:28:00Z" w:initials="TV">
    <w:p w14:paraId="1856E80C" w14:textId="77777777" w:rsidR="00B04A0F" w:rsidRDefault="00B04A0F" w:rsidP="00B04A0F">
      <w:r>
        <w:rPr>
          <w:rStyle w:val="CommentReference"/>
        </w:rPr>
        <w:annotationRef/>
      </w:r>
      <w:r>
        <w:rPr>
          <w:sz w:val="20"/>
          <w:szCs w:val="20"/>
        </w:rPr>
        <w:t>would be better to phrase based on "ability" rather than inability, as what you really test for is ability. "ability to metabolize a narrow suite of carbon sources" for example.</w:t>
      </w:r>
    </w:p>
  </w:comment>
  <w:comment w:id="18" w:author="Tristy Vick-Majors" w:date="2025-07-21T11:54:00Z" w:initials="TV">
    <w:p w14:paraId="586D9294" w14:textId="70A5BC36" w:rsidR="00AF1047" w:rsidRDefault="00AF1047" w:rsidP="00AF1047">
      <w:r>
        <w:rPr>
          <w:rStyle w:val="CommentReference"/>
        </w:rPr>
        <w:annotationRef/>
      </w:r>
      <w:r>
        <w:rPr>
          <w:sz w:val="20"/>
          <w:szCs w:val="20"/>
        </w:rPr>
        <w:t>This might have been located here in the example, but I'd probably move it to the end. As I'm reading and trying to understand what you're proposing, this disrupts that flow.</w:t>
      </w:r>
    </w:p>
  </w:comment>
  <w:comment w:id="19" w:author="Tristy Vick-Majors" w:date="2025-08-04T09:28:00Z" w:initials="TV">
    <w:p w14:paraId="18E930D4" w14:textId="77777777" w:rsidR="00B04A0F" w:rsidRDefault="00B04A0F" w:rsidP="00B04A0F">
      <w:r>
        <w:rPr>
          <w:rStyle w:val="CommentReference"/>
        </w:rPr>
        <w:annotationRef/>
      </w:r>
      <w:r>
        <w:rPr>
          <w:sz w:val="20"/>
          <w:szCs w:val="20"/>
        </w:rPr>
        <w:t>This is still true. Please address my comments before you send things back to me.</w:t>
      </w:r>
    </w:p>
  </w:comment>
  <w:comment w:id="20" w:author="Tristy Vick-Majors" w:date="2025-08-04T09:29:00Z" w:initials="TV">
    <w:p w14:paraId="106A459B" w14:textId="77777777" w:rsidR="00B04A0F" w:rsidRDefault="00B04A0F" w:rsidP="00B04A0F">
      <w:r>
        <w:rPr>
          <w:rStyle w:val="CommentReference"/>
        </w:rPr>
        <w:annotationRef/>
      </w:r>
      <w:r>
        <w:rPr>
          <w:sz w:val="20"/>
          <w:szCs w:val="20"/>
        </w:rPr>
        <w:t>Redundant wording, streamline.</w:t>
      </w:r>
    </w:p>
  </w:comment>
  <w:comment w:id="21" w:author="Tristy Vick-Majors" w:date="2025-08-04T09:30:00Z" w:initials="TV">
    <w:p w14:paraId="025B7065" w14:textId="77777777" w:rsidR="00B04A0F" w:rsidRDefault="00B04A0F" w:rsidP="00B04A0F">
      <w:r>
        <w:rPr>
          <w:rStyle w:val="CommentReference"/>
        </w:rPr>
        <w:annotationRef/>
      </w:r>
      <w:r>
        <w:rPr>
          <w:sz w:val="20"/>
          <w:szCs w:val="20"/>
        </w:rPr>
        <w:t>Also, are you only collecting the microbial community? Use clear language.</w:t>
      </w:r>
    </w:p>
  </w:comment>
  <w:comment w:id="22" w:author="Connor OLoughlin" w:date="2025-08-04T14:06:00Z" w:initials="CO">
    <w:p w14:paraId="43F0A513" w14:textId="77777777" w:rsidR="000B01CE" w:rsidRDefault="000B01CE" w:rsidP="000B01CE">
      <w:pPr>
        <w:pStyle w:val="CommentText"/>
      </w:pPr>
      <w:r>
        <w:rPr>
          <w:rStyle w:val="CommentReference"/>
        </w:rPr>
        <w:annotationRef/>
      </w:r>
      <w:r>
        <w:t>Changed to water</w:t>
      </w:r>
    </w:p>
  </w:comment>
  <w:comment w:id="23" w:author="Tristy Vick-Majors" w:date="2025-08-04T09:30:00Z" w:initials="TV">
    <w:p w14:paraId="5896D49B" w14:textId="64A84474" w:rsidR="00B04A0F" w:rsidRDefault="00B04A0F" w:rsidP="00B04A0F">
      <w:r>
        <w:rPr>
          <w:rStyle w:val="CommentReference"/>
        </w:rPr>
        <w:annotationRef/>
      </w:r>
      <w:r>
        <w:rPr>
          <w:sz w:val="20"/>
          <w:szCs w:val="20"/>
        </w:rPr>
        <w:t>This makes it sound like analyses will take place inside of the bag. Rephrase for clarity.</w:t>
      </w:r>
    </w:p>
  </w:comment>
  <w:comment w:id="24" w:author="Connor OLoughlin" w:date="2025-08-03T17:41:00Z" w:initials="CO">
    <w:p w14:paraId="4F65B711" w14:textId="77777777" w:rsidR="000B01CE" w:rsidRDefault="000B01CE" w:rsidP="000B01CE">
      <w:pPr>
        <w:pStyle w:val="CommentText"/>
      </w:pPr>
      <w:r>
        <w:rPr>
          <w:rStyle w:val="CommentReference"/>
        </w:rPr>
        <w:annotationRef/>
      </w:r>
      <w:r>
        <w:t>I could use some supplies funds that I do not use for these analyses. I budgeted a few hundred dollars for centrifuge tubes, but I am assuming that I might not have to buy those by the time I go to sample?</w:t>
      </w:r>
    </w:p>
  </w:comment>
  <w:comment w:id="25" w:author="Tristy Vick-Majors" w:date="2025-07-21T12:02:00Z" w:initials="TV">
    <w:p w14:paraId="5F4E8435" w14:textId="6CC73779" w:rsidR="00C750F0" w:rsidRDefault="00C750F0" w:rsidP="00C750F0">
      <w:r>
        <w:rPr>
          <w:rStyle w:val="CommentReference"/>
        </w:rPr>
        <w:annotationRef/>
      </w:r>
      <w:r>
        <w:rPr>
          <w:sz w:val="20"/>
          <w:szCs w:val="20"/>
        </w:rPr>
        <w:t>Will this address your functional redundancy hypothesis?</w:t>
      </w:r>
    </w:p>
  </w:comment>
  <w:comment w:id="26" w:author="Connor OLoughlin" w:date="2025-08-03T17:17:00Z" w:initials="CO">
    <w:p w14:paraId="7CB197F8" w14:textId="77777777" w:rsidR="009A1997" w:rsidRDefault="009A1997" w:rsidP="009A1997">
      <w:pPr>
        <w:pStyle w:val="CommentText"/>
      </w:pPr>
      <w:r>
        <w:rPr>
          <w:rStyle w:val="CommentReference"/>
        </w:rPr>
        <w:annotationRef/>
      </w:r>
      <w:r>
        <w:t>I think the community assemblage and the ecoplates will be how I address that.</w:t>
      </w:r>
    </w:p>
  </w:comment>
  <w:comment w:id="27" w:author="Tristy Vick-Majors" w:date="2025-08-04T09:31:00Z" w:initials="TV">
    <w:p w14:paraId="0AB287EC" w14:textId="77777777" w:rsidR="00B04A0F" w:rsidRDefault="00B04A0F" w:rsidP="00B04A0F">
      <w:r>
        <w:rPr>
          <w:rStyle w:val="CommentReference"/>
        </w:rPr>
        <w:annotationRef/>
      </w:r>
      <w:r>
        <w:rPr>
          <w:sz w:val="20"/>
          <w:szCs w:val="20"/>
        </w:rPr>
        <w:t>My point is that this needs to address a hypothesis - so which one can you tie it to? Look back at the hypotheses and reword there, and here, as needed. You can connect to H2.</w:t>
      </w:r>
    </w:p>
  </w:comment>
  <w:comment w:id="28" w:author="Tristy Vick-Majors" w:date="2025-08-04T09:32:00Z" w:initials="TV">
    <w:p w14:paraId="34E010E0" w14:textId="77777777" w:rsidR="00767535" w:rsidRDefault="00767535" w:rsidP="00767535">
      <w:r>
        <w:rPr>
          <w:rStyle w:val="CommentReference"/>
        </w:rPr>
        <w:annotationRef/>
      </w:r>
      <w:r>
        <w:rPr>
          <w:sz w:val="20"/>
          <w:szCs w:val="20"/>
        </w:rPr>
        <w:t>Need to make it clear why you are doing this.</w:t>
      </w:r>
    </w:p>
  </w:comment>
  <w:comment w:id="29" w:author="Tristy Vick-Majors" w:date="2025-08-04T09:35:00Z" w:initials="TV">
    <w:p w14:paraId="64CCF4CF" w14:textId="77777777" w:rsidR="00107712" w:rsidRDefault="00107712" w:rsidP="00107712">
      <w:r>
        <w:rPr>
          <w:rStyle w:val="CommentReference"/>
        </w:rPr>
        <w:annotationRef/>
      </w:r>
      <w:r>
        <w:rPr>
          <w:sz w:val="20"/>
          <w:szCs w:val="20"/>
        </w:rPr>
        <w:t>make sure these relate back to your hypotheses. There is a disconnect as written.</w:t>
      </w:r>
    </w:p>
  </w:comment>
  <w:comment w:id="30" w:author="Tristy Vick-Majors" w:date="2025-08-04T09:37:00Z" w:initials="TV">
    <w:p w14:paraId="6F2BCEBC" w14:textId="77777777" w:rsidR="00767535" w:rsidRDefault="00767535" w:rsidP="00767535">
      <w:r>
        <w:rPr>
          <w:rStyle w:val="CommentReference"/>
        </w:rPr>
        <w:annotationRef/>
      </w:r>
      <w:r>
        <w:rPr>
          <w:sz w:val="20"/>
          <w:szCs w:val="20"/>
        </w:rPr>
        <w:t>This covers microbial community composition? What about the other data? It would be helpful to have a few words addressing how you will tie the data together.</w:t>
      </w:r>
    </w:p>
  </w:comment>
  <w:comment w:id="31" w:author="Tristy Vick-Majors" w:date="2025-07-21T12:14:00Z" w:initials="TV">
    <w:p w14:paraId="3508DEDE" w14:textId="387888BF" w:rsidR="00964B68" w:rsidRDefault="00964B68" w:rsidP="00964B68">
      <w:r>
        <w:rPr>
          <w:rStyle w:val="CommentReference"/>
        </w:rPr>
        <w:annotationRef/>
      </w:r>
      <w:r>
        <w:rPr>
          <w:sz w:val="20"/>
          <w:szCs w:val="20"/>
        </w:rPr>
        <w:t>I see mention of particulate CNP but only DOC and TN for dissolved. Have you thought about P? How important is P in your systems of interest?</w:t>
      </w:r>
    </w:p>
    <w:p w14:paraId="081DC762" w14:textId="77777777" w:rsidR="00964B68" w:rsidRDefault="00964B68" w:rsidP="00964B68">
      <w:r>
        <w:rPr>
          <w:sz w:val="20"/>
          <w:szCs w:val="20"/>
        </w:rPr>
        <w:t>I think it would help for you to make a table of all of the response variables you want to measure, the location of measurement (in lake or in tubing), the reason for it, and the volume of sample and/or amount of biomass needed for the measurement. You might not have space in the proposal for this, or you might be able to remove some text and refer to the table. Either way, you need something to help you organize and explain what you are doing and why, and the table will help with that regardless of whether it ends up in the proposal.</w:t>
      </w:r>
    </w:p>
  </w:comment>
  <w:comment w:id="32" w:author="Connor OLoughlin" w:date="2025-08-03T16:54:00Z" w:initials="CO">
    <w:p w14:paraId="0FEFCF6B" w14:textId="77777777" w:rsidR="003C4075" w:rsidRDefault="003C4075" w:rsidP="003C4075">
      <w:pPr>
        <w:pStyle w:val="CommentText"/>
      </w:pPr>
      <w:r>
        <w:rPr>
          <w:rStyle w:val="CommentReference"/>
        </w:rPr>
        <w:annotationRef/>
      </w:r>
      <w:r>
        <w:t>I will work on something like this.</w:t>
      </w:r>
    </w:p>
  </w:comment>
  <w:comment w:id="33" w:author="Connor OLoughlin" w:date="2025-07-17T16:21:00Z" w:initials="CO">
    <w:p w14:paraId="11C6F1F4" w14:textId="23A68413" w:rsidR="00CB75CB" w:rsidRDefault="00CB75CB" w:rsidP="00CB75CB">
      <w:pPr>
        <w:pStyle w:val="CommentText"/>
      </w:pPr>
      <w:r>
        <w:rPr>
          <w:rStyle w:val="CommentReference"/>
        </w:rPr>
        <w:annotationRef/>
      </w:r>
      <w:r>
        <w:t>Or whichever would fit best and/or be most realistic to present data at.</w:t>
      </w:r>
    </w:p>
  </w:comment>
  <w:comment w:id="34" w:author="Tristy Vick-Majors" w:date="2025-07-21T12:09:00Z" w:initials="TV">
    <w:p w14:paraId="2DD5254A" w14:textId="77777777" w:rsidR="00C750F0" w:rsidRDefault="00C750F0" w:rsidP="00C750F0">
      <w:r>
        <w:rPr>
          <w:rStyle w:val="CommentReference"/>
        </w:rPr>
        <w:annotationRef/>
      </w:r>
      <w:r>
        <w:rPr>
          <w:sz w:val="20"/>
          <w:szCs w:val="20"/>
        </w:rPr>
        <w:t>This is probably fine to list here, but if this work is done well and the experiments cooperate, it has potential to go into a higher impact journal, like ISME, which is a great place for microbial studies and also one of the top ranked ecology journals. May as well aim high, and then recalibrate if needed! Just something for you to think about.</w:t>
      </w:r>
    </w:p>
  </w:comment>
  <w:comment w:id="35" w:author="Tristy Vick-Majors" w:date="2025-07-21T12:10:00Z" w:initials="TV">
    <w:p w14:paraId="49F6B341" w14:textId="77777777" w:rsidR="00C750F0" w:rsidRDefault="00C750F0" w:rsidP="00C750F0">
      <w:r>
        <w:rPr>
          <w:rStyle w:val="CommentReference"/>
        </w:rPr>
        <w:annotationRef/>
      </w:r>
      <w:r>
        <w:rPr>
          <w:sz w:val="20"/>
          <w:szCs w:val="20"/>
        </w:rPr>
        <w:t>When the time comes, make sure refs are consistently formatted and that you're using  formatting that takes up the least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13DE1A" w15:done="0"/>
  <w15:commentEx w15:paraId="220D2CA6" w15:done="0"/>
  <w15:commentEx w15:paraId="0DE4EB37" w15:paraIdParent="220D2CA6" w15:done="0"/>
  <w15:commentEx w15:paraId="02E0C35B" w15:done="0"/>
  <w15:commentEx w15:paraId="69D062F5" w15:paraIdParent="02E0C35B" w15:done="0"/>
  <w15:commentEx w15:paraId="66A3FD17" w15:done="0"/>
  <w15:commentEx w15:paraId="231B775D" w15:done="0"/>
  <w15:commentEx w15:paraId="48D3368F" w15:paraIdParent="231B775D" w15:done="0"/>
  <w15:commentEx w15:paraId="6FBEFC88" w15:done="0"/>
  <w15:commentEx w15:paraId="0CEACDC4" w15:paraIdParent="6FBEFC88" w15:done="0"/>
  <w15:commentEx w15:paraId="2A945CC6" w15:done="0"/>
  <w15:commentEx w15:paraId="13941A48" w15:paraIdParent="2A945CC6" w15:done="0"/>
  <w15:commentEx w15:paraId="00954184" w15:done="0"/>
  <w15:commentEx w15:paraId="2217621A" w15:paraIdParent="00954184" w15:done="0"/>
  <w15:commentEx w15:paraId="7FF55B3A" w15:done="0"/>
  <w15:commentEx w15:paraId="369ECBF6" w15:paraIdParent="7FF55B3A" w15:done="0"/>
  <w15:commentEx w15:paraId="7D9E143C" w15:done="0"/>
  <w15:commentEx w15:paraId="1856E80C" w15:done="0"/>
  <w15:commentEx w15:paraId="586D9294" w15:done="0"/>
  <w15:commentEx w15:paraId="18E930D4" w15:paraIdParent="586D9294" w15:done="0"/>
  <w15:commentEx w15:paraId="106A459B" w15:done="0"/>
  <w15:commentEx w15:paraId="025B7065" w15:paraIdParent="106A459B" w15:done="0"/>
  <w15:commentEx w15:paraId="43F0A513" w15:paraIdParent="106A459B" w15:done="0"/>
  <w15:commentEx w15:paraId="5896D49B" w15:done="0"/>
  <w15:commentEx w15:paraId="4F65B711" w15:done="0"/>
  <w15:commentEx w15:paraId="5F4E8435" w15:done="0"/>
  <w15:commentEx w15:paraId="7CB197F8" w15:paraIdParent="5F4E8435" w15:done="0"/>
  <w15:commentEx w15:paraId="0AB287EC" w15:paraIdParent="5F4E8435" w15:done="0"/>
  <w15:commentEx w15:paraId="34E010E0" w15:done="0"/>
  <w15:commentEx w15:paraId="64CCF4CF" w15:done="0"/>
  <w15:commentEx w15:paraId="6F2BCEBC" w15:done="0"/>
  <w15:commentEx w15:paraId="081DC762" w15:done="0"/>
  <w15:commentEx w15:paraId="0FEFCF6B" w15:paraIdParent="081DC762" w15:done="0"/>
  <w15:commentEx w15:paraId="11C6F1F4" w15:done="0"/>
  <w15:commentEx w15:paraId="2DD5254A" w15:done="0"/>
  <w15:commentEx w15:paraId="49F6B3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DDCF42" w16cex:dateUtc="2025-08-04T17:03:00Z"/>
  <w16cex:commentExtensible w16cex:durableId="2EB0728B" w16cex:dateUtc="2025-08-04T13:14:00Z"/>
  <w16cex:commentExtensible w16cex:durableId="7430986C" w16cex:dateUtc="2025-08-05T12:04:00Z"/>
  <w16cex:commentExtensible w16cex:durableId="01DEB584" w16cex:dateUtc="2025-08-04T13:16:00Z">
    <w16cex:extLst>
      <w16:ext w16:uri="{CE6994B0-6A32-4C9F-8C6B-6E91EDA988CE}">
        <cr:reactions xmlns:cr="http://schemas.microsoft.com/office/comments/2020/reactions">
          <cr:reaction reactionType="1">
            <cr:reactionInfo dateUtc="2025-08-05T03:13:58Z">
              <cr:user userId="cd2dd71d79f43c4e" userProvider="Windows Live" userName="Connor OLoughlin"/>
            </cr:reactionInfo>
          </cr:reaction>
        </cr:reactions>
      </w16:ext>
    </w16cex:extLst>
  </w16cex:commentExtensible>
  <w16cex:commentExtensible w16cex:durableId="5AE29ECB" w16cex:dateUtc="2025-08-05T03:14:00Z"/>
  <w16cex:commentExtensible w16cex:durableId="0F353583" w16cex:dateUtc="2025-08-04T13:23:00Z">
    <w16cex:extLst>
      <w16:ext w16:uri="{CE6994B0-6A32-4C9F-8C6B-6E91EDA988CE}">
        <cr:reactions xmlns:cr="http://schemas.microsoft.com/office/comments/2020/reactions">
          <cr:reaction reactionType="1">
            <cr:reactionInfo dateUtc="2025-08-04T17:51:58Z">
              <cr:user userId="cd2dd71d79f43c4e" userProvider="Windows Live" userName="Connor OLoughlin"/>
            </cr:reactionInfo>
          </cr:reaction>
        </cr:reactions>
      </w16:ext>
    </w16cex:extLst>
  </w16cex:commentExtensible>
  <w16cex:commentExtensible w16cex:durableId="2C14E60B" w16cex:dateUtc="2025-08-04T13:21:00Z"/>
  <w16cex:commentExtensible w16cex:durableId="6ABEE30C" w16cex:dateUtc="2025-08-04T17:54:00Z"/>
  <w16cex:commentExtensible w16cex:durableId="016DB030" w16cex:dateUtc="2025-08-04T13:21:00Z"/>
  <w16cex:commentExtensible w16cex:durableId="6B3BED6D" w16cex:dateUtc="2025-08-04T17:52:00Z"/>
  <w16cex:commentExtensible w16cex:durableId="3704C3E4" w16cex:dateUtc="2025-08-04T13:22:00Z"/>
  <w16cex:commentExtensible w16cex:durableId="77F02544" w16cex:dateUtc="2025-08-04T17:52:00Z"/>
  <w16cex:commentExtensible w16cex:durableId="604FF376" w16cex:dateUtc="2025-07-21T14:08:00Z"/>
  <w16cex:commentExtensible w16cex:durableId="6CCC3074" w16cex:dateUtc="2025-08-04T17:55:00Z"/>
  <w16cex:commentExtensible w16cex:durableId="5D050652" w16cex:dateUtc="2025-08-04T13:26:00Z"/>
  <w16cex:commentExtensible w16cex:durableId="375C7E7E" w16cex:dateUtc="2025-08-04T17:09:00Z"/>
  <w16cex:commentExtensible w16cex:durableId="58FB6102" w16cex:dateUtc="2025-08-04T13:26:00Z"/>
  <w16cex:commentExtensible w16cex:durableId="56B5B52D" w16cex:dateUtc="2025-08-04T13:28:00Z"/>
  <w16cex:commentExtensible w16cex:durableId="48C5FA6E" w16cex:dateUtc="2025-07-21T15:54:00Z"/>
  <w16cex:commentExtensible w16cex:durableId="567039BC" w16cex:dateUtc="2025-08-04T13:28:00Z"/>
  <w16cex:commentExtensible w16cex:durableId="156DE219" w16cex:dateUtc="2025-08-04T13:29:00Z"/>
  <w16cex:commentExtensible w16cex:durableId="7F06C17E" w16cex:dateUtc="2025-08-04T13:30:00Z"/>
  <w16cex:commentExtensible w16cex:durableId="46F37F54" w16cex:dateUtc="2025-08-04T18:06:00Z"/>
  <w16cex:commentExtensible w16cex:durableId="4E1F712D" w16cex:dateUtc="2025-08-04T13:30:00Z">
    <w16cex:extLst>
      <w16:ext w16:uri="{CE6994B0-6A32-4C9F-8C6B-6E91EDA988CE}">
        <cr:reactions xmlns:cr="http://schemas.microsoft.com/office/comments/2020/reactions">
          <cr:reaction reactionType="1">
            <cr:reactionInfo dateUtc="2025-08-04T18:07:06Z">
              <cr:user userId="cd2dd71d79f43c4e" userProvider="Windows Live" userName="Connor OLoughlin"/>
            </cr:reactionInfo>
          </cr:reaction>
        </cr:reactions>
      </w16:ext>
    </w16cex:extLst>
  </w16cex:commentExtensible>
  <w16cex:commentExtensible w16cex:durableId="1588C101" w16cex:dateUtc="2025-08-03T21:41:00Z"/>
  <w16cex:commentExtensible w16cex:durableId="03621701" w16cex:dateUtc="2025-07-21T16:02:00Z">
    <w16cex:extLst>
      <w16:ext w16:uri="{CE6994B0-6A32-4C9F-8C6B-6E91EDA988CE}">
        <cr:reactions xmlns:cr="http://schemas.microsoft.com/office/comments/2020/reactions">
          <cr:reaction reactionType="1">
            <cr:reactionInfo dateUtc="2025-08-04T19:36:08Z">
              <cr:user userId="cd2dd71d79f43c4e" userProvider="Windows Live" userName="Connor OLoughlin"/>
            </cr:reactionInfo>
          </cr:reaction>
        </cr:reactions>
      </w16:ext>
    </w16cex:extLst>
  </w16cex:commentExtensible>
  <w16cex:commentExtensible w16cex:durableId="10A725B3" w16cex:dateUtc="2025-08-03T21:17:00Z"/>
  <w16cex:commentExtensible w16cex:durableId="241CEDAF" w16cex:dateUtc="2025-08-04T13:31:00Z"/>
  <w16cex:commentExtensible w16cex:durableId="64999FF2" w16cex:dateUtc="2025-08-04T13:32:00Z">
    <w16cex:extLst>
      <w16:ext w16:uri="{CE6994B0-6A32-4C9F-8C6B-6E91EDA988CE}">
        <cr:reactions xmlns:cr="http://schemas.microsoft.com/office/comments/2020/reactions">
          <cr:reaction reactionType="1">
            <cr:reactionInfo dateUtc="2025-08-04T23:43:13Z">
              <cr:user userId="cd2dd71d79f43c4e" userProvider="Windows Live" userName="Connor OLoughlin"/>
            </cr:reactionInfo>
          </cr:reaction>
        </cr:reactions>
      </w16:ext>
    </w16cex:extLst>
  </w16cex:commentExtensible>
  <w16cex:commentExtensible w16cex:durableId="135629DB" w16cex:dateUtc="2025-08-04T13:35:00Z">
    <w16cex:extLst>
      <w16:ext w16:uri="{CE6994B0-6A32-4C9F-8C6B-6E91EDA988CE}">
        <cr:reactions xmlns:cr="http://schemas.microsoft.com/office/comments/2020/reactions">
          <cr:reaction reactionType="1">
            <cr:reactionInfo dateUtc="2025-08-05T03:31:09Z">
              <cr:user userId="cd2dd71d79f43c4e" userProvider="Windows Live" userName="Connor OLoughlin"/>
            </cr:reactionInfo>
          </cr:reaction>
        </cr:reactions>
      </w16:ext>
    </w16cex:extLst>
  </w16cex:commentExtensible>
  <w16cex:commentExtensible w16cex:durableId="07E77FF1" w16cex:dateUtc="2025-08-04T13:37:00Z">
    <w16cex:extLst>
      <w16:ext w16:uri="{CE6994B0-6A32-4C9F-8C6B-6E91EDA988CE}">
        <cr:reactions xmlns:cr="http://schemas.microsoft.com/office/comments/2020/reactions">
          <cr:reaction reactionType="1">
            <cr:reactionInfo dateUtc="2025-08-05T12:25:47Z">
              <cr:user userId="cd2dd71d79f43c4e" userProvider="Windows Live" userName="Connor OLoughlin"/>
            </cr:reactionInfo>
          </cr:reaction>
        </cr:reactions>
      </w16:ext>
    </w16cex:extLst>
  </w16cex:commentExtensible>
  <w16cex:commentExtensible w16cex:durableId="7D9815F9" w16cex:dateUtc="2025-07-21T16:14:00Z">
    <w16cex:extLst>
      <w16:ext w16:uri="{CE6994B0-6A32-4C9F-8C6B-6E91EDA988CE}">
        <cr:reactions xmlns:cr="http://schemas.microsoft.com/office/comments/2020/reactions">
          <cr:reaction reactionType="1">
            <cr:reactionInfo dateUtc="2025-08-03T20:54:10Z">
              <cr:user userId="cd2dd71d79f43c4e" userProvider="Windows Live" userName="Connor OLoughlin"/>
            </cr:reactionInfo>
          </cr:reaction>
        </cr:reactions>
      </w16:ext>
    </w16cex:extLst>
  </w16cex:commentExtensible>
  <w16cex:commentExtensible w16cex:durableId="7D8ED640" w16cex:dateUtc="2025-08-03T20:54:00Z"/>
  <w16cex:commentExtensible w16cex:durableId="05876B4A" w16cex:dateUtc="2025-07-17T20:21:00Z"/>
  <w16cex:commentExtensible w16cex:durableId="17BF2535" w16cex:dateUtc="2025-07-21T16:09:00Z">
    <w16cex:extLst>
      <w16:ext w16:uri="{CE6994B0-6A32-4C9F-8C6B-6E91EDA988CE}">
        <cr:reactions xmlns:cr="http://schemas.microsoft.com/office/comments/2020/reactions">
          <cr:reaction reactionType="1">
            <cr:reactionInfo dateUtc="2025-08-04T12:57:16Z">
              <cr:user userId="cd2dd71d79f43c4e" userProvider="Windows Live" userName="Connor OLoughlin"/>
            </cr:reactionInfo>
          </cr:reaction>
        </cr:reactions>
      </w16:ext>
    </w16cex:extLst>
  </w16cex:commentExtensible>
  <w16cex:commentExtensible w16cex:durableId="28820DDE" w16cex:dateUtc="2025-07-21T16:10:00Z">
    <w16cex:extLst>
      <w16:ext w16:uri="{CE6994B0-6A32-4C9F-8C6B-6E91EDA988CE}">
        <cr:reactions xmlns:cr="http://schemas.microsoft.com/office/comments/2020/reactions">
          <cr:reaction reactionType="1">
            <cr:reactionInfo dateUtc="2025-08-04T12:57:12Z">
              <cr:user userId="cd2dd71d79f43c4e" userProvider="Windows Live" userName="Connor OLoughli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13DE1A" w16cid:durableId="61DDCF42"/>
  <w16cid:commentId w16cid:paraId="220D2CA6" w16cid:durableId="2EB0728B"/>
  <w16cid:commentId w16cid:paraId="0DE4EB37" w16cid:durableId="7430986C"/>
  <w16cid:commentId w16cid:paraId="02E0C35B" w16cid:durableId="01DEB584"/>
  <w16cid:commentId w16cid:paraId="69D062F5" w16cid:durableId="5AE29ECB"/>
  <w16cid:commentId w16cid:paraId="66A3FD17" w16cid:durableId="0F353583"/>
  <w16cid:commentId w16cid:paraId="231B775D" w16cid:durableId="2C14E60B"/>
  <w16cid:commentId w16cid:paraId="48D3368F" w16cid:durableId="6ABEE30C"/>
  <w16cid:commentId w16cid:paraId="6FBEFC88" w16cid:durableId="016DB030"/>
  <w16cid:commentId w16cid:paraId="0CEACDC4" w16cid:durableId="6B3BED6D"/>
  <w16cid:commentId w16cid:paraId="2A945CC6" w16cid:durableId="3704C3E4"/>
  <w16cid:commentId w16cid:paraId="13941A48" w16cid:durableId="77F02544"/>
  <w16cid:commentId w16cid:paraId="00954184" w16cid:durableId="604FF376"/>
  <w16cid:commentId w16cid:paraId="2217621A" w16cid:durableId="6CCC3074"/>
  <w16cid:commentId w16cid:paraId="7FF55B3A" w16cid:durableId="5D050652"/>
  <w16cid:commentId w16cid:paraId="369ECBF6" w16cid:durableId="375C7E7E"/>
  <w16cid:commentId w16cid:paraId="7D9E143C" w16cid:durableId="58FB6102"/>
  <w16cid:commentId w16cid:paraId="1856E80C" w16cid:durableId="56B5B52D"/>
  <w16cid:commentId w16cid:paraId="586D9294" w16cid:durableId="48C5FA6E"/>
  <w16cid:commentId w16cid:paraId="18E930D4" w16cid:durableId="567039BC"/>
  <w16cid:commentId w16cid:paraId="106A459B" w16cid:durableId="156DE219"/>
  <w16cid:commentId w16cid:paraId="025B7065" w16cid:durableId="7F06C17E"/>
  <w16cid:commentId w16cid:paraId="43F0A513" w16cid:durableId="46F37F54"/>
  <w16cid:commentId w16cid:paraId="5896D49B" w16cid:durableId="4E1F712D"/>
  <w16cid:commentId w16cid:paraId="4F65B711" w16cid:durableId="1588C101"/>
  <w16cid:commentId w16cid:paraId="5F4E8435" w16cid:durableId="03621701"/>
  <w16cid:commentId w16cid:paraId="7CB197F8" w16cid:durableId="10A725B3"/>
  <w16cid:commentId w16cid:paraId="0AB287EC" w16cid:durableId="241CEDAF"/>
  <w16cid:commentId w16cid:paraId="34E010E0" w16cid:durableId="64999FF2"/>
  <w16cid:commentId w16cid:paraId="64CCF4CF" w16cid:durableId="135629DB"/>
  <w16cid:commentId w16cid:paraId="6F2BCEBC" w16cid:durableId="07E77FF1"/>
  <w16cid:commentId w16cid:paraId="081DC762" w16cid:durableId="7D9815F9"/>
  <w16cid:commentId w16cid:paraId="0FEFCF6B" w16cid:durableId="7D8ED640"/>
  <w16cid:commentId w16cid:paraId="11C6F1F4" w16cid:durableId="05876B4A"/>
  <w16cid:commentId w16cid:paraId="2DD5254A" w16cid:durableId="17BF2535"/>
  <w16cid:commentId w16cid:paraId="49F6B341" w16cid:durableId="28820D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nnor OLoughlin">
    <w15:presenceInfo w15:providerId="Windows Live" w15:userId="cd2dd71d79f43c4e"/>
  </w15:person>
  <w15:person w15:author="Tristy Vick-Majors">
    <w15:presenceInfo w15:providerId="Windows Live" w15:userId="696d8bfd786e8e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87"/>
    <w:rsid w:val="0000289A"/>
    <w:rsid w:val="0000700B"/>
    <w:rsid w:val="00007659"/>
    <w:rsid w:val="00016445"/>
    <w:rsid w:val="000205AC"/>
    <w:rsid w:val="00022118"/>
    <w:rsid w:val="000222E9"/>
    <w:rsid w:val="00031C20"/>
    <w:rsid w:val="00035CB5"/>
    <w:rsid w:val="00037917"/>
    <w:rsid w:val="00037DFF"/>
    <w:rsid w:val="0004003A"/>
    <w:rsid w:val="0004009E"/>
    <w:rsid w:val="000515D3"/>
    <w:rsid w:val="00052CE7"/>
    <w:rsid w:val="000713D3"/>
    <w:rsid w:val="00074584"/>
    <w:rsid w:val="00075895"/>
    <w:rsid w:val="00082036"/>
    <w:rsid w:val="0008505F"/>
    <w:rsid w:val="00087473"/>
    <w:rsid w:val="00091910"/>
    <w:rsid w:val="00094B6E"/>
    <w:rsid w:val="00096A05"/>
    <w:rsid w:val="000B01CE"/>
    <w:rsid w:val="000B4EFC"/>
    <w:rsid w:val="000B63D1"/>
    <w:rsid w:val="000C0AF6"/>
    <w:rsid w:val="000C678C"/>
    <w:rsid w:val="000C6DEC"/>
    <w:rsid w:val="000D2D87"/>
    <w:rsid w:val="000D6203"/>
    <w:rsid w:val="000E0194"/>
    <w:rsid w:val="000E0C35"/>
    <w:rsid w:val="00107712"/>
    <w:rsid w:val="00111B10"/>
    <w:rsid w:val="00116AA4"/>
    <w:rsid w:val="001223A7"/>
    <w:rsid w:val="00130CD4"/>
    <w:rsid w:val="0013487F"/>
    <w:rsid w:val="00136D45"/>
    <w:rsid w:val="00141F92"/>
    <w:rsid w:val="0014673B"/>
    <w:rsid w:val="0015049B"/>
    <w:rsid w:val="00153CC9"/>
    <w:rsid w:val="00157295"/>
    <w:rsid w:val="00160E1A"/>
    <w:rsid w:val="00167B5E"/>
    <w:rsid w:val="00180285"/>
    <w:rsid w:val="00185050"/>
    <w:rsid w:val="001852EC"/>
    <w:rsid w:val="0019221C"/>
    <w:rsid w:val="001924CD"/>
    <w:rsid w:val="001B09F5"/>
    <w:rsid w:val="001B2207"/>
    <w:rsid w:val="001B3B24"/>
    <w:rsid w:val="001B54D9"/>
    <w:rsid w:val="001C1C51"/>
    <w:rsid w:val="001C46F5"/>
    <w:rsid w:val="001C5A72"/>
    <w:rsid w:val="001D23DC"/>
    <w:rsid w:val="001D47A9"/>
    <w:rsid w:val="001D7355"/>
    <w:rsid w:val="001E1F87"/>
    <w:rsid w:val="001E3771"/>
    <w:rsid w:val="001F437C"/>
    <w:rsid w:val="001F5A1B"/>
    <w:rsid w:val="001F7B34"/>
    <w:rsid w:val="001F7B37"/>
    <w:rsid w:val="00206F40"/>
    <w:rsid w:val="002116FE"/>
    <w:rsid w:val="00216DA8"/>
    <w:rsid w:val="0022492E"/>
    <w:rsid w:val="002273DE"/>
    <w:rsid w:val="00230A28"/>
    <w:rsid w:val="002314C7"/>
    <w:rsid w:val="0023415A"/>
    <w:rsid w:val="00235F87"/>
    <w:rsid w:val="002435C6"/>
    <w:rsid w:val="00243EFA"/>
    <w:rsid w:val="002458E2"/>
    <w:rsid w:val="00250FCF"/>
    <w:rsid w:val="002513B8"/>
    <w:rsid w:val="00270349"/>
    <w:rsid w:val="0028640B"/>
    <w:rsid w:val="00287E38"/>
    <w:rsid w:val="002B03D1"/>
    <w:rsid w:val="002B0B53"/>
    <w:rsid w:val="002B3875"/>
    <w:rsid w:val="002B68B7"/>
    <w:rsid w:val="002C0F89"/>
    <w:rsid w:val="002C5A7F"/>
    <w:rsid w:val="002C6D48"/>
    <w:rsid w:val="002D396D"/>
    <w:rsid w:val="002E1CA9"/>
    <w:rsid w:val="002E3C62"/>
    <w:rsid w:val="002F110A"/>
    <w:rsid w:val="002F2107"/>
    <w:rsid w:val="002F2E90"/>
    <w:rsid w:val="002F48BC"/>
    <w:rsid w:val="002F5830"/>
    <w:rsid w:val="002F7E62"/>
    <w:rsid w:val="00300124"/>
    <w:rsid w:val="003030C8"/>
    <w:rsid w:val="00311358"/>
    <w:rsid w:val="0031237F"/>
    <w:rsid w:val="00326872"/>
    <w:rsid w:val="0033258F"/>
    <w:rsid w:val="003442DE"/>
    <w:rsid w:val="003448E1"/>
    <w:rsid w:val="003510CC"/>
    <w:rsid w:val="003511CA"/>
    <w:rsid w:val="0035236B"/>
    <w:rsid w:val="00356B62"/>
    <w:rsid w:val="00360C75"/>
    <w:rsid w:val="003666AF"/>
    <w:rsid w:val="00371CEA"/>
    <w:rsid w:val="00373FBC"/>
    <w:rsid w:val="00376FCF"/>
    <w:rsid w:val="00377B95"/>
    <w:rsid w:val="00385743"/>
    <w:rsid w:val="003916AB"/>
    <w:rsid w:val="00396955"/>
    <w:rsid w:val="003A25CE"/>
    <w:rsid w:val="003A6663"/>
    <w:rsid w:val="003B70E4"/>
    <w:rsid w:val="003C1537"/>
    <w:rsid w:val="003C34A1"/>
    <w:rsid w:val="003C4075"/>
    <w:rsid w:val="003C695C"/>
    <w:rsid w:val="003D0A3E"/>
    <w:rsid w:val="003E2783"/>
    <w:rsid w:val="003E3568"/>
    <w:rsid w:val="003E3E04"/>
    <w:rsid w:val="00411A8A"/>
    <w:rsid w:val="00415A6A"/>
    <w:rsid w:val="0042107D"/>
    <w:rsid w:val="004246E1"/>
    <w:rsid w:val="00425C41"/>
    <w:rsid w:val="00426792"/>
    <w:rsid w:val="00431A50"/>
    <w:rsid w:val="00431C94"/>
    <w:rsid w:val="004332B2"/>
    <w:rsid w:val="0043507C"/>
    <w:rsid w:val="0044059F"/>
    <w:rsid w:val="00442BFE"/>
    <w:rsid w:val="00450541"/>
    <w:rsid w:val="00460783"/>
    <w:rsid w:val="00464850"/>
    <w:rsid w:val="004713F8"/>
    <w:rsid w:val="00472C7D"/>
    <w:rsid w:val="004752E1"/>
    <w:rsid w:val="00490519"/>
    <w:rsid w:val="00491263"/>
    <w:rsid w:val="004A1143"/>
    <w:rsid w:val="004B5C39"/>
    <w:rsid w:val="004B75D6"/>
    <w:rsid w:val="004C5C07"/>
    <w:rsid w:val="004C70B8"/>
    <w:rsid w:val="004D5BE1"/>
    <w:rsid w:val="004E70AF"/>
    <w:rsid w:val="004E7DF6"/>
    <w:rsid w:val="004E7F49"/>
    <w:rsid w:val="004F037F"/>
    <w:rsid w:val="004F33A2"/>
    <w:rsid w:val="004F5562"/>
    <w:rsid w:val="004F7C96"/>
    <w:rsid w:val="0050017F"/>
    <w:rsid w:val="005005AA"/>
    <w:rsid w:val="005015A9"/>
    <w:rsid w:val="00515B9C"/>
    <w:rsid w:val="00515DDA"/>
    <w:rsid w:val="0051784F"/>
    <w:rsid w:val="00526F73"/>
    <w:rsid w:val="005270E8"/>
    <w:rsid w:val="00527EB3"/>
    <w:rsid w:val="00531526"/>
    <w:rsid w:val="00535D47"/>
    <w:rsid w:val="00536B58"/>
    <w:rsid w:val="005418A0"/>
    <w:rsid w:val="005471F1"/>
    <w:rsid w:val="00551B65"/>
    <w:rsid w:val="00551EA5"/>
    <w:rsid w:val="005545BD"/>
    <w:rsid w:val="00556079"/>
    <w:rsid w:val="00560CE5"/>
    <w:rsid w:val="0056447A"/>
    <w:rsid w:val="00564E53"/>
    <w:rsid w:val="00565AFD"/>
    <w:rsid w:val="00573CF1"/>
    <w:rsid w:val="005779BA"/>
    <w:rsid w:val="00583B60"/>
    <w:rsid w:val="0058628C"/>
    <w:rsid w:val="00590CFC"/>
    <w:rsid w:val="005924A2"/>
    <w:rsid w:val="005936D3"/>
    <w:rsid w:val="005943D5"/>
    <w:rsid w:val="005955E6"/>
    <w:rsid w:val="005A179C"/>
    <w:rsid w:val="005A2781"/>
    <w:rsid w:val="005A336E"/>
    <w:rsid w:val="005A3913"/>
    <w:rsid w:val="005A57C2"/>
    <w:rsid w:val="005A7FB2"/>
    <w:rsid w:val="005B66EE"/>
    <w:rsid w:val="005B79E6"/>
    <w:rsid w:val="005B7CA8"/>
    <w:rsid w:val="005C07EE"/>
    <w:rsid w:val="005C615C"/>
    <w:rsid w:val="005D194F"/>
    <w:rsid w:val="005E1CC5"/>
    <w:rsid w:val="005E2880"/>
    <w:rsid w:val="005E45A9"/>
    <w:rsid w:val="005F09C4"/>
    <w:rsid w:val="005F7B43"/>
    <w:rsid w:val="00601D1C"/>
    <w:rsid w:val="006046A7"/>
    <w:rsid w:val="00604703"/>
    <w:rsid w:val="00605E9C"/>
    <w:rsid w:val="0061267F"/>
    <w:rsid w:val="006162DF"/>
    <w:rsid w:val="0062675D"/>
    <w:rsid w:val="00641017"/>
    <w:rsid w:val="006525C1"/>
    <w:rsid w:val="00652F19"/>
    <w:rsid w:val="00655B58"/>
    <w:rsid w:val="00657D4E"/>
    <w:rsid w:val="00660403"/>
    <w:rsid w:val="00664569"/>
    <w:rsid w:val="0066542B"/>
    <w:rsid w:val="00670CA7"/>
    <w:rsid w:val="00674689"/>
    <w:rsid w:val="0067661B"/>
    <w:rsid w:val="00683FFD"/>
    <w:rsid w:val="00690FD9"/>
    <w:rsid w:val="006960FD"/>
    <w:rsid w:val="00697AA5"/>
    <w:rsid w:val="00697F71"/>
    <w:rsid w:val="006A3248"/>
    <w:rsid w:val="006A523C"/>
    <w:rsid w:val="006B10FE"/>
    <w:rsid w:val="006B3C29"/>
    <w:rsid w:val="006B4DF3"/>
    <w:rsid w:val="006C0135"/>
    <w:rsid w:val="006E0B51"/>
    <w:rsid w:val="006E1694"/>
    <w:rsid w:val="006E6360"/>
    <w:rsid w:val="006F205B"/>
    <w:rsid w:val="006F38E3"/>
    <w:rsid w:val="006F6206"/>
    <w:rsid w:val="0070282B"/>
    <w:rsid w:val="00706885"/>
    <w:rsid w:val="00714CDE"/>
    <w:rsid w:val="00716C39"/>
    <w:rsid w:val="00723DF4"/>
    <w:rsid w:val="00725636"/>
    <w:rsid w:val="00737138"/>
    <w:rsid w:val="00745C3B"/>
    <w:rsid w:val="0075386B"/>
    <w:rsid w:val="00753CDF"/>
    <w:rsid w:val="007579DA"/>
    <w:rsid w:val="00766DF0"/>
    <w:rsid w:val="00767535"/>
    <w:rsid w:val="007735D9"/>
    <w:rsid w:val="00776190"/>
    <w:rsid w:val="007774DD"/>
    <w:rsid w:val="00780FE3"/>
    <w:rsid w:val="007834C7"/>
    <w:rsid w:val="00783736"/>
    <w:rsid w:val="0078410C"/>
    <w:rsid w:val="00784EE1"/>
    <w:rsid w:val="0078661B"/>
    <w:rsid w:val="007900BC"/>
    <w:rsid w:val="007A10FB"/>
    <w:rsid w:val="007A46E7"/>
    <w:rsid w:val="007A79A3"/>
    <w:rsid w:val="007A7CDF"/>
    <w:rsid w:val="007B0597"/>
    <w:rsid w:val="007C3488"/>
    <w:rsid w:val="007D36C5"/>
    <w:rsid w:val="007D4DC0"/>
    <w:rsid w:val="007D717E"/>
    <w:rsid w:val="007E0767"/>
    <w:rsid w:val="007E551D"/>
    <w:rsid w:val="007E67B2"/>
    <w:rsid w:val="007F0B5F"/>
    <w:rsid w:val="007F3EE5"/>
    <w:rsid w:val="007F6D93"/>
    <w:rsid w:val="00800822"/>
    <w:rsid w:val="00800C32"/>
    <w:rsid w:val="00801AAC"/>
    <w:rsid w:val="00802043"/>
    <w:rsid w:val="00803D18"/>
    <w:rsid w:val="00806FF5"/>
    <w:rsid w:val="00826C9D"/>
    <w:rsid w:val="00830F82"/>
    <w:rsid w:val="008340F5"/>
    <w:rsid w:val="008359CB"/>
    <w:rsid w:val="00843E8C"/>
    <w:rsid w:val="008464EE"/>
    <w:rsid w:val="0085059D"/>
    <w:rsid w:val="008558B7"/>
    <w:rsid w:val="0086023D"/>
    <w:rsid w:val="008620E6"/>
    <w:rsid w:val="008724DF"/>
    <w:rsid w:val="00873764"/>
    <w:rsid w:val="008805FD"/>
    <w:rsid w:val="008831F6"/>
    <w:rsid w:val="0089079E"/>
    <w:rsid w:val="00892E31"/>
    <w:rsid w:val="008956C7"/>
    <w:rsid w:val="00895F80"/>
    <w:rsid w:val="008A0E4A"/>
    <w:rsid w:val="008A2DF3"/>
    <w:rsid w:val="008A40C4"/>
    <w:rsid w:val="008B402E"/>
    <w:rsid w:val="008B40E3"/>
    <w:rsid w:val="008B4BAF"/>
    <w:rsid w:val="008B4BC9"/>
    <w:rsid w:val="008B670A"/>
    <w:rsid w:val="008B73C6"/>
    <w:rsid w:val="008C5CFB"/>
    <w:rsid w:val="008C73BC"/>
    <w:rsid w:val="008D5222"/>
    <w:rsid w:val="008E0873"/>
    <w:rsid w:val="008E2D0B"/>
    <w:rsid w:val="008E6215"/>
    <w:rsid w:val="008F5678"/>
    <w:rsid w:val="008F7D78"/>
    <w:rsid w:val="00905B15"/>
    <w:rsid w:val="00914A8B"/>
    <w:rsid w:val="00921738"/>
    <w:rsid w:val="00922487"/>
    <w:rsid w:val="009313F9"/>
    <w:rsid w:val="009329E6"/>
    <w:rsid w:val="0095139D"/>
    <w:rsid w:val="009522C9"/>
    <w:rsid w:val="0095273A"/>
    <w:rsid w:val="00963D45"/>
    <w:rsid w:val="00964B68"/>
    <w:rsid w:val="00985014"/>
    <w:rsid w:val="00992A35"/>
    <w:rsid w:val="0099537A"/>
    <w:rsid w:val="009A10C9"/>
    <w:rsid w:val="009A1997"/>
    <w:rsid w:val="009A2F48"/>
    <w:rsid w:val="009A3FDE"/>
    <w:rsid w:val="009A45D2"/>
    <w:rsid w:val="009B3C7A"/>
    <w:rsid w:val="009B5B0B"/>
    <w:rsid w:val="009C4355"/>
    <w:rsid w:val="009C464E"/>
    <w:rsid w:val="009D3DFC"/>
    <w:rsid w:val="009D57E4"/>
    <w:rsid w:val="009D61B4"/>
    <w:rsid w:val="009D7C75"/>
    <w:rsid w:val="009F09F8"/>
    <w:rsid w:val="00A00135"/>
    <w:rsid w:val="00A03370"/>
    <w:rsid w:val="00A25295"/>
    <w:rsid w:val="00A259F3"/>
    <w:rsid w:val="00A26FF5"/>
    <w:rsid w:val="00A27B61"/>
    <w:rsid w:val="00A32F24"/>
    <w:rsid w:val="00A3300F"/>
    <w:rsid w:val="00A3697E"/>
    <w:rsid w:val="00A42B67"/>
    <w:rsid w:val="00A566A7"/>
    <w:rsid w:val="00A6069D"/>
    <w:rsid w:val="00A65A84"/>
    <w:rsid w:val="00A662B3"/>
    <w:rsid w:val="00A73D40"/>
    <w:rsid w:val="00A73F87"/>
    <w:rsid w:val="00A779F7"/>
    <w:rsid w:val="00A825D0"/>
    <w:rsid w:val="00A86B2D"/>
    <w:rsid w:val="00A94BD9"/>
    <w:rsid w:val="00AB214B"/>
    <w:rsid w:val="00AD1CAB"/>
    <w:rsid w:val="00AD3BB5"/>
    <w:rsid w:val="00AE4EDF"/>
    <w:rsid w:val="00AE6D29"/>
    <w:rsid w:val="00AF1047"/>
    <w:rsid w:val="00AF5834"/>
    <w:rsid w:val="00B03F17"/>
    <w:rsid w:val="00B04A0F"/>
    <w:rsid w:val="00B148F5"/>
    <w:rsid w:val="00B15503"/>
    <w:rsid w:val="00B155BE"/>
    <w:rsid w:val="00B17D99"/>
    <w:rsid w:val="00B2031F"/>
    <w:rsid w:val="00B45D8C"/>
    <w:rsid w:val="00B62D7E"/>
    <w:rsid w:val="00B63FC5"/>
    <w:rsid w:val="00B73639"/>
    <w:rsid w:val="00B80451"/>
    <w:rsid w:val="00B83A4C"/>
    <w:rsid w:val="00B85F50"/>
    <w:rsid w:val="00B91515"/>
    <w:rsid w:val="00B930A4"/>
    <w:rsid w:val="00B938EF"/>
    <w:rsid w:val="00B9529C"/>
    <w:rsid w:val="00B95F5E"/>
    <w:rsid w:val="00B965A6"/>
    <w:rsid w:val="00BA3EF6"/>
    <w:rsid w:val="00BA533A"/>
    <w:rsid w:val="00BA6B6B"/>
    <w:rsid w:val="00BA6DB8"/>
    <w:rsid w:val="00BB1DEA"/>
    <w:rsid w:val="00BB3BFD"/>
    <w:rsid w:val="00BB792E"/>
    <w:rsid w:val="00BC25C4"/>
    <w:rsid w:val="00BC6ADD"/>
    <w:rsid w:val="00BD75A3"/>
    <w:rsid w:val="00BE2C43"/>
    <w:rsid w:val="00BF098F"/>
    <w:rsid w:val="00C1323B"/>
    <w:rsid w:val="00C25B7C"/>
    <w:rsid w:val="00C26222"/>
    <w:rsid w:val="00C27584"/>
    <w:rsid w:val="00C3728D"/>
    <w:rsid w:val="00C60308"/>
    <w:rsid w:val="00C63F50"/>
    <w:rsid w:val="00C715D8"/>
    <w:rsid w:val="00C750F0"/>
    <w:rsid w:val="00C7641E"/>
    <w:rsid w:val="00C77016"/>
    <w:rsid w:val="00C953A3"/>
    <w:rsid w:val="00CA5990"/>
    <w:rsid w:val="00CB144E"/>
    <w:rsid w:val="00CB4776"/>
    <w:rsid w:val="00CB75CB"/>
    <w:rsid w:val="00CD0659"/>
    <w:rsid w:val="00CD35A2"/>
    <w:rsid w:val="00CE4079"/>
    <w:rsid w:val="00CF09DE"/>
    <w:rsid w:val="00CF721C"/>
    <w:rsid w:val="00D0485B"/>
    <w:rsid w:val="00D13301"/>
    <w:rsid w:val="00D13DF2"/>
    <w:rsid w:val="00D32D7F"/>
    <w:rsid w:val="00D37EBC"/>
    <w:rsid w:val="00D47CBE"/>
    <w:rsid w:val="00D50802"/>
    <w:rsid w:val="00D53077"/>
    <w:rsid w:val="00D56E0F"/>
    <w:rsid w:val="00D6357B"/>
    <w:rsid w:val="00D63AF9"/>
    <w:rsid w:val="00D7136C"/>
    <w:rsid w:val="00D750BC"/>
    <w:rsid w:val="00D90503"/>
    <w:rsid w:val="00D93858"/>
    <w:rsid w:val="00D93EA8"/>
    <w:rsid w:val="00D95939"/>
    <w:rsid w:val="00D969EF"/>
    <w:rsid w:val="00D975A4"/>
    <w:rsid w:val="00DB34C0"/>
    <w:rsid w:val="00DB6B82"/>
    <w:rsid w:val="00DC49C9"/>
    <w:rsid w:val="00DC4AAC"/>
    <w:rsid w:val="00DD65EE"/>
    <w:rsid w:val="00DE2EE7"/>
    <w:rsid w:val="00DE49E6"/>
    <w:rsid w:val="00DE59AC"/>
    <w:rsid w:val="00DE745C"/>
    <w:rsid w:val="00DF0257"/>
    <w:rsid w:val="00DF1EF7"/>
    <w:rsid w:val="00DF3FB5"/>
    <w:rsid w:val="00DF4077"/>
    <w:rsid w:val="00DF78D7"/>
    <w:rsid w:val="00E00A71"/>
    <w:rsid w:val="00E03430"/>
    <w:rsid w:val="00E03663"/>
    <w:rsid w:val="00E03FEC"/>
    <w:rsid w:val="00E06B2F"/>
    <w:rsid w:val="00E12558"/>
    <w:rsid w:val="00E129FF"/>
    <w:rsid w:val="00E174B8"/>
    <w:rsid w:val="00E2168C"/>
    <w:rsid w:val="00E26B92"/>
    <w:rsid w:val="00E30C9C"/>
    <w:rsid w:val="00E5662E"/>
    <w:rsid w:val="00E6292E"/>
    <w:rsid w:val="00E67013"/>
    <w:rsid w:val="00E76531"/>
    <w:rsid w:val="00E80679"/>
    <w:rsid w:val="00EB0546"/>
    <w:rsid w:val="00EC12F5"/>
    <w:rsid w:val="00EC3E1C"/>
    <w:rsid w:val="00EE243B"/>
    <w:rsid w:val="00EE54A0"/>
    <w:rsid w:val="00EF2C30"/>
    <w:rsid w:val="00EF63B0"/>
    <w:rsid w:val="00F0528A"/>
    <w:rsid w:val="00F0613D"/>
    <w:rsid w:val="00F262C5"/>
    <w:rsid w:val="00F2633B"/>
    <w:rsid w:val="00F2763E"/>
    <w:rsid w:val="00F312E7"/>
    <w:rsid w:val="00F33F61"/>
    <w:rsid w:val="00F357A1"/>
    <w:rsid w:val="00F37CC3"/>
    <w:rsid w:val="00F41EFB"/>
    <w:rsid w:val="00F47E61"/>
    <w:rsid w:val="00F5242A"/>
    <w:rsid w:val="00F60111"/>
    <w:rsid w:val="00F6431A"/>
    <w:rsid w:val="00F64E79"/>
    <w:rsid w:val="00F668C4"/>
    <w:rsid w:val="00F73A7F"/>
    <w:rsid w:val="00F77381"/>
    <w:rsid w:val="00F807D4"/>
    <w:rsid w:val="00F86AAC"/>
    <w:rsid w:val="00FA7CBE"/>
    <w:rsid w:val="00FA7E9E"/>
    <w:rsid w:val="00FB2A2F"/>
    <w:rsid w:val="00FB2DC7"/>
    <w:rsid w:val="00FC26E8"/>
    <w:rsid w:val="00FC77FE"/>
    <w:rsid w:val="00FD3F1C"/>
    <w:rsid w:val="00FD7DF4"/>
    <w:rsid w:val="00FE51D5"/>
    <w:rsid w:val="00FE5ED4"/>
    <w:rsid w:val="00FE6EAD"/>
    <w:rsid w:val="00FF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3F738"/>
  <w15:chartTrackingRefBased/>
  <w15:docId w15:val="{70995684-1F83-48AF-96F2-2A0E27D3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F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F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F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F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F87"/>
    <w:rPr>
      <w:rFonts w:eastAsiaTheme="majorEastAsia" w:cstheme="majorBidi"/>
      <w:color w:val="272727" w:themeColor="text1" w:themeTint="D8"/>
    </w:rPr>
  </w:style>
  <w:style w:type="paragraph" w:styleId="Title">
    <w:name w:val="Title"/>
    <w:basedOn w:val="Normal"/>
    <w:next w:val="Normal"/>
    <w:link w:val="TitleChar"/>
    <w:uiPriority w:val="10"/>
    <w:qFormat/>
    <w:rsid w:val="00235F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F87"/>
    <w:pPr>
      <w:spacing w:before="160"/>
      <w:jc w:val="center"/>
    </w:pPr>
    <w:rPr>
      <w:i/>
      <w:iCs/>
      <w:color w:val="404040" w:themeColor="text1" w:themeTint="BF"/>
    </w:rPr>
  </w:style>
  <w:style w:type="character" w:customStyle="1" w:styleId="QuoteChar">
    <w:name w:val="Quote Char"/>
    <w:basedOn w:val="DefaultParagraphFont"/>
    <w:link w:val="Quote"/>
    <w:uiPriority w:val="29"/>
    <w:rsid w:val="00235F87"/>
    <w:rPr>
      <w:i/>
      <w:iCs/>
      <w:color w:val="404040" w:themeColor="text1" w:themeTint="BF"/>
    </w:rPr>
  </w:style>
  <w:style w:type="paragraph" w:styleId="ListParagraph">
    <w:name w:val="List Paragraph"/>
    <w:basedOn w:val="Normal"/>
    <w:uiPriority w:val="34"/>
    <w:qFormat/>
    <w:rsid w:val="00235F87"/>
    <w:pPr>
      <w:ind w:left="720"/>
      <w:contextualSpacing/>
    </w:pPr>
  </w:style>
  <w:style w:type="character" w:styleId="IntenseEmphasis">
    <w:name w:val="Intense Emphasis"/>
    <w:basedOn w:val="DefaultParagraphFont"/>
    <w:uiPriority w:val="21"/>
    <w:qFormat/>
    <w:rsid w:val="00235F87"/>
    <w:rPr>
      <w:i/>
      <w:iCs/>
      <w:color w:val="0F4761" w:themeColor="accent1" w:themeShade="BF"/>
    </w:rPr>
  </w:style>
  <w:style w:type="paragraph" w:styleId="IntenseQuote">
    <w:name w:val="Intense Quote"/>
    <w:basedOn w:val="Normal"/>
    <w:next w:val="Normal"/>
    <w:link w:val="IntenseQuoteChar"/>
    <w:uiPriority w:val="30"/>
    <w:qFormat/>
    <w:rsid w:val="00235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F87"/>
    <w:rPr>
      <w:i/>
      <w:iCs/>
      <w:color w:val="0F4761" w:themeColor="accent1" w:themeShade="BF"/>
    </w:rPr>
  </w:style>
  <w:style w:type="character" w:styleId="IntenseReference">
    <w:name w:val="Intense Reference"/>
    <w:basedOn w:val="DefaultParagraphFont"/>
    <w:uiPriority w:val="32"/>
    <w:qFormat/>
    <w:rsid w:val="00235F87"/>
    <w:rPr>
      <w:b/>
      <w:bCs/>
      <w:smallCaps/>
      <w:color w:val="0F4761" w:themeColor="accent1" w:themeShade="BF"/>
      <w:spacing w:val="5"/>
    </w:rPr>
  </w:style>
  <w:style w:type="paragraph" w:styleId="Bibliography">
    <w:name w:val="Bibliography"/>
    <w:basedOn w:val="Normal"/>
    <w:next w:val="Normal"/>
    <w:uiPriority w:val="37"/>
    <w:unhideWhenUsed/>
    <w:rsid w:val="008956C7"/>
    <w:pPr>
      <w:tabs>
        <w:tab w:val="left" w:pos="504"/>
      </w:tabs>
      <w:ind w:left="504" w:hanging="504"/>
    </w:pPr>
  </w:style>
  <w:style w:type="character" w:styleId="CommentReference">
    <w:name w:val="annotation reference"/>
    <w:basedOn w:val="DefaultParagraphFont"/>
    <w:uiPriority w:val="99"/>
    <w:semiHidden/>
    <w:unhideWhenUsed/>
    <w:rsid w:val="00CB75CB"/>
    <w:rPr>
      <w:sz w:val="16"/>
      <w:szCs w:val="16"/>
    </w:rPr>
  </w:style>
  <w:style w:type="paragraph" w:styleId="CommentText">
    <w:name w:val="annotation text"/>
    <w:basedOn w:val="Normal"/>
    <w:link w:val="CommentTextChar"/>
    <w:uiPriority w:val="99"/>
    <w:unhideWhenUsed/>
    <w:rsid w:val="00CB75CB"/>
    <w:rPr>
      <w:sz w:val="20"/>
      <w:szCs w:val="20"/>
    </w:rPr>
  </w:style>
  <w:style w:type="character" w:customStyle="1" w:styleId="CommentTextChar">
    <w:name w:val="Comment Text Char"/>
    <w:basedOn w:val="DefaultParagraphFont"/>
    <w:link w:val="CommentText"/>
    <w:uiPriority w:val="99"/>
    <w:rsid w:val="00CB75CB"/>
    <w:rPr>
      <w:sz w:val="20"/>
      <w:szCs w:val="20"/>
    </w:rPr>
  </w:style>
  <w:style w:type="paragraph" w:styleId="CommentSubject">
    <w:name w:val="annotation subject"/>
    <w:basedOn w:val="CommentText"/>
    <w:next w:val="CommentText"/>
    <w:link w:val="CommentSubjectChar"/>
    <w:uiPriority w:val="99"/>
    <w:semiHidden/>
    <w:unhideWhenUsed/>
    <w:rsid w:val="00CB75CB"/>
    <w:rPr>
      <w:b/>
      <w:bCs/>
    </w:rPr>
  </w:style>
  <w:style w:type="character" w:customStyle="1" w:styleId="CommentSubjectChar">
    <w:name w:val="Comment Subject Char"/>
    <w:basedOn w:val="CommentTextChar"/>
    <w:link w:val="CommentSubject"/>
    <w:uiPriority w:val="99"/>
    <w:semiHidden/>
    <w:rsid w:val="00CB75CB"/>
    <w:rPr>
      <w:b/>
      <w:bCs/>
      <w:sz w:val="20"/>
      <w:szCs w:val="20"/>
    </w:rPr>
  </w:style>
  <w:style w:type="paragraph" w:styleId="Revision">
    <w:name w:val="Revision"/>
    <w:hidden/>
    <w:uiPriority w:val="99"/>
    <w:semiHidden/>
    <w:rsid w:val="00D63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024926">
      <w:bodyDiv w:val="1"/>
      <w:marLeft w:val="0"/>
      <w:marRight w:val="0"/>
      <w:marTop w:val="0"/>
      <w:marBottom w:val="0"/>
      <w:divBdr>
        <w:top w:val="none" w:sz="0" w:space="0" w:color="auto"/>
        <w:left w:val="none" w:sz="0" w:space="0" w:color="auto"/>
        <w:bottom w:val="none" w:sz="0" w:space="0" w:color="auto"/>
        <w:right w:val="none" w:sz="0" w:space="0" w:color="auto"/>
      </w:divBdr>
    </w:div>
    <w:div w:id="207153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1375</Words>
  <Characters>8284</Characters>
  <Application>Microsoft Office Word</Application>
  <DocSecurity>0</DocSecurity>
  <Lines>102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Connor OLoughlin</cp:lastModifiedBy>
  <cp:revision>2</cp:revision>
  <dcterms:created xsi:type="dcterms:W3CDTF">2025-08-05T12:26:00Z</dcterms:created>
  <dcterms:modified xsi:type="dcterms:W3CDTF">2025-08-05T12:26:00Z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zotero-version="7.0.21"&gt;&lt;session id="B71FTDGE"/&gt;&lt;style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GrammarlyDocumentId">
    <vt:lpwstr>1d760062-fcdb-4c63-9f59-8a845a44352d</vt:lpwstr>
  </property>
</Properties>
</file>