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Operating System Patch Management RMF Compliance</w:t>
      </w:r>
    </w:p>
    <w:p>
      <w:r>
        <w:t>*** System Overview ***</w:t>
        <w:br/>
      </w:r>
    </w:p>
    <w:p>
      <w:r>
        <w:t>The network contains various systems, including but not limited to Bare Bones Software Yojimbo, TextWrangler, BBEdit, Loggrove, Opcenter Execution Discrete, Opcenter Execution Foundation, Opcenter Execution Process, SIMATIC IT LMS, SIMATIC IT Production Suite, and Soft Starter ES. These systems are utilized for various purposes, including productivity and monitoring.</w:t>
        <w:br/>
      </w:r>
    </w:p>
    <w:p>
      <w:r>
        <w:br/>
      </w:r>
    </w:p>
    <w:p>
      <w:r>
        <w:t>*** Patch Status Summary ***</w:t>
        <w:br/>
      </w:r>
    </w:p>
    <w:p>
      <w:r>
        <w:t>The following patches are pending:</w:t>
        <w:br/>
      </w:r>
    </w:p>
    <w:p>
      <w:r>
        <w:br/>
      </w:r>
    </w:p>
    <w:p>
      <w:r>
        <w:t>- Code/stable 1.99.0-1743632463 (amd64) is upgradable from 1.98.2-1741788907. This patch relates to a Stack-based Buffer Overflow vulnerability and is considered high risk due to its potential impact on system security.</w:t>
        <w:br/>
      </w:r>
    </w:p>
    <w:p>
      <w:r>
        <w:br/>
      </w:r>
    </w:p>
    <w:p>
      <w:r>
        <w:t>*** Compliance with RMF Controls ***</w:t>
        <w:br/>
      </w:r>
    </w:p>
    <w:p>
      <w:r>
        <w:t>To ensure compliance with RMF controls, the following actions are recommended:</w:t>
        <w:br/>
      </w:r>
    </w:p>
    <w:p>
      <w:r>
        <w:br/>
      </w:r>
    </w:p>
    <w:p>
      <w:r>
        <w:t>- Identify: Conduct regular vulnerability assessments to identify potential security risks.</w:t>
        <w:br/>
      </w:r>
    </w:p>
    <w:p>
      <w:r>
        <w:t>- Report: Document and report all identified vulnerabilities and associated patches to management.</w:t>
        <w:br/>
      </w:r>
    </w:p>
    <w:p>
      <w:r>
        <w:t>- Flaw Remediation in Place (FRiP): Implement patch deployments in place to minimize downtime and ensure business continuity.</w:t>
        <w:br/>
      </w:r>
    </w:p>
    <w:p>
      <w:r>
        <w:t>- Configuration Management: Establish a centralized configuration management system to track and monitor patch implementations across the network.</w:t>
        <w:br/>
      </w:r>
    </w:p>
    <w:p>
      <w:r>
        <w:t>- Vulnerability Checks: Regularly conduct vulnerability scans to identify potential security risks and implement corrective actions.</w:t>
        <w:br/>
      </w:r>
    </w:p>
    <w:p>
      <w:r>
        <w:br/>
      </w:r>
    </w:p>
    <w:p>
      <w:r>
        <w:t>*** Recommended next steps ***</w:t>
        <w:br/>
      </w:r>
    </w:p>
    <w:p>
      <w:r>
        <w:t>1. Review and Assess Updates</w:t>
        <w:br/>
      </w:r>
    </w:p>
    <w:p>
      <w:r>
        <w:t>2. Scheduling patch deployments</w:t>
        <w:br/>
      </w:r>
    </w:p>
    <w:p>
      <w:r>
        <w:t>3. Guidance for update documentation</w:t>
        <w:br/>
      </w:r>
    </w:p>
    <w:p>
      <w:r>
        <w:br/>
      </w:r>
    </w:p>
    <w:p>
      <w:r>
        <w:t>*** Risk Assessment ***</w:t>
        <w:br/>
      </w:r>
    </w:p>
    <w:p>
      <w:r>
        <w:t>The pending patches pose a significant risk to system security, particularly due to the presence of Stack-based Buffer Overflow vulnerabilities. If not addressed promptly, these vulnerabilities could lead to unauthorized access, data corruption, or denial-of-service attacks.</w:t>
        <w:br/>
      </w:r>
    </w:p>
    <w:p>
      <w:r>
        <w:br/>
      </w:r>
    </w:p>
    <w:p>
      <w:r>
        <w:t>If implemented in place, the risks associated with this patch are mitigated as follows:</w:t>
        <w:br/>
      </w:r>
    </w:p>
    <w:p>
      <w:r>
        <w:br/>
      </w:r>
    </w:p>
    <w:p>
      <w:r>
        <w:t>- The patch addresses a known vulnerability that, if exploited, could result in unauthorized access to system resources.</w:t>
        <w:br/>
      </w:r>
    </w:p>
    <w:p>
      <w:r>
        <w:t>- Prompt implementation of this patch ensures business continuity and minimizes downtime.</w:t>
        <w:br/>
      </w:r>
    </w:p>
    <w:p>
      <w:r>
        <w:t>- Regular vulnerability assessments will continue to monitor for potential security risks.</w:t>
        <w:br/>
      </w:r>
    </w:p>
    <w:p>
      <w:r>
        <w:br/>
      </w:r>
    </w:p>
    <w:p>
      <w:r>
        <w:t>Please note that the identified vulnerabilities exist within certain products only and are not widespread across all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