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59472" cy="720089"/>
            <wp:effectExtent b="0" l="0" r="0" t="0"/>
            <wp:docPr descr="A picture containing font, graphics, screenshot, graphic design  Description automatically generated " id="1001" name="image3.png"/>
            <a:graphic>
              <a:graphicData uri="http://schemas.openxmlformats.org/drawingml/2006/picture">
                <pic:pic>
                  <pic:nvPicPr>
                    <pic:cNvPr descr="A picture containing font, graphics, screenshot, graphic design  Description automatically generated 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472" cy="72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288"/>
        <w:rPr/>
      </w:pPr>
      <w:r w:rsidDel="00000000" w:rsidR="00000000" w:rsidRPr="00000000">
        <w:rPr>
          <w:rtl w:val="0"/>
        </w:rPr>
        <w:t xml:space="preserve">INVESTMENT MEMORANDUM</w:t>
      </w:r>
    </w:p>
    <w:p w:rsidR="00000000" w:rsidDel="00000000" w:rsidP="00000000" w:rsidRDefault="00000000" w:rsidRPr="00000000" w14:paraId="00000017">
      <w:pPr>
        <w:spacing w:before="195" w:lineRule="auto"/>
        <w:ind w:left="288" w:right="28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7001 and 7007-7181 W. Broward Blvd, Plantation, FL</w:t>
      </w:r>
    </w:p>
    <w:p w:rsidR="00000000" w:rsidDel="00000000" w:rsidP="00000000" w:rsidRDefault="00000000" w:rsidRPr="00000000" w14:paraId="00000018">
      <w:pPr>
        <w:spacing w:before="195" w:lineRule="auto"/>
        <w:ind w:left="0" w:right="288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1"/>
        </w:tabs>
        <w:spacing w:after="0" w:before="0" w:line="408" w:lineRule="auto"/>
        <w:ind w:left="1591" w:right="7485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Committee:</w:t>
        <w:tab/>
        <w:t xml:space="preserve"> Underwriting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1"/>
        </w:tabs>
        <w:spacing w:after="0" w:before="0" w:line="408" w:lineRule="auto"/>
        <w:ind w:left="1591" w:right="7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820" w:left="0" w:right="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25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of Contents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None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None/>
                <wp:docPr id="100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06"/>
        </w:tabs>
        <w:spacing w:after="0" w:before="180" w:line="240" w:lineRule="auto"/>
        <w:ind w:left="14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5840" w:w="12240" w:orient="portrait"/>
          <w:pgMar w:bottom="1280" w:top="1360" w:left="0" w:right="0" w:header="0" w:footer="1095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1440"/>
        <w:rPr/>
      </w:pPr>
      <w:bookmarkStart w:colFirst="0" w:colLast="0" w:name="_2luit797h1qu" w:id="0"/>
      <w:bookmarkEnd w:id="0"/>
      <w:r w:rsidDel="00000000" w:rsidR="00000000" w:rsidRPr="00000000">
        <w:rPr>
          <w:rtl w:val="0"/>
        </w:rPr>
        <w:t xml:space="preserve">Transaction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0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Style w:val="Heading3"/>
        <w:spacing w:before="161" w:lineRule="auto"/>
        <w:ind w:firstLine="1440"/>
        <w:rPr/>
      </w:pPr>
      <w:r w:rsidDel="00000000" w:rsidR="00000000" w:rsidRPr="00000000">
        <w:rPr>
          <w:u w:val="single"/>
          <w:rtl w:val="0"/>
        </w:rPr>
        <w:t xml:space="preserve">Deal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78.00000000000006" w:lineRule="auto"/>
        <w:ind w:left="3599" w:right="5965" w:hanging="2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Address:</w:t>
        <w:tab/>
        <w:t xml:space="preserve">7001 and 7007-7181 W. Broward Blvd,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-111475</wp:posOffset>
            </wp:positionV>
            <wp:extent cx="2709735" cy="2173601"/>
            <wp:effectExtent b="0" l="0" r="0" t="0"/>
            <wp:wrapNone/>
            <wp:docPr id="100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735" cy="2173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" w:lineRule="auto"/>
        <w:ind w:left="35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Plantation, FL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Property Type: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Type: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Amount: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6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 Rate: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Origination Fee: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8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 Fee: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8"/>
        </w:tabs>
        <w:spacing w:after="0" w:before="37" w:line="240" w:lineRule="auto"/>
        <w:ind w:left="1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Lien: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Interest: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Extension Option: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4196715</wp:posOffset>
            </wp:positionH>
            <wp:positionV relativeFrom="paragraph">
              <wp:posOffset>35295</wp:posOffset>
            </wp:positionV>
            <wp:extent cx="2780652" cy="2244077"/>
            <wp:effectExtent b="0" l="0" r="0" t="0"/>
            <wp:wrapNone/>
            <wp:docPr descr="A satellite view of a land  AI-generated content may be incorrect. " id="1007" name="image1.jpg"/>
            <a:graphic>
              <a:graphicData uri="http://schemas.openxmlformats.org/drawingml/2006/picture">
                <pic:pic>
                  <pic:nvPicPr>
                    <pic:cNvPr descr="A satellite view of a land  AI-generated content may be incorrect. 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652" cy="2244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Source:</w:t>
        <w:tab/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1439" w:firstLine="0"/>
        <w:rPr/>
      </w:pPr>
      <w:r w:rsidDel="00000000" w:rsidR="00000000" w:rsidRPr="00000000">
        <w:rPr>
          <w:u w:val="single"/>
          <w:rtl w:val="0"/>
        </w:rPr>
        <w:t xml:space="preserve">Leverage Ratios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FB LTC (at-Closing):  </w:t>
      </w: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LTC (at-Maturity): </w:t>
      </w: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LTV (at-Closing):  </w:t>
      </w: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LTV (at-Maturity): </w:t>
      </w: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LTPP:</w:t>
      </w:r>
      <w:r w:rsidDel="00000000" w:rsidR="00000000" w:rsidRPr="00000000">
        <w:rPr>
          <w:sz w:val="20"/>
          <w:szCs w:val="20"/>
          <w:rtl w:val="0"/>
        </w:rPr>
        <w:tab/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Debt Yield (Fully Drawn): </w:t>
      </w: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25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Sponsor Information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0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0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13"/>
          <w:szCs w:val="13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13"/>
          <w:szCs w:val="13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5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6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8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A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C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5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6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8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A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C">
      <w:pPr>
        <w:spacing w:before="164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4D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64" w:lineRule="auto"/>
        <w:ind w:left="144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(None)</w:t>
        <w:br w:type="textWrapping"/>
        <w:br w:type="textWrapping"/>
        <w:t xml:space="preserve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9"/>
        </w:tabs>
        <w:spacing w:after="0" w:before="19" w:line="240" w:lineRule="auto"/>
        <w:ind w:left="0" w:right="143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before="81" w:lineRule="auto"/>
        <w:ind w:firstLine="144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Collaborative Ventures: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(None)</w:t>
      </w:r>
    </w:p>
    <w:p w:rsidR="00000000" w:rsidDel="00000000" w:rsidP="00000000" w:rsidRDefault="00000000" w:rsidRPr="00000000" w14:paraId="00000055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597"/>
        </w:tabs>
        <w:spacing w:line="276" w:lineRule="auto"/>
        <w:ind w:left="0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/>
      </w:r>
    </w:p>
    <w:p w:rsidR="00000000" w:rsidDel="00000000" w:rsidP="00000000" w:rsidRDefault="00000000" w:rsidRPr="00000000" w14:paraId="0000005A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7"/>
        </w:tabs>
        <w:spacing w:after="0" w:before="0" w:line="276" w:lineRule="auto"/>
        <w:ind w:left="0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before="1" w:lineRule="auto"/>
        <w:ind w:left="1439" w:firstLine="0"/>
        <w:rPr/>
      </w:pPr>
      <w:r w:rsidDel="00000000" w:rsidR="00000000" w:rsidRPr="00000000">
        <w:rPr>
          <w:rtl w:val="0"/>
        </w:rPr>
        <w:t xml:space="preserve">Collaborative Venture – Property Map:</w:t>
      </w:r>
    </w:p>
    <w:p w:rsidR="00000000" w:rsidDel="00000000" w:rsidP="00000000" w:rsidRDefault="00000000" w:rsidRPr="00000000" w14:paraId="0000005E">
      <w:pPr>
        <w:spacing w:before="46" w:lineRule="auto"/>
        <w:ind w:left="0" w:firstLine="0"/>
        <w:jc w:val="center"/>
        <w:rPr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5F">
      <w:pPr>
        <w:pStyle w:val="Heading1"/>
        <w:ind w:firstLine="1440"/>
        <w:rPr/>
      </w:pPr>
      <w:bookmarkStart w:colFirst="0" w:colLast="0" w:name="_xdulecigvbbc" w:id="1"/>
      <w:bookmarkEnd w:id="1"/>
      <w:r w:rsidDel="00000000" w:rsidR="00000000" w:rsidRPr="00000000">
        <w:rPr>
          <w:rtl w:val="0"/>
        </w:rPr>
        <w:t xml:space="preserve">Sources and Uses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1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3" w:right="29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sources and uses below highlight the total capital stack of the project, which includes the Loan in its entirety.</w:t>
      </w:r>
    </w:p>
    <w:p w:rsidR="00000000" w:rsidDel="00000000" w:rsidP="00000000" w:rsidRDefault="00000000" w:rsidRPr="00000000" w14:paraId="00000061">
      <w:pPr>
        <w:pStyle w:val="Heading3"/>
        <w:spacing w:before="195" w:lineRule="auto"/>
        <w:ind w:left="287" w:right="288" w:firstLine="0"/>
        <w:jc w:val="center"/>
        <w:rPr/>
      </w:pPr>
      <w:r w:rsidDel="00000000" w:rsidR="00000000" w:rsidRPr="00000000">
        <w:rPr>
          <w:rtl w:val="0"/>
        </w:rPr>
        <w:t xml:space="preserve">Fairbridge Sources and Uses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7" w:before="99" w:lineRule="auto"/>
        <w:ind w:left="1469" w:righ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Sources and Uses</w:t>
        <w:br w:type="textWrapping"/>
        <w:t xml:space="preserve">None</w:t>
      </w:r>
    </w:p>
    <w:p w:rsidR="00000000" w:rsidDel="00000000" w:rsidP="00000000" w:rsidRDefault="00000000" w:rsidRPr="00000000" w14:paraId="00000064">
      <w:pPr>
        <w:spacing w:after="7" w:before="99" w:lineRule="auto"/>
        <w:ind w:left="1469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7" w:before="99" w:lineRule="auto"/>
        <w:ind w:left="1469" w:right="0" w:firstLine="0"/>
        <w:jc w:val="left"/>
        <w:rPr>
          <w:i w:val="1"/>
          <w:iCs w:val="1"/>
          <w:sz w:val="12"/>
          <w:szCs w:val="12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2">
            <w:col w:space="24" w:w="6108"/>
            <w:col w:space="0" w:w="6108"/>
          </w:cols>
        </w:sectPr>
      </w:pPr>
      <w:r w:rsidDel="00000000" w:rsidR="00000000" w:rsidRPr="00000000">
        <w:rPr>
          <w:i w:val="1"/>
          <w:iCs w:val="1"/>
          <w:color w:val="0000ff"/>
          <w:sz w:val="12"/>
          <w:szCs w:val="12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82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9" w:before="100" w:lineRule="auto"/>
        <w:ind w:left="1469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Capital Stack at Closing</w:t>
      </w:r>
    </w:p>
    <w:p w:rsidR="00000000" w:rsidDel="00000000" w:rsidP="00000000" w:rsidRDefault="00000000" w:rsidRPr="00000000" w14:paraId="00000069">
      <w:pPr>
        <w:spacing w:after="9" w:before="100" w:lineRule="auto"/>
        <w:ind w:left="1469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None</w:t>
      </w:r>
    </w:p>
    <w:p w:rsidR="00000000" w:rsidDel="00000000" w:rsidP="00000000" w:rsidRDefault="00000000" w:rsidRPr="00000000" w14:paraId="0000006A">
      <w:pPr>
        <w:spacing w:after="9" w:before="100" w:lineRule="auto"/>
        <w:ind w:left="1469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9" w:before="100" w:lineRule="auto"/>
        <w:ind w:left="1469" w:right="0" w:firstLine="0"/>
        <w:jc w:val="left"/>
        <w:rPr>
          <w:b w:val="1"/>
          <w:bCs w:val="1"/>
          <w:sz w:val="14"/>
          <w:szCs w:val="14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2">
            <w:col w:space="24" w:w="6108"/>
            <w:col w:space="0" w:w="610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before="1" w:lineRule="auto"/>
        <w:ind w:left="255" w:right="288" w:firstLine="0"/>
        <w:jc w:val="center"/>
        <w:rPr/>
      </w:pPr>
      <w:r w:rsidDel="00000000" w:rsidR="00000000" w:rsidRPr="00000000">
        <w:rPr>
          <w:rtl w:val="0"/>
        </w:rPr>
        <w:t xml:space="preserve">Fairbridge Disbursement at Loan Closing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41.0" w:type="dxa"/>
        <w:jc w:val="left"/>
        <w:tblInd w:w="3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93"/>
        <w:gridCol w:w="1948"/>
        <w:tblGridChange w:id="0">
          <w:tblGrid>
            <w:gridCol w:w="3093"/>
            <w:gridCol w:w="1948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001f5f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Loan at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Disbursements at Closing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Payoff Existing Debt: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3"/>
              </w:tabs>
              <w:spacing w:after="0" w:before="37" w:line="240" w:lineRule="auto"/>
              <w:ind w:left="0" w:right="8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Broker Fee: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Origination Fee: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Closing Costs (Title):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  <w:t xml:space="preserve">None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Lender Legal: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Borrower Legal: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8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Misc: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18" w:lineRule="auto"/>
              <w:ind w:left="0" w:right="7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Disbursements:</w:t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3"/>
              </w:tabs>
              <w:spacing w:after="0" w:before="46" w:line="240" w:lineRule="auto"/>
              <w:ind w:left="0" w:right="8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(-) Sponsor's Equity at Closing: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0" w:line="218" w:lineRule="auto"/>
              <w:ind w:left="0" w:right="7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1f1f1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18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Fairbridge Release at Closing: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1f1f1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3"/>
              </w:tabs>
              <w:spacing w:after="0" w:before="46" w:line="218" w:lineRule="auto"/>
              <w:ind w:left="0" w:right="8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780" w:left="0" w:right="0" w:header="0" w:footer="1095"/>
        </w:sectPr>
      </w:pPr>
      <w:bookmarkStart w:colFirst="0" w:colLast="0" w:name="_8samo0b5z9r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ind w:firstLine="1440"/>
        <w:jc w:val="both"/>
        <w:rPr/>
      </w:pPr>
      <w:bookmarkStart w:colFirst="0" w:colLast="0" w:name="_n5316foatcmr" w:id="3"/>
      <w:bookmarkEnd w:id="3"/>
      <w:r w:rsidDel="00000000" w:rsidR="00000000" w:rsidRPr="00000000">
        <w:rPr>
          <w:rtl w:val="0"/>
        </w:rPr>
        <w:t xml:space="preserve">Loan Terms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61" w:lineRule="auto"/>
        <w:ind w:left="1440" w:right="1436" w:hanging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ind w:firstLine="1440"/>
        <w:rPr/>
      </w:pPr>
      <w:bookmarkStart w:colFirst="0" w:colLast="0" w:name="_dzi9ha99x7n1" w:id="4"/>
      <w:bookmarkEnd w:id="4"/>
      <w:r w:rsidDel="00000000" w:rsidR="00000000" w:rsidRPr="00000000">
        <w:rPr>
          <w:rtl w:val="0"/>
        </w:rPr>
        <w:t xml:space="preserve">Property Information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1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1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pStyle w:val="Heading3"/>
        <w:spacing w:before="161" w:lineRule="auto"/>
        <w:ind w:firstLine="1440"/>
        <w:jc w:val="both"/>
        <w:rPr/>
      </w:pPr>
      <w:r w:rsidDel="00000000" w:rsidR="00000000" w:rsidRPr="00000000">
        <w:rPr>
          <w:u w:val="single"/>
          <w:rtl w:val="0"/>
        </w:rPr>
        <w:t xml:space="preserve">Property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77" w:lineRule="auto"/>
        <w:ind w:left="1439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9A">
      <w:pPr>
        <w:spacing w:before="177" w:lineRule="auto"/>
        <w:ind w:left="143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77" w:lineRule="auto"/>
        <w:ind w:left="1439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79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 Litigation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1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E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A1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9" w:lineRule="auto"/>
        <w:ind w:left="1440" w:right="1433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ind w:firstLine="144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bookmarkStart w:colFirst="0" w:colLast="0" w:name="_azjbshod8y0l" w:id="5"/>
      <w:bookmarkEnd w:id="5"/>
      <w:r w:rsidDel="00000000" w:rsidR="00000000" w:rsidRPr="00000000">
        <w:rPr>
          <w:rtl w:val="0"/>
        </w:rPr>
        <w:t xml:space="preserve">Property 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1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1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4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4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4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79" w:lineRule="auto"/>
        <w:ind w:left="720" w:righ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Zoning/ Entitlements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2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9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AA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AB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AC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ind w:firstLine="1440"/>
        <w:rPr/>
      </w:pPr>
      <w:bookmarkStart w:colFirst="0" w:colLast="0" w:name="_e6ue16ljre1c" w:id="6"/>
      <w:bookmarkEnd w:id="6"/>
      <w:r w:rsidDel="00000000" w:rsidR="00000000" w:rsidRPr="00000000">
        <w:rPr>
          <w:rtl w:val="0"/>
        </w:rPr>
        <w:t xml:space="preserve">Maps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2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2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9" w:lineRule="auto"/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/>
      </w:r>
    </w:p>
    <w:p w:rsidR="00000000" w:rsidDel="00000000" w:rsidP="00000000" w:rsidRDefault="00000000" w:rsidRPr="00000000" w14:paraId="000000B1">
      <w:pPr>
        <w:spacing w:before="9" w:lineRule="auto"/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/>
      </w:r>
    </w:p>
    <w:p w:rsidR="00000000" w:rsidDel="00000000" w:rsidP="00000000" w:rsidRDefault="00000000" w:rsidRPr="00000000" w14:paraId="000000B2">
      <w:pPr>
        <w:spacing w:before="9" w:lineRule="auto"/>
        <w:jc w:val="center"/>
        <w:rPr>
          <w:b w:val="1"/>
          <w:bCs w:val="1"/>
          <w:sz w:val="14"/>
          <w:szCs w:val="14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/>
      </w:r>
    </w:p>
    <w:p w:rsidR="00000000" w:rsidDel="00000000" w:rsidP="00000000" w:rsidRDefault="00000000" w:rsidRPr="00000000" w14:paraId="000000B3">
      <w:pPr>
        <w:spacing w:before="198" w:lineRule="auto"/>
        <w:ind w:left="0" w:right="28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80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ind w:firstLine="1440"/>
        <w:rPr/>
      </w:pPr>
      <w:bookmarkStart w:colFirst="0" w:colLast="0" w:name="_tc7sb3eif6gp" w:id="7"/>
      <w:bookmarkEnd w:id="7"/>
      <w:r w:rsidDel="00000000" w:rsidR="00000000" w:rsidRPr="00000000">
        <w:rPr>
          <w:rtl w:val="0"/>
        </w:rPr>
        <w:t xml:space="preserve">Location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2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2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spacing w:before="185" w:line="256" w:lineRule="auto"/>
        <w:ind w:left="1439" w:right="14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subject property is strategically positioned within Broward County, Florida, one of the most dynamic and economically robust markets in the southeastern United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ind w:firstLine="1440"/>
        <w:rPr/>
      </w:pPr>
      <w:bookmarkStart w:colFirst="0" w:colLast="0" w:name="_1kz2bb5r87a9" w:id="8"/>
      <w:bookmarkEnd w:id="8"/>
      <w:r w:rsidDel="00000000" w:rsidR="00000000" w:rsidRPr="00000000">
        <w:rPr>
          <w:rtl w:val="0"/>
        </w:rPr>
        <w:t xml:space="preserve">Market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2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2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pStyle w:val="Heading3"/>
        <w:spacing w:before="161" w:lineRule="auto"/>
        <w:ind w:firstLine="144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u w:val="single"/>
          <w:rtl w:val="0"/>
        </w:rPr>
        <w:t xml:space="preserve">The Plantation retail market operates within a robust economic environment supported by strong regional fundamentals in Broward County.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ind w:firstLine="1440"/>
        <w:rPr/>
      </w:pPr>
      <w:bookmarkStart w:colFirst="0" w:colLast="0" w:name="_k1dcfyvdiozh" w:id="9"/>
      <w:bookmarkEnd w:id="9"/>
      <w:r w:rsidDel="00000000" w:rsidR="00000000" w:rsidRPr="00000000">
        <w:rPr>
          <w:rtl w:val="0"/>
        </w:rPr>
        <w:t xml:space="preserve">Third Party Report Analysis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2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2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9">
      <w:pPr>
        <w:tabs>
          <w:tab w:val="left" w:leader="none" w:pos="2159"/>
        </w:tabs>
        <w:spacing w:before="34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BA">
      <w:pPr>
        <w:tabs>
          <w:tab w:val="left" w:leader="none" w:pos="2159"/>
        </w:tabs>
        <w:spacing w:before="34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  <w:br w:type="textWrapping"/>
        <w:t xml:space="preserve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before="161" w:lineRule="auto"/>
        <w:ind w:left="1439" w:firstLine="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BE">
      <w:pPr>
        <w:pStyle w:val="Heading3"/>
        <w:spacing w:before="161" w:lineRule="auto"/>
        <w:ind w:left="1439" w:firstLine="0"/>
        <w:rPr/>
      </w:pPr>
      <w:bookmarkStart w:colFirst="0" w:colLast="0" w:name="_f8w247xdtdi8" w:id="10"/>
      <w:bookmarkEnd w:id="10"/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ind w:firstLine="1440"/>
        <w:rPr/>
      </w:pPr>
      <w:bookmarkStart w:colFirst="0" w:colLast="0" w:name="_lxt6l1x1f3zn" w:id="11"/>
      <w:bookmarkEnd w:id="11"/>
      <w:r w:rsidDel="00000000" w:rsidR="00000000" w:rsidRPr="00000000">
        <w:rPr>
          <w:rtl w:val="0"/>
        </w:rPr>
        <w:t xml:space="preserve">Financial Information/Ratios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3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3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pStyle w:val="Heading3"/>
        <w:spacing w:before="161" w:lineRule="auto"/>
        <w:ind w:firstLine="1440"/>
        <w:rPr/>
      </w:pPr>
      <w:r w:rsidDel="00000000" w:rsidR="00000000" w:rsidRPr="00000000">
        <w:rPr>
          <w:u w:val="single"/>
          <w:rtl w:val="0"/>
        </w:rPr>
        <w:t xml:space="preserve">Construction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before="160" w:lineRule="auto"/>
        <w:ind w:left="287" w:right="288" w:firstLine="0"/>
        <w:jc w:val="center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ind w:left="1439" w:firstLine="0"/>
        <w:rPr/>
      </w:pPr>
      <w:r w:rsidDel="00000000" w:rsidR="00000000" w:rsidRPr="00000000">
        <w:rPr>
          <w:u w:val="single"/>
          <w:rtl w:val="0"/>
        </w:rPr>
        <w:t xml:space="preserve">Loan-to-Cost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Underwriting Team has estimated the project’s Loan-to-Cost (“LTC”) based on the calculation below.</w:t>
      </w:r>
    </w:p>
    <w:p w:rsidR="00000000" w:rsidDel="00000000" w:rsidP="00000000" w:rsidRDefault="00000000" w:rsidRPr="00000000" w14:paraId="000000C6">
      <w:pPr>
        <w:pStyle w:val="Heading3"/>
        <w:spacing w:before="160" w:lineRule="auto"/>
        <w:ind w:left="287" w:right="288" w:firstLine="0"/>
        <w:jc w:val="center"/>
        <w:rPr/>
      </w:pPr>
      <w:bookmarkStart w:colFirst="0" w:colLast="0" w:name="_ofyb9b8u6qzx" w:id="12"/>
      <w:bookmarkEnd w:id="12"/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before="80" w:line="444" w:lineRule="auto"/>
        <w:ind w:right="8556" w:firstLine="1440"/>
        <w:rPr/>
      </w:pPr>
      <w:r w:rsidDel="00000000" w:rsidR="00000000" w:rsidRPr="00000000">
        <w:rPr>
          <w:u w:val="single"/>
          <w:rtl w:val="0"/>
        </w:rPr>
        <w:t xml:space="preserve">Property Value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12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D0">
      <w:pPr>
        <w:spacing w:line="212" w:lineRule="auto"/>
        <w:ind w:left="1440" w:firstLine="0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42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78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ind w:firstLine="1440"/>
        <w:rPr/>
      </w:pPr>
      <w:bookmarkStart w:colFirst="0" w:colLast="0" w:name="_gou6alkxq6fv" w:id="13"/>
      <w:bookmarkEnd w:id="13"/>
      <w:r w:rsidDel="00000000" w:rsidR="00000000" w:rsidRPr="00000000">
        <w:rPr>
          <w:rtl w:val="0"/>
        </w:rPr>
        <w:t xml:space="preserve">Exit Strategy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3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3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59" w:lineRule="auto"/>
        <w:ind w:left="1440" w:right="1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Estimated Taxes, Insurance, and Foreclosure Timeline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3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03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spacing w:before="161" w:line="259" w:lineRule="auto"/>
        <w:ind w:left="1439" w:right="143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Florida operates under a judicial foreclosure system. We estimate a 12-18 month timeline from initial default to final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ind w:firstLine="144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Default Interest Scenario</w:t>
        <w:br w:type="textWrapping"/>
        <w:t xml:space="preserve">None</w:t>
      </w:r>
    </w:p>
    <w:p w:rsidR="00000000" w:rsidDel="00000000" w:rsidP="00000000" w:rsidRDefault="00000000" w:rsidRPr="00000000" w14:paraId="000000E2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ind w:left="286" w:right="288" w:firstLine="0"/>
        <w:jc w:val="center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E8">
      <w:pPr>
        <w:ind w:left="720" w:firstLine="720"/>
        <w:rPr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ind w:left="0" w:right="50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3">
            <w:col w:space="39" w:w="4054.0000000000005"/>
            <w:col w:space="39" w:w="4054.0000000000005"/>
            <w:col w:space="0" w:w="4054.000000000000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before="77" w:lineRule="auto"/>
        <w:ind w:firstLine="1440"/>
        <w:rPr/>
      </w:pPr>
      <w:bookmarkStart w:colFirst="0" w:colLast="0" w:name="_kozkegn7w9ol" w:id="14"/>
      <w:bookmarkEnd w:id="14"/>
      <w:r w:rsidDel="00000000" w:rsidR="00000000" w:rsidRPr="00000000">
        <w:rPr>
          <w:rtl w:val="0"/>
        </w:rPr>
        <w:t xml:space="preserve">Risks and Mitigants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244602</wp:posOffset>
                </wp:positionV>
                <wp:extent cx="5980430" cy="12700"/>
                <wp:effectExtent b="0" l="0" r="0" t="0"/>
                <wp:wrapTopAndBottom distB="0" distT="0"/>
                <wp:docPr id="10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244602</wp:posOffset>
                </wp:positionV>
                <wp:extent cx="5980430" cy="12700"/>
                <wp:effectExtent b="0" l="0" r="0" t="0"/>
                <wp:wrapTopAndBottom distB="0" distT="0"/>
                <wp:docPr id="103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/>
      </w:r>
    </w:p>
    <w:p w:rsidR="00000000" w:rsidDel="00000000" w:rsidP="00000000" w:rsidRDefault="00000000" w:rsidRPr="00000000" w14:paraId="000000F8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– </w:t>
      </w:r>
    </w:p>
    <w:p w:rsidR="00000000" w:rsidDel="00000000" w:rsidP="00000000" w:rsidRDefault="00000000" w:rsidRPr="00000000" w14:paraId="000000F9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Mitigant: </w:t>
      </w:r>
    </w:p>
    <w:p w:rsidR="00000000" w:rsidDel="00000000" w:rsidP="00000000" w:rsidRDefault="00000000" w:rsidRPr="00000000" w14:paraId="000000FB">
      <w:pPr>
        <w:spacing w:before="161" w:line="276" w:lineRule="auto"/>
        <w:ind w:left="1440" w:right="14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82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/>
      </w:r>
    </w:p>
    <w:p w:rsidR="00000000" w:rsidDel="00000000" w:rsidP="00000000" w:rsidRDefault="00000000" w:rsidRPr="00000000" w14:paraId="000000F8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– </w:t>
      </w:r>
    </w:p>
    <w:p w:rsidR="00000000" w:rsidDel="00000000" w:rsidP="00000000" w:rsidRDefault="00000000" w:rsidRPr="00000000" w14:paraId="000000F9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Mitigant: </w:t>
      </w:r>
    </w:p>
    <w:p w:rsidR="00000000" w:rsidDel="00000000" w:rsidP="00000000" w:rsidRDefault="00000000" w:rsidRPr="00000000" w14:paraId="000000FB">
      <w:pPr>
        <w:spacing w:before="161" w:line="276" w:lineRule="auto"/>
        <w:ind w:left="1440" w:right="14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82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ind w:firstLine="1440"/>
        <w:rPr/>
      </w:pPr>
      <w:bookmarkStart w:colFirst="0" w:colLast="0" w:name="_s3bqz3k6zkk7" w:id="15"/>
      <w:bookmarkEnd w:id="15"/>
      <w:r w:rsidDel="00000000" w:rsidR="00000000" w:rsidRPr="00000000">
        <w:rPr>
          <w:rtl w:val="0"/>
        </w:rPr>
        <w:t xml:space="preserve">Deal Highlights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3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3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FE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FF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retail center currently generates approximately $1.8 million in annual cash flow.</w:t>
      </w:r>
    </w:p>
    <w:p w:rsidR="00000000" w:rsidDel="00000000" w:rsidP="00000000" w:rsidRDefault="00000000" w:rsidRPr="00000000" w14:paraId="00000101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FE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FF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Sponsorship team, led by Steven Hudson and Charles Ladd Jr., has a combined net worth exceeding $320 million.</w:t>
      </w:r>
    </w:p>
    <w:p w:rsidR="00000000" w:rsidDel="00000000" w:rsidP="00000000" w:rsidRDefault="00000000" w:rsidRPr="00000000" w14:paraId="00000101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FE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FF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Loan has been sized to a conservative 40% LTV at closing (41% fully drawn) and 57% LTC.</w:t>
      </w:r>
    </w:p>
    <w:p w:rsidR="00000000" w:rsidDel="00000000" w:rsidP="00000000" w:rsidRDefault="00000000" w:rsidRPr="00000000" w14:paraId="00000101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103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0" w:line="259" w:lineRule="auto"/>
        <w:ind w:left="2159" w:right="1543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ind w:firstLine="1440"/>
        <w:rPr/>
      </w:pPr>
      <w:bookmarkStart w:colFirst="0" w:colLast="0" w:name="_p0lk7hsrd402" w:id="16"/>
      <w:bookmarkEnd w:id="16"/>
      <w:r w:rsidDel="00000000" w:rsidR="00000000" w:rsidRPr="00000000">
        <w:rPr>
          <w:rtl w:val="0"/>
        </w:rPr>
        <w:t xml:space="preserve">Due Diligence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4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4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6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Lender’s Counsel: None</w:t>
      </w:r>
    </w:p>
    <w:p w:rsidR="00000000" w:rsidDel="00000000" w:rsidP="00000000" w:rsidRDefault="00000000" w:rsidRPr="00000000" w14:paraId="00000107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Borrower’s Counsel: None</w:t>
      </w:r>
    </w:p>
    <w:p w:rsidR="00000000" w:rsidDel="00000000" w:rsidP="00000000" w:rsidRDefault="00000000" w:rsidRPr="00000000" w14:paraId="00000108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Appraisal: Jay Hertzbach</w:t>
      </w:r>
    </w:p>
    <w:p w:rsidR="00000000" w:rsidDel="00000000" w:rsidP="00000000" w:rsidRDefault="00000000" w:rsidRPr="00000000" w14:paraId="00000109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Condition Assessment: None</w:t>
      </w:r>
    </w:p>
    <w:p w:rsidR="00000000" w:rsidDel="00000000" w:rsidP="00000000" w:rsidRDefault="00000000" w:rsidRPr="00000000" w14:paraId="0000010A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DeJong Background Check: None</w:t>
      </w:r>
    </w:p>
    <w:p w:rsidR="00000000" w:rsidDel="00000000" w:rsidP="00000000" w:rsidRDefault="00000000" w:rsidRPr="00000000" w14:paraId="0000010B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Environmental: AST FLORIDA ENVIRONMENTAL INC</w:t>
      </w:r>
    </w:p>
    <w:p w:rsidR="00000000" w:rsidDel="00000000" w:rsidP="00000000" w:rsidRDefault="00000000" w:rsidRPr="00000000" w14:paraId="0000010C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Visit: None</w:t>
      </w:r>
    </w:p>
    <w:p w:rsidR="00000000" w:rsidDel="00000000" w:rsidP="00000000" w:rsidRDefault="00000000" w:rsidRPr="00000000" w14:paraId="0000010D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18"/>
        </w:tabs>
        <w:spacing w:after="0" w:before="195" w:line="240" w:lineRule="auto"/>
        <w:ind w:left="14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80" w:top="1360" w:left="0" w:right="0" w:header="0" w:footer="109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914400</wp:posOffset>
          </wp:positionH>
          <wp:positionV relativeFrom="paragraph">
            <wp:posOffset>132715</wp:posOffset>
          </wp:positionV>
          <wp:extent cx="1871751" cy="283207"/>
          <wp:effectExtent b="0" l="0" r="0" t="0"/>
          <wp:wrapNone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751" cy="2832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914400</wp:posOffset>
              </wp:positionH>
              <wp:positionV relativeFrom="paragraph">
                <wp:posOffset>9185300</wp:posOffset>
              </wp:positionV>
              <wp:extent cx="6217920" cy="1905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2237040" y="3779365"/>
                        <a:ext cx="6217920" cy="1270"/>
                      </a:xfrm>
                      <a:custGeom>
                        <a:rect b="b" l="l" r="r" t="t"/>
                        <a:pathLst>
                          <a:path extrusionOk="0" h="120000" w="6217920">
                            <a:moveTo>
                              <a:pt x="0" y="0"/>
                            </a:moveTo>
                            <a:lnTo>
                              <a:pt x="6217920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914400</wp:posOffset>
              </wp:positionH>
              <wp:positionV relativeFrom="paragraph">
                <wp:posOffset>9185300</wp:posOffset>
              </wp:positionV>
              <wp:extent cx="6217920" cy="19050"/>
              <wp:effectExtent b="0" l="0" r="0" t="0"/>
              <wp:wrapNone/>
              <wp:docPr id="1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6714044</wp:posOffset>
              </wp:positionH>
              <wp:positionV relativeFrom="paragraph">
                <wp:posOffset>9297283</wp:posOffset>
              </wp:positionV>
              <wp:extent cx="201295" cy="17526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50115" y="3697133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6714044</wp:posOffset>
              </wp:positionH>
              <wp:positionV relativeFrom="paragraph">
                <wp:posOffset>9297283</wp:posOffset>
              </wp:positionV>
              <wp:extent cx="201295" cy="175260"/>
              <wp:effectExtent b="0" l="0" r="0" t="0"/>
              <wp:wrapNone/>
              <wp:docPr id="1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29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9" w:lineRule="auto"/>
      <w:ind w:left="144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440"/>
      <w:jc w:val="both"/>
    </w:pPr>
    <w:rPr>
      <w:rFonts w:ascii="Times New Roman" w:cs="Times New Roman" w:eastAsia="Times New Roman" w:hAnsi="Times New Roman"/>
      <w:b w:val="1"/>
      <w:bCs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ind w:left="1440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8" w:right="288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2026-01-31T21:16:05Z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0x0101003326E6C77BFBE54495CCE9A83C2956F6</vt:lpwstr>
  </property>
  <property fmtid="{D5CDD505-2E9C-101B-9397-08002B2CF9AE}" pid="3" name="Created">
    <vt:lpwstr>2025-07-21T00:00:00Z</vt:lpwstr>
  </property>
  <property fmtid="{D5CDD505-2E9C-101B-9397-08002B2CF9AE}" pid="4" name="Creator">
    <vt:lpwstr>Acrobat PDFMaker 25 for Word</vt:lpwstr>
  </property>
  <property fmtid="{D5CDD505-2E9C-101B-9397-08002B2CF9AE}" pid="5" name="GrammarlyDocumentId">
    <vt:lpwstr>1a8a94cb2baa6c18f103adcb32a633efe5e0493ec6b0d670161bdeed62f54096</vt:lpwstr>
  </property>
  <property fmtid="{D5CDD505-2E9C-101B-9397-08002B2CF9AE}" pid="6" name="LastSaved">
    <vt:lpwstr>2026-01-30T00:00:00Z</vt:lpwstr>
  </property>
  <property fmtid="{D5CDD505-2E9C-101B-9397-08002B2CF9AE}" pid="7" name="MediaServiceImageTags">
    <vt:lpwstr>MediaServiceImageTags</vt:lpwstr>
  </property>
  <property fmtid="{D5CDD505-2E9C-101B-9397-08002B2CF9AE}" pid="8" name="Producer">
    <vt:lpwstr>Adobe PDF Library 25.1.97</vt:lpwstr>
  </property>
  <property fmtid="{D5CDD505-2E9C-101B-9397-08002B2CF9AE}" pid="9" name="SourceModified">
    <vt:lpwstr>SourceModified</vt:lpwstr>
  </property>
</Properties>
</file>