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C70" w:rsidRDefault="00195966">
      <w:pPr>
        <w:rPr>
          <w:sz w:val="24"/>
          <w:szCs w:val="24"/>
        </w:rPr>
      </w:pPr>
      <w:r>
        <w:rPr>
          <w:sz w:val="24"/>
          <w:szCs w:val="24"/>
        </w:rPr>
        <w:t>To:</w:t>
      </w:r>
      <w:r>
        <w:rPr>
          <w:sz w:val="24"/>
          <w:szCs w:val="24"/>
        </w:rPr>
        <w:tab/>
        <w:t>Ritchie Graves, Blane Bellerud</w:t>
      </w:r>
    </w:p>
    <w:p w:rsidR="00195966" w:rsidRDefault="00195966">
      <w:pPr>
        <w:rPr>
          <w:sz w:val="24"/>
          <w:szCs w:val="24"/>
        </w:rPr>
      </w:pPr>
      <w:r>
        <w:rPr>
          <w:sz w:val="24"/>
          <w:szCs w:val="24"/>
        </w:rPr>
        <w:t>cc:</w:t>
      </w:r>
      <w:r>
        <w:rPr>
          <w:sz w:val="24"/>
          <w:szCs w:val="24"/>
        </w:rPr>
        <w:tab/>
        <w:t>John Skidmore</w:t>
      </w:r>
    </w:p>
    <w:p w:rsidR="00195966" w:rsidRDefault="00195966">
      <w:pPr>
        <w:rPr>
          <w:sz w:val="24"/>
          <w:szCs w:val="24"/>
        </w:rPr>
      </w:pPr>
      <w:r>
        <w:rPr>
          <w:sz w:val="24"/>
          <w:szCs w:val="24"/>
        </w:rPr>
        <w:t>From:</w:t>
      </w:r>
      <w:r>
        <w:rPr>
          <w:sz w:val="24"/>
          <w:szCs w:val="24"/>
        </w:rPr>
        <w:tab/>
        <w:t>Charlie Paulsen</w:t>
      </w:r>
    </w:p>
    <w:p w:rsidR="00195966" w:rsidRDefault="00195966">
      <w:pPr>
        <w:rPr>
          <w:sz w:val="24"/>
          <w:szCs w:val="24"/>
        </w:rPr>
      </w:pPr>
      <w:r>
        <w:rPr>
          <w:sz w:val="24"/>
          <w:szCs w:val="24"/>
        </w:rPr>
        <w:t>Subj.:</w:t>
      </w:r>
      <w:r>
        <w:rPr>
          <w:sz w:val="24"/>
          <w:szCs w:val="24"/>
        </w:rPr>
        <w:tab/>
        <w:t xml:space="preserve">Hatchery mix of Snake Spring-summer Chinook and </w:t>
      </w:r>
      <w:r w:rsidR="00F33F70">
        <w:rPr>
          <w:sz w:val="24"/>
          <w:szCs w:val="24"/>
        </w:rPr>
        <w:t>declining</w:t>
      </w:r>
      <w:r>
        <w:rPr>
          <w:sz w:val="24"/>
          <w:szCs w:val="24"/>
        </w:rPr>
        <w:t xml:space="preserve"> upstream survival rate</w:t>
      </w:r>
    </w:p>
    <w:p w:rsidR="00195966" w:rsidRDefault="00195966">
      <w:pPr>
        <w:rPr>
          <w:sz w:val="24"/>
          <w:szCs w:val="24"/>
        </w:rPr>
      </w:pPr>
      <w:r>
        <w:rPr>
          <w:sz w:val="24"/>
          <w:szCs w:val="24"/>
        </w:rPr>
        <w:t>Date:</w:t>
      </w:r>
      <w:r>
        <w:rPr>
          <w:sz w:val="24"/>
          <w:szCs w:val="24"/>
        </w:rPr>
        <w:tab/>
        <w:t>11/29/2013</w:t>
      </w:r>
    </w:p>
    <w:p w:rsidR="00195966" w:rsidRDefault="00195966">
      <w:pPr>
        <w:rPr>
          <w:sz w:val="24"/>
          <w:szCs w:val="24"/>
        </w:rPr>
      </w:pPr>
    </w:p>
    <w:p w:rsidR="00195966" w:rsidRDefault="00453BB2">
      <w:pPr>
        <w:rPr>
          <w:sz w:val="24"/>
          <w:szCs w:val="24"/>
        </w:rPr>
      </w:pPr>
      <w:r>
        <w:rPr>
          <w:sz w:val="24"/>
          <w:szCs w:val="24"/>
        </w:rPr>
        <w:t>As you know, following our 11/7 meeting with the harvest TAC, I agreed to investigate one suggestion by TAC members that might account for the decrease in apparent survival for Snake spring-summer Chinook adult survival, namely a change in the mix of hatchery fish arriving at Bonneville in recent years.  The idea was that if one or more hatcheries had lower-than-average survival from Bonneville to Lower Granite, and the low-surviving group dominated recent returns, that might account for the survival decline.</w:t>
      </w:r>
    </w:p>
    <w:p w:rsidR="00453BB2" w:rsidRDefault="00453BB2">
      <w:pPr>
        <w:rPr>
          <w:sz w:val="24"/>
          <w:szCs w:val="24"/>
        </w:rPr>
      </w:pPr>
    </w:p>
    <w:p w:rsidR="00453BB2" w:rsidRDefault="00453BB2">
      <w:pPr>
        <w:rPr>
          <w:sz w:val="24"/>
          <w:szCs w:val="24"/>
        </w:rPr>
      </w:pPr>
      <w:r>
        <w:rPr>
          <w:sz w:val="24"/>
          <w:szCs w:val="24"/>
        </w:rPr>
        <w:t>To investigate this, I first applied transport on-off dates (supplied by Blane on 11/12) to the results we discussed with the TAC (SAS code attached, appendix B), resulting in a sample size of about 17K Snake yearling Chinook adults (no jacks) detected at Bonneville Dam from 2002-2012.  They were tagged (and presumably reared) at five hatchery facilities: Clearwater, Dworshak, Looking Glass, McCall, and Rapid River.   As can be seen from Table 1, transport proportions varied substantially, from 28.8% for Clearwater, to 51.8% for McCall.</w:t>
      </w:r>
    </w:p>
    <w:p w:rsidR="00453BB2" w:rsidRDefault="00453BB2">
      <w:pPr>
        <w:rPr>
          <w:sz w:val="24"/>
          <w:szCs w:val="24"/>
        </w:rPr>
      </w:pPr>
    </w:p>
    <w:p w:rsidR="004D7743" w:rsidRDefault="004D7743">
      <w:pPr>
        <w:rPr>
          <w:sz w:val="24"/>
          <w:szCs w:val="24"/>
        </w:rPr>
      </w:pPr>
      <w:r>
        <w:rPr>
          <w:sz w:val="24"/>
          <w:szCs w:val="24"/>
        </w:rPr>
        <w:t>In addition, from Table 2, one can see that the hatchery of origin varies over time.  For example, in 2002, Clearwater-origin fish comprised only 0.33% of the upstream run, while in 2012 they made up over 22% of adults detected at Bonneville.  Of particular interest, given the regression results discussed below, is Dworshak Hatchery.  These have varied as well, but less so than Clearwater, from a low of about 3.5% in 2005, to a high of almost 14% in 2008.</w:t>
      </w:r>
    </w:p>
    <w:p w:rsidR="004D7743" w:rsidRDefault="004D7743">
      <w:pPr>
        <w:rPr>
          <w:sz w:val="24"/>
          <w:szCs w:val="24"/>
        </w:rPr>
      </w:pPr>
    </w:p>
    <w:p w:rsidR="004D7743" w:rsidRDefault="005E7443">
      <w:pPr>
        <w:rPr>
          <w:sz w:val="24"/>
          <w:szCs w:val="24"/>
        </w:rPr>
      </w:pPr>
      <w:r>
        <w:rPr>
          <w:sz w:val="24"/>
          <w:szCs w:val="24"/>
        </w:rPr>
        <w:t>To investigate the question raised by the TAC, I used a logistic regression of the form:</w:t>
      </w:r>
    </w:p>
    <w:p w:rsidR="005E7443" w:rsidRDefault="005E7443">
      <w:pPr>
        <w:rPr>
          <w:sz w:val="24"/>
          <w:szCs w:val="24"/>
        </w:rPr>
      </w:pPr>
    </w:p>
    <w:p w:rsidR="005E7443" w:rsidRDefault="005E7443">
      <w:pPr>
        <w:rPr>
          <w:sz w:val="24"/>
          <w:szCs w:val="24"/>
        </w:rPr>
      </w:pPr>
      <w:r>
        <w:rPr>
          <w:sz w:val="24"/>
          <w:szCs w:val="24"/>
        </w:rPr>
        <w:tab/>
        <w:t>Logit (BON to LGR survival) = f (Hatchery of origin, transport status, upstream migration year).</w:t>
      </w:r>
    </w:p>
    <w:p w:rsidR="00195966" w:rsidRDefault="00195966">
      <w:pPr>
        <w:rPr>
          <w:sz w:val="24"/>
          <w:szCs w:val="24"/>
        </w:rPr>
      </w:pPr>
    </w:p>
    <w:p w:rsidR="005E7443" w:rsidRDefault="005E7443">
      <w:pPr>
        <w:rPr>
          <w:sz w:val="24"/>
          <w:szCs w:val="24"/>
        </w:rPr>
      </w:pPr>
      <w:r>
        <w:rPr>
          <w:sz w:val="24"/>
          <w:szCs w:val="24"/>
        </w:rPr>
        <w:t>Complete results, including regression diagnostics, appear in Appendix A; SAS code is at the very end of Appendix B.</w:t>
      </w:r>
    </w:p>
    <w:p w:rsidR="005E7443" w:rsidRDefault="005E7443">
      <w:pPr>
        <w:rPr>
          <w:sz w:val="24"/>
          <w:szCs w:val="24"/>
        </w:rPr>
      </w:pPr>
    </w:p>
    <w:p w:rsidR="005E7443" w:rsidRDefault="00C06190">
      <w:pPr>
        <w:rPr>
          <w:sz w:val="24"/>
          <w:szCs w:val="24"/>
        </w:rPr>
      </w:pPr>
      <w:r>
        <w:rPr>
          <w:sz w:val="24"/>
          <w:szCs w:val="24"/>
        </w:rPr>
        <w:t xml:space="preserve">The focus in the results is on the hatchery effects: if any hatchery has a significant, negative parameter and that hatchery also has an increase in its proportion of adult returns in recent years, that would support the TAC's hypothesis that </w:t>
      </w:r>
      <w:r w:rsidR="00CD175A">
        <w:rPr>
          <w:sz w:val="24"/>
          <w:szCs w:val="24"/>
        </w:rPr>
        <w:t>differences in stock composition might be responsible for recent survival decreases.</w:t>
      </w:r>
    </w:p>
    <w:p w:rsidR="00CD175A" w:rsidRDefault="00CD175A">
      <w:pPr>
        <w:rPr>
          <w:sz w:val="24"/>
          <w:szCs w:val="24"/>
        </w:rPr>
      </w:pPr>
    </w:p>
    <w:p w:rsidR="00CD175A" w:rsidRDefault="00CD175A" w:rsidP="00CD175A">
      <w:pPr>
        <w:rPr>
          <w:sz w:val="24"/>
          <w:szCs w:val="24"/>
        </w:rPr>
      </w:pPr>
      <w:r>
        <w:rPr>
          <w:sz w:val="24"/>
          <w:szCs w:val="24"/>
        </w:rPr>
        <w:t>As can be seen from Table 3, Dworshak fish have, on average, lower survival than the "reference" case, Rapid River.  From the last column, one can see that Dworshak fish have a survival rate that is about 73% of Rapid River fish.  However, looking back at Table 2, it is apparent that Dworshak fish do not account for an especially large proportion of the run in recent years, with more fish coming from Clearwater and Looking Glass in the last three years.</w:t>
      </w:r>
    </w:p>
    <w:p w:rsidR="00CD175A" w:rsidRDefault="00CD175A" w:rsidP="00CD175A">
      <w:pPr>
        <w:rPr>
          <w:sz w:val="24"/>
          <w:szCs w:val="24"/>
        </w:rPr>
      </w:pPr>
    </w:p>
    <w:p w:rsidR="00CD175A" w:rsidRDefault="00CD175A" w:rsidP="00CD175A">
      <w:pPr>
        <w:rPr>
          <w:sz w:val="24"/>
          <w:szCs w:val="24"/>
        </w:rPr>
      </w:pPr>
      <w:r>
        <w:rPr>
          <w:sz w:val="24"/>
          <w:szCs w:val="24"/>
        </w:rPr>
        <w:t>So, based on this result, it would appear that the stock composition/hatchery mix does not account for the recent decline in adult survival.  Many other possibilities remain, of course, including size at return, run timing vs. harvest timing, and perhaps harvest accounting.  If you would like my assistance in follow-up investigations, please let me know.</w:t>
      </w:r>
    </w:p>
    <w:p w:rsidR="00CD175A" w:rsidRDefault="00CD175A" w:rsidP="00CD175A">
      <w:pPr>
        <w:rPr>
          <w:sz w:val="24"/>
          <w:szCs w:val="24"/>
        </w:rPr>
      </w:pPr>
    </w:p>
    <w:p w:rsidR="005E7443" w:rsidRPr="00195966" w:rsidRDefault="005E7443">
      <w:pPr>
        <w:rPr>
          <w:sz w:val="24"/>
          <w:szCs w:val="24"/>
        </w:rPr>
      </w:pPr>
    </w:p>
    <w:p w:rsidR="00C37C70" w:rsidRDefault="00195966">
      <w:r>
        <w:br w:type="page"/>
      </w:r>
    </w:p>
    <w:p w:rsidR="00077494" w:rsidRPr="005400B0" w:rsidRDefault="00C37C70">
      <w:pPr>
        <w:adjustRightInd w:val="0"/>
        <w:rPr>
          <w:color w:val="000000"/>
        </w:rPr>
      </w:pPr>
      <w:r>
        <w:rPr>
          <w:color w:val="000000"/>
        </w:rPr>
        <w:t xml:space="preserve">Table </w:t>
      </w:r>
      <w:r w:rsidR="00EA439C">
        <w:rPr>
          <w:color w:val="000000"/>
        </w:rPr>
        <w:t>1</w:t>
      </w:r>
      <w:r>
        <w:rPr>
          <w:color w:val="000000"/>
        </w:rPr>
        <w:t xml:space="preserve">. Upstream survival by </w:t>
      </w:r>
      <w:r w:rsidR="00485D54">
        <w:rPr>
          <w:color w:val="000000"/>
        </w:rPr>
        <w:t>tagging</w:t>
      </w:r>
      <w:r>
        <w:rPr>
          <w:color w:val="000000"/>
        </w:rPr>
        <w:t xml:space="preserve"> site (Hatchery)</w:t>
      </w:r>
    </w:p>
    <w:tbl>
      <w:tblPr>
        <w:tblW w:w="0" w:type="auto"/>
        <w:jc w:val="center"/>
        <w:tblInd w:w="-852" w:type="dxa"/>
        <w:tblLayout w:type="fixed"/>
        <w:tblCellMar>
          <w:left w:w="0" w:type="dxa"/>
          <w:right w:w="0" w:type="dxa"/>
        </w:tblCellMar>
        <w:tblLook w:val="0000" w:firstRow="0" w:lastRow="0" w:firstColumn="0" w:lastColumn="0" w:noHBand="0" w:noVBand="0"/>
      </w:tblPr>
      <w:tblGrid>
        <w:gridCol w:w="2496"/>
        <w:gridCol w:w="836"/>
        <w:gridCol w:w="848"/>
        <w:gridCol w:w="798"/>
        <w:gridCol w:w="824"/>
        <w:gridCol w:w="760"/>
        <w:gridCol w:w="686"/>
      </w:tblGrid>
      <w:tr w:rsidR="00077494" w:rsidRPr="00D316B7" w:rsidTr="00EA439C">
        <w:trPr>
          <w:cantSplit/>
          <w:tblHeader/>
          <w:jc w:val="center"/>
        </w:trPr>
        <w:tc>
          <w:tcPr>
            <w:tcW w:w="2496" w:type="dxa"/>
            <w:tcBorders>
              <w:top w:val="nil"/>
              <w:left w:val="single" w:sz="6"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center"/>
              <w:rPr>
                <w:rFonts w:eastAsiaTheme="minorEastAsia"/>
                <w:b/>
                <w:bCs/>
                <w:color w:val="000000"/>
                <w:szCs w:val="22"/>
              </w:rPr>
            </w:pPr>
            <w:bookmarkStart w:id="0" w:name="IDX2"/>
            <w:bookmarkEnd w:id="0"/>
            <w:r w:rsidRPr="00D316B7">
              <w:rPr>
                <w:rFonts w:eastAsiaTheme="minorEastAsia"/>
                <w:b/>
                <w:bCs/>
                <w:color w:val="000000"/>
                <w:szCs w:val="22"/>
              </w:rPr>
              <w:t>transported</w:t>
            </w:r>
          </w:p>
        </w:tc>
        <w:tc>
          <w:tcPr>
            <w:tcW w:w="4752" w:type="dxa"/>
            <w:gridSpan w:val="6"/>
            <w:tcBorders>
              <w:top w:val="nil"/>
              <w:left w:val="single" w:sz="2" w:space="0" w:color="000000"/>
              <w:bottom w:val="single" w:sz="2" w:space="0" w:color="000000"/>
              <w:right w:val="single" w:sz="6" w:space="0" w:color="000000"/>
            </w:tcBorders>
            <w:shd w:val="clear" w:color="auto" w:fill="auto"/>
            <w:tcMar>
              <w:left w:w="60" w:type="dxa"/>
              <w:right w:w="60" w:type="dxa"/>
            </w:tcMar>
            <w:vAlign w:val="bottom"/>
          </w:tcPr>
          <w:p w:rsidR="00077494" w:rsidRPr="00D316B7" w:rsidRDefault="00485D54">
            <w:pPr>
              <w:keepNext/>
              <w:adjustRightInd w:val="0"/>
              <w:spacing w:before="60" w:after="60"/>
              <w:jc w:val="center"/>
              <w:rPr>
                <w:rFonts w:eastAsiaTheme="minorEastAsia"/>
                <w:b/>
                <w:bCs/>
                <w:color w:val="000000"/>
                <w:szCs w:val="22"/>
              </w:rPr>
            </w:pPr>
            <w:r w:rsidRPr="00D316B7">
              <w:rPr>
                <w:rFonts w:eastAsiaTheme="minorEastAsia"/>
                <w:b/>
                <w:bCs/>
                <w:color w:val="000000"/>
                <w:szCs w:val="22"/>
              </w:rPr>
              <w:t>Site o</w:t>
            </w:r>
            <w:r>
              <w:rPr>
                <w:rFonts w:eastAsiaTheme="minorEastAsia"/>
                <w:b/>
                <w:bCs/>
                <w:color w:val="000000"/>
                <w:szCs w:val="22"/>
              </w:rPr>
              <w:t>f tagging</w:t>
            </w:r>
          </w:p>
        </w:tc>
      </w:tr>
      <w:tr w:rsidR="00077494" w:rsidRPr="00D316B7" w:rsidTr="00EA439C">
        <w:trPr>
          <w:cantSplit/>
          <w:tblHeader/>
          <w:jc w:val="center"/>
        </w:trPr>
        <w:tc>
          <w:tcPr>
            <w:tcW w:w="2496"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Frequency</w:t>
            </w:r>
            <w:r w:rsidRPr="00D316B7">
              <w:rPr>
                <w:rFonts w:eastAsiaTheme="minorEastAsia"/>
                <w:b/>
                <w:bCs/>
                <w:color w:val="000000"/>
                <w:szCs w:val="22"/>
              </w:rPr>
              <w:br/>
              <w:t>Percent</w:t>
            </w:r>
            <w:r w:rsidRPr="00D316B7">
              <w:rPr>
                <w:rFonts w:eastAsiaTheme="minorEastAsia"/>
                <w:b/>
                <w:bCs/>
                <w:color w:val="000000"/>
                <w:szCs w:val="22"/>
              </w:rPr>
              <w:br/>
              <w:t>Row Pct</w:t>
            </w:r>
            <w:r w:rsidRPr="00D316B7">
              <w:rPr>
                <w:rFonts w:eastAsiaTheme="minorEastAsia"/>
                <w:b/>
                <w:bCs/>
                <w:color w:val="000000"/>
                <w:szCs w:val="22"/>
              </w:rPr>
              <w:br/>
              <w:t>Col Pct</w:t>
            </w:r>
          </w:p>
        </w:tc>
        <w:tc>
          <w:tcPr>
            <w:tcW w:w="836"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CLWH</w:t>
            </w:r>
          </w:p>
        </w:tc>
        <w:tc>
          <w:tcPr>
            <w:tcW w:w="848"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DWOR</w:t>
            </w:r>
          </w:p>
        </w:tc>
        <w:tc>
          <w:tcPr>
            <w:tcW w:w="798"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LOOH</w:t>
            </w:r>
          </w:p>
        </w:tc>
        <w:tc>
          <w:tcPr>
            <w:tcW w:w="824"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MCCA</w:t>
            </w:r>
          </w:p>
        </w:tc>
        <w:tc>
          <w:tcPr>
            <w:tcW w:w="760"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RAPH</w:t>
            </w:r>
          </w:p>
        </w:tc>
        <w:tc>
          <w:tcPr>
            <w:tcW w:w="686" w:type="dxa"/>
            <w:tcBorders>
              <w:top w:val="nil"/>
              <w:left w:val="single" w:sz="2" w:space="0" w:color="000000"/>
              <w:bottom w:val="single" w:sz="2" w:space="0" w:color="000000"/>
              <w:right w:val="single" w:sz="6" w:space="0" w:color="000000"/>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Total</w:t>
            </w:r>
          </w:p>
        </w:tc>
      </w:tr>
      <w:tr w:rsidR="00077494" w:rsidRPr="00D316B7" w:rsidTr="00EA439C">
        <w:trPr>
          <w:cantSplit/>
          <w:jc w:val="center"/>
        </w:trPr>
        <w:tc>
          <w:tcPr>
            <w:tcW w:w="2496"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0 - Inriver</w:t>
            </w:r>
          </w:p>
        </w:tc>
        <w:tc>
          <w:tcPr>
            <w:tcW w:w="836"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1077</w:t>
            </w:r>
            <w:r w:rsidRPr="00D316B7">
              <w:rPr>
                <w:rFonts w:eastAsiaTheme="minorEastAsia"/>
                <w:color w:val="000000"/>
              </w:rPr>
              <w:br/>
              <w:t>6.22</w:t>
            </w:r>
            <w:r w:rsidRPr="00D316B7">
              <w:rPr>
                <w:rFonts w:eastAsiaTheme="minorEastAsia"/>
                <w:color w:val="000000"/>
              </w:rPr>
              <w:br/>
              <w:t>11.04</w:t>
            </w:r>
            <w:r w:rsidRPr="00D316B7">
              <w:rPr>
                <w:rFonts w:eastAsiaTheme="minorEastAsia"/>
                <w:color w:val="000000"/>
              </w:rPr>
              <w:br/>
              <w:t>71.23</w:t>
            </w:r>
          </w:p>
        </w:tc>
        <w:tc>
          <w:tcPr>
            <w:tcW w:w="848"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1847</w:t>
            </w:r>
            <w:r w:rsidRPr="00D316B7">
              <w:rPr>
                <w:rFonts w:eastAsiaTheme="minorEastAsia"/>
                <w:color w:val="000000"/>
              </w:rPr>
              <w:br/>
              <w:t>10.67</w:t>
            </w:r>
            <w:r w:rsidRPr="00D316B7">
              <w:rPr>
                <w:rFonts w:eastAsiaTheme="minorEastAsia"/>
                <w:color w:val="000000"/>
              </w:rPr>
              <w:br/>
              <w:t>18.94</w:t>
            </w:r>
            <w:r w:rsidRPr="00D316B7">
              <w:rPr>
                <w:rFonts w:eastAsiaTheme="minorEastAsia"/>
                <w:color w:val="000000"/>
              </w:rPr>
              <w:br/>
              <w:t>64.74</w:t>
            </w:r>
          </w:p>
        </w:tc>
        <w:tc>
          <w:tcPr>
            <w:tcW w:w="798"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1781</w:t>
            </w:r>
            <w:r w:rsidRPr="00D316B7">
              <w:rPr>
                <w:rFonts w:eastAsiaTheme="minorEastAsia"/>
                <w:color w:val="000000"/>
              </w:rPr>
              <w:br/>
              <w:t>10.29</w:t>
            </w:r>
            <w:r w:rsidRPr="00D316B7">
              <w:rPr>
                <w:rFonts w:eastAsiaTheme="minorEastAsia"/>
                <w:color w:val="000000"/>
              </w:rPr>
              <w:br/>
              <w:t>18.26</w:t>
            </w:r>
            <w:r w:rsidRPr="00D316B7">
              <w:rPr>
                <w:rFonts w:eastAsiaTheme="minorEastAsia"/>
                <w:color w:val="000000"/>
              </w:rPr>
              <w:br/>
              <w:t>59.91</w:t>
            </w:r>
          </w:p>
        </w:tc>
        <w:tc>
          <w:tcPr>
            <w:tcW w:w="8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1968</w:t>
            </w:r>
            <w:r w:rsidRPr="00D316B7">
              <w:rPr>
                <w:rFonts w:eastAsiaTheme="minorEastAsia"/>
                <w:color w:val="000000"/>
              </w:rPr>
              <w:br/>
              <w:t>11.37</w:t>
            </w:r>
            <w:r w:rsidRPr="00D316B7">
              <w:rPr>
                <w:rFonts w:eastAsiaTheme="minorEastAsia"/>
                <w:color w:val="000000"/>
              </w:rPr>
              <w:br/>
              <w:t>20.18</w:t>
            </w:r>
            <w:r w:rsidRPr="00D316B7">
              <w:rPr>
                <w:rFonts w:eastAsiaTheme="minorEastAsia"/>
                <w:color w:val="000000"/>
              </w:rPr>
              <w:br/>
              <w:t>48.14</w:t>
            </w:r>
          </w:p>
        </w:tc>
        <w:tc>
          <w:tcPr>
            <w:tcW w:w="76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3081</w:t>
            </w:r>
            <w:r w:rsidRPr="00D316B7">
              <w:rPr>
                <w:rFonts w:eastAsiaTheme="minorEastAsia"/>
                <w:color w:val="000000"/>
              </w:rPr>
              <w:br/>
              <w:t>17.80</w:t>
            </w:r>
            <w:r w:rsidRPr="00D316B7">
              <w:rPr>
                <w:rFonts w:eastAsiaTheme="minorEastAsia"/>
                <w:color w:val="000000"/>
              </w:rPr>
              <w:br/>
              <w:t>31.59</w:t>
            </w:r>
            <w:r w:rsidRPr="00D316B7">
              <w:rPr>
                <w:rFonts w:eastAsiaTheme="minorEastAsia"/>
                <w:color w:val="000000"/>
              </w:rPr>
              <w:br/>
              <w:t>52.34</w:t>
            </w:r>
          </w:p>
        </w:tc>
        <w:tc>
          <w:tcPr>
            <w:tcW w:w="686"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9754</w:t>
            </w:r>
            <w:r w:rsidRPr="00D316B7">
              <w:rPr>
                <w:rFonts w:eastAsiaTheme="minorEastAsia"/>
                <w:color w:val="000000"/>
              </w:rPr>
              <w:br/>
              <w:t>56.34</w:t>
            </w:r>
            <w:r w:rsidRPr="00D316B7">
              <w:rPr>
                <w:rFonts w:eastAsiaTheme="minorEastAsia"/>
                <w:color w:val="000000"/>
              </w:rPr>
              <w:br/>
            </w:r>
            <w:r w:rsidRPr="00D316B7">
              <w:rPr>
                <w:rFonts w:eastAsiaTheme="minorEastAsia"/>
                <w:color w:val="000000"/>
              </w:rPr>
              <w:br/>
            </w:r>
          </w:p>
        </w:tc>
      </w:tr>
      <w:tr w:rsidR="00077494" w:rsidRPr="00D316B7" w:rsidTr="00EA439C">
        <w:trPr>
          <w:cantSplit/>
          <w:jc w:val="center"/>
        </w:trPr>
        <w:tc>
          <w:tcPr>
            <w:tcW w:w="2496"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1 - Transported</w:t>
            </w:r>
          </w:p>
        </w:tc>
        <w:tc>
          <w:tcPr>
            <w:tcW w:w="836"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435</w:t>
            </w:r>
            <w:r w:rsidRPr="00D316B7">
              <w:rPr>
                <w:rFonts w:eastAsiaTheme="minorEastAsia"/>
                <w:color w:val="000000"/>
              </w:rPr>
              <w:br/>
              <w:t>2.51</w:t>
            </w:r>
            <w:r w:rsidRPr="00D316B7">
              <w:rPr>
                <w:rFonts w:eastAsiaTheme="minorEastAsia"/>
                <w:color w:val="000000"/>
              </w:rPr>
              <w:br/>
              <w:t>5.75</w:t>
            </w:r>
            <w:r w:rsidRPr="00D316B7">
              <w:rPr>
                <w:rFonts w:eastAsiaTheme="minorEastAsia"/>
                <w:color w:val="000000"/>
              </w:rPr>
              <w:br/>
              <w:t>28.77</w:t>
            </w:r>
          </w:p>
        </w:tc>
        <w:tc>
          <w:tcPr>
            <w:tcW w:w="848"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1006</w:t>
            </w:r>
            <w:r w:rsidRPr="00D316B7">
              <w:rPr>
                <w:rFonts w:eastAsiaTheme="minorEastAsia"/>
                <w:color w:val="000000"/>
              </w:rPr>
              <w:br/>
              <w:t>5.81</w:t>
            </w:r>
            <w:r w:rsidRPr="00D316B7">
              <w:rPr>
                <w:rFonts w:eastAsiaTheme="minorEastAsia"/>
                <w:color w:val="000000"/>
              </w:rPr>
              <w:br/>
              <w:t>13.31</w:t>
            </w:r>
            <w:r w:rsidRPr="00D316B7">
              <w:rPr>
                <w:rFonts w:eastAsiaTheme="minorEastAsia"/>
                <w:color w:val="000000"/>
              </w:rPr>
              <w:br/>
              <w:t>35.26</w:t>
            </w:r>
          </w:p>
        </w:tc>
        <w:tc>
          <w:tcPr>
            <w:tcW w:w="798"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1192</w:t>
            </w:r>
            <w:r w:rsidRPr="00D316B7">
              <w:rPr>
                <w:rFonts w:eastAsiaTheme="minorEastAsia"/>
                <w:color w:val="000000"/>
              </w:rPr>
              <w:br/>
              <w:t>6.88</w:t>
            </w:r>
            <w:r w:rsidRPr="00D316B7">
              <w:rPr>
                <w:rFonts w:eastAsiaTheme="minorEastAsia"/>
                <w:color w:val="000000"/>
              </w:rPr>
              <w:br/>
              <w:t>15.77</w:t>
            </w:r>
            <w:r w:rsidRPr="00D316B7">
              <w:rPr>
                <w:rFonts w:eastAsiaTheme="minorEastAsia"/>
                <w:color w:val="000000"/>
              </w:rPr>
              <w:br/>
              <w:t>40.09</w:t>
            </w:r>
          </w:p>
        </w:tc>
        <w:tc>
          <w:tcPr>
            <w:tcW w:w="8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2120</w:t>
            </w:r>
            <w:r w:rsidRPr="00D316B7">
              <w:rPr>
                <w:rFonts w:eastAsiaTheme="minorEastAsia"/>
                <w:color w:val="000000"/>
              </w:rPr>
              <w:br/>
              <w:t>12.25</w:t>
            </w:r>
            <w:r w:rsidRPr="00D316B7">
              <w:rPr>
                <w:rFonts w:eastAsiaTheme="minorEastAsia"/>
                <w:color w:val="000000"/>
              </w:rPr>
              <w:br/>
              <w:t>28.05</w:t>
            </w:r>
            <w:r w:rsidRPr="00D316B7">
              <w:rPr>
                <w:rFonts w:eastAsiaTheme="minorEastAsia"/>
                <w:color w:val="000000"/>
              </w:rPr>
              <w:br/>
              <w:t>51.86</w:t>
            </w:r>
          </w:p>
        </w:tc>
        <w:tc>
          <w:tcPr>
            <w:tcW w:w="76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2806</w:t>
            </w:r>
            <w:r w:rsidRPr="00D316B7">
              <w:rPr>
                <w:rFonts w:eastAsiaTheme="minorEastAsia"/>
                <w:color w:val="000000"/>
              </w:rPr>
              <w:br/>
              <w:t>16.21</w:t>
            </w:r>
            <w:r w:rsidRPr="00D316B7">
              <w:rPr>
                <w:rFonts w:eastAsiaTheme="minorEastAsia"/>
                <w:color w:val="000000"/>
              </w:rPr>
              <w:br/>
              <w:t>37.12</w:t>
            </w:r>
            <w:r w:rsidRPr="00D316B7">
              <w:rPr>
                <w:rFonts w:eastAsiaTheme="minorEastAsia"/>
                <w:color w:val="000000"/>
              </w:rPr>
              <w:br/>
              <w:t>47.66</w:t>
            </w:r>
          </w:p>
        </w:tc>
        <w:tc>
          <w:tcPr>
            <w:tcW w:w="686"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7559</w:t>
            </w:r>
            <w:r w:rsidRPr="00D316B7">
              <w:rPr>
                <w:rFonts w:eastAsiaTheme="minorEastAsia"/>
                <w:color w:val="000000"/>
              </w:rPr>
              <w:br/>
              <w:t>43.66</w:t>
            </w:r>
            <w:r w:rsidRPr="00D316B7">
              <w:rPr>
                <w:rFonts w:eastAsiaTheme="minorEastAsia"/>
                <w:color w:val="000000"/>
              </w:rPr>
              <w:br/>
            </w:r>
            <w:r w:rsidRPr="00D316B7">
              <w:rPr>
                <w:rFonts w:eastAsiaTheme="minorEastAsia"/>
                <w:color w:val="000000"/>
              </w:rPr>
              <w:br/>
            </w:r>
          </w:p>
        </w:tc>
      </w:tr>
      <w:tr w:rsidR="00077494" w:rsidRPr="00D316B7" w:rsidTr="00EA439C">
        <w:trPr>
          <w:cantSplit/>
          <w:jc w:val="center"/>
        </w:trPr>
        <w:tc>
          <w:tcPr>
            <w:tcW w:w="2496" w:type="dxa"/>
            <w:tcBorders>
              <w:top w:val="nil"/>
              <w:left w:val="single" w:sz="6" w:space="0" w:color="000000"/>
              <w:bottom w:val="single" w:sz="6"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Total</w:t>
            </w:r>
          </w:p>
        </w:tc>
        <w:tc>
          <w:tcPr>
            <w:tcW w:w="836"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1512</w:t>
            </w:r>
            <w:r w:rsidRPr="00D316B7">
              <w:rPr>
                <w:rFonts w:eastAsiaTheme="minorEastAsia"/>
                <w:color w:val="000000"/>
              </w:rPr>
              <w:br/>
              <w:t>8.73</w:t>
            </w:r>
          </w:p>
        </w:tc>
        <w:tc>
          <w:tcPr>
            <w:tcW w:w="848"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2853</w:t>
            </w:r>
            <w:r w:rsidRPr="00D316B7">
              <w:rPr>
                <w:rFonts w:eastAsiaTheme="minorEastAsia"/>
                <w:color w:val="000000"/>
              </w:rPr>
              <w:br/>
              <w:t>16.48</w:t>
            </w:r>
          </w:p>
        </w:tc>
        <w:tc>
          <w:tcPr>
            <w:tcW w:w="798"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2973</w:t>
            </w:r>
            <w:r w:rsidRPr="00D316B7">
              <w:rPr>
                <w:rFonts w:eastAsiaTheme="minorEastAsia"/>
                <w:color w:val="000000"/>
              </w:rPr>
              <w:br/>
              <w:t>17.17</w:t>
            </w:r>
          </w:p>
        </w:tc>
        <w:tc>
          <w:tcPr>
            <w:tcW w:w="824"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4088</w:t>
            </w:r>
            <w:r w:rsidRPr="00D316B7">
              <w:rPr>
                <w:rFonts w:eastAsiaTheme="minorEastAsia"/>
                <w:color w:val="000000"/>
              </w:rPr>
              <w:br/>
              <w:t>23.61</w:t>
            </w:r>
          </w:p>
        </w:tc>
        <w:tc>
          <w:tcPr>
            <w:tcW w:w="760"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5887</w:t>
            </w:r>
            <w:r w:rsidRPr="00D316B7">
              <w:rPr>
                <w:rFonts w:eastAsiaTheme="minorEastAsia"/>
                <w:color w:val="000000"/>
              </w:rPr>
              <w:br/>
              <w:t>34.00</w:t>
            </w:r>
          </w:p>
        </w:tc>
        <w:tc>
          <w:tcPr>
            <w:tcW w:w="686"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17313</w:t>
            </w:r>
            <w:r w:rsidRPr="00D316B7">
              <w:rPr>
                <w:rFonts w:eastAsiaTheme="minorEastAsia"/>
                <w:color w:val="000000"/>
              </w:rPr>
              <w:br/>
              <w:t>100.00</w:t>
            </w:r>
          </w:p>
        </w:tc>
      </w:tr>
    </w:tbl>
    <w:p w:rsidR="00077494" w:rsidRPr="005400B0" w:rsidRDefault="00077494">
      <w:pPr>
        <w:adjustRightInd w:val="0"/>
        <w:rPr>
          <w:color w:val="000000"/>
        </w:rPr>
      </w:pPr>
      <w:bookmarkStart w:id="1" w:name="IDX3"/>
      <w:bookmarkEnd w:id="1"/>
    </w:p>
    <w:p w:rsidR="00077494" w:rsidRPr="005400B0" w:rsidRDefault="00EA439C">
      <w:pPr>
        <w:adjustRightInd w:val="0"/>
        <w:rPr>
          <w:color w:val="000000"/>
        </w:rPr>
      </w:pPr>
      <w:bookmarkStart w:id="2" w:name="IDX4"/>
      <w:bookmarkEnd w:id="2"/>
      <w:r>
        <w:rPr>
          <w:color w:val="000000"/>
        </w:rPr>
        <w:t>Table 2.  Site of tagging vs. adult (upstream migration) year.</w:t>
      </w:r>
    </w:p>
    <w:p w:rsidR="00077494" w:rsidRPr="005400B0" w:rsidRDefault="00077494">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306"/>
        <w:gridCol w:w="584"/>
        <w:gridCol w:w="584"/>
        <w:gridCol w:w="584"/>
        <w:gridCol w:w="584"/>
        <w:gridCol w:w="584"/>
        <w:gridCol w:w="584"/>
        <w:gridCol w:w="584"/>
        <w:gridCol w:w="584"/>
        <w:gridCol w:w="584"/>
        <w:gridCol w:w="584"/>
        <w:gridCol w:w="584"/>
        <w:gridCol w:w="686"/>
      </w:tblGrid>
      <w:tr w:rsidR="00077494" w:rsidRPr="00D316B7" w:rsidTr="00EA439C">
        <w:trPr>
          <w:cantSplit/>
          <w:tblHeader/>
          <w:jc w:val="center"/>
        </w:trPr>
        <w:tc>
          <w:tcPr>
            <w:tcW w:w="1306" w:type="dxa"/>
            <w:tcBorders>
              <w:top w:val="nil"/>
              <w:left w:val="single" w:sz="6"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rsidP="002B1422">
            <w:pPr>
              <w:keepNext/>
              <w:adjustRightInd w:val="0"/>
              <w:spacing w:before="60" w:after="60"/>
              <w:jc w:val="center"/>
              <w:rPr>
                <w:rFonts w:eastAsiaTheme="minorEastAsia"/>
                <w:b/>
                <w:bCs/>
                <w:color w:val="000000"/>
                <w:szCs w:val="22"/>
              </w:rPr>
            </w:pPr>
            <w:bookmarkStart w:id="3" w:name="IDX5"/>
            <w:bookmarkEnd w:id="3"/>
            <w:r w:rsidRPr="00D316B7">
              <w:rPr>
                <w:rFonts w:eastAsiaTheme="minorEastAsia"/>
                <w:b/>
                <w:bCs/>
                <w:color w:val="000000"/>
                <w:szCs w:val="22"/>
              </w:rPr>
              <w:t>Site of tagging</w:t>
            </w:r>
          </w:p>
        </w:tc>
        <w:tc>
          <w:tcPr>
            <w:tcW w:w="7110" w:type="dxa"/>
            <w:gridSpan w:val="12"/>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vAlign w:val="bottom"/>
          </w:tcPr>
          <w:p w:rsidR="00077494" w:rsidRPr="00D316B7" w:rsidRDefault="002B1422">
            <w:pPr>
              <w:keepNext/>
              <w:adjustRightInd w:val="0"/>
              <w:spacing w:before="60" w:after="60"/>
              <w:jc w:val="center"/>
              <w:rPr>
                <w:rFonts w:eastAsiaTheme="minorEastAsia"/>
                <w:b/>
                <w:bCs/>
                <w:color w:val="000000"/>
                <w:szCs w:val="22"/>
              </w:rPr>
            </w:pPr>
            <w:r>
              <w:rPr>
                <w:rFonts w:eastAsiaTheme="minorEastAsia"/>
                <w:b/>
                <w:bCs/>
                <w:color w:val="000000"/>
                <w:szCs w:val="22"/>
              </w:rPr>
              <w:t xml:space="preserve">Year of upstream </w:t>
            </w:r>
            <w:r w:rsidR="00D316B7" w:rsidRPr="00D316B7">
              <w:rPr>
                <w:rFonts w:eastAsiaTheme="minorEastAsia"/>
                <w:b/>
                <w:bCs/>
                <w:color w:val="000000"/>
                <w:szCs w:val="22"/>
              </w:rPr>
              <w:t>migration</w:t>
            </w:r>
          </w:p>
        </w:tc>
      </w:tr>
      <w:tr w:rsidR="00077494" w:rsidRPr="00D316B7" w:rsidTr="00EA439C">
        <w:trPr>
          <w:cantSplit/>
          <w:tblHeader/>
          <w:jc w:val="center"/>
        </w:trPr>
        <w:tc>
          <w:tcPr>
            <w:tcW w:w="1306" w:type="dxa"/>
            <w:tcBorders>
              <w:top w:val="nil"/>
              <w:left w:val="single" w:sz="6"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Frequency</w:t>
            </w:r>
            <w:r w:rsidRPr="00D316B7">
              <w:rPr>
                <w:rFonts w:eastAsiaTheme="minorEastAsia"/>
                <w:b/>
                <w:bCs/>
                <w:color w:val="000000"/>
                <w:szCs w:val="22"/>
              </w:rPr>
              <w:br/>
              <w:t>Percent</w:t>
            </w:r>
            <w:r w:rsidRPr="00D316B7">
              <w:rPr>
                <w:rFonts w:eastAsiaTheme="minorEastAsia"/>
                <w:b/>
                <w:bCs/>
                <w:color w:val="000000"/>
                <w:szCs w:val="22"/>
              </w:rPr>
              <w:br/>
              <w:t>Row Pct</w:t>
            </w:r>
            <w:r w:rsidRPr="00D316B7">
              <w:rPr>
                <w:rFonts w:eastAsiaTheme="minorEastAsia"/>
                <w:b/>
                <w:bCs/>
                <w:color w:val="000000"/>
                <w:szCs w:val="22"/>
              </w:rPr>
              <w:br/>
              <w:t>Col Pct</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2002</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2004</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2008</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2009</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2010</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2011</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2012</w:t>
            </w:r>
          </w:p>
        </w:tc>
        <w:tc>
          <w:tcPr>
            <w:tcW w:w="686"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Total</w:t>
            </w:r>
          </w:p>
        </w:tc>
      </w:tr>
      <w:tr w:rsidR="00077494" w:rsidRPr="00D316B7" w:rsidTr="00EA439C">
        <w:trPr>
          <w:cantSplit/>
          <w:jc w:val="center"/>
        </w:trPr>
        <w:tc>
          <w:tcPr>
            <w:tcW w:w="1306" w:type="dxa"/>
            <w:tcBorders>
              <w:top w:val="nil"/>
              <w:left w:val="single" w:sz="6"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CLWH</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w:t>
            </w:r>
            <w:r w:rsidRPr="00D316B7">
              <w:rPr>
                <w:rFonts w:eastAsiaTheme="minorEastAsia"/>
                <w:color w:val="000000"/>
              </w:rPr>
              <w:br/>
              <w:t>0.03</w:t>
            </w:r>
            <w:r w:rsidRPr="00D316B7">
              <w:rPr>
                <w:rFonts w:eastAsiaTheme="minorEastAsia"/>
                <w:color w:val="000000"/>
              </w:rPr>
              <w:br/>
              <w:t>0.33</w:t>
            </w:r>
            <w:r w:rsidRPr="00D316B7">
              <w:rPr>
                <w:rFonts w:eastAsiaTheme="minorEastAsia"/>
                <w:color w:val="000000"/>
              </w:rPr>
              <w:br/>
              <w:t>0.26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w:t>
            </w:r>
            <w:r w:rsidRPr="00D316B7">
              <w:rPr>
                <w:rFonts w:eastAsiaTheme="minorEastAsia"/>
                <w:color w:val="000000"/>
              </w:rPr>
              <w:br/>
              <w:t>0.02</w:t>
            </w:r>
            <w:r w:rsidRPr="00D316B7">
              <w:rPr>
                <w:rFonts w:eastAsiaTheme="minorEastAsia"/>
                <w:color w:val="000000"/>
              </w:rPr>
              <w:br/>
              <w:t>0.26</w:t>
            </w:r>
            <w:r w:rsidRPr="00D316B7">
              <w:rPr>
                <w:rFonts w:eastAsiaTheme="minorEastAsia"/>
                <w:color w:val="000000"/>
              </w:rPr>
              <w:br/>
              <w:t>0.23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16</w:t>
            </w:r>
            <w:r w:rsidRPr="00D316B7">
              <w:rPr>
                <w:rFonts w:eastAsiaTheme="minorEastAsia"/>
                <w:color w:val="000000"/>
              </w:rPr>
              <w:br/>
              <w:t>0.09</w:t>
            </w:r>
            <w:r w:rsidRPr="00D316B7">
              <w:rPr>
                <w:rFonts w:eastAsiaTheme="minorEastAsia"/>
                <w:color w:val="000000"/>
              </w:rPr>
              <w:br/>
              <w:t>1.06</w:t>
            </w:r>
            <w:r w:rsidRPr="00D316B7">
              <w:rPr>
                <w:rFonts w:eastAsiaTheme="minorEastAsia"/>
                <w:color w:val="000000"/>
              </w:rPr>
              <w:br/>
              <w:t>0.77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w:t>
            </w:r>
            <w:r w:rsidRPr="00D316B7">
              <w:rPr>
                <w:rFonts w:eastAsiaTheme="minorEastAsia"/>
                <w:color w:val="000000"/>
              </w:rPr>
              <w:br/>
              <w:t>0.02</w:t>
            </w:r>
            <w:r w:rsidRPr="00D316B7">
              <w:rPr>
                <w:rFonts w:eastAsiaTheme="minorEastAsia"/>
                <w:color w:val="000000"/>
              </w:rPr>
              <w:br/>
              <w:t>0.20</w:t>
            </w:r>
            <w:r w:rsidRPr="00D316B7">
              <w:rPr>
                <w:rFonts w:eastAsiaTheme="minorEastAsia"/>
                <w:color w:val="000000"/>
              </w:rPr>
              <w:br/>
              <w:t>0.30</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w:t>
            </w:r>
            <w:r w:rsidRPr="00D316B7">
              <w:rPr>
                <w:rFonts w:eastAsiaTheme="minorEastAsia"/>
                <w:color w:val="000000"/>
              </w:rPr>
              <w:br/>
              <w:t>0.00</w:t>
            </w:r>
            <w:r w:rsidRPr="00D316B7">
              <w:rPr>
                <w:rFonts w:eastAsiaTheme="minorEastAsia"/>
                <w:color w:val="000000"/>
              </w:rPr>
              <w:br/>
              <w:t>0.00</w:t>
            </w:r>
            <w:r w:rsidRPr="00D316B7">
              <w:rPr>
                <w:rFonts w:eastAsiaTheme="minorEastAsia"/>
                <w:color w:val="000000"/>
              </w:rPr>
              <w:br/>
              <w:t>0.00</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w:t>
            </w:r>
            <w:r w:rsidRPr="00D316B7">
              <w:rPr>
                <w:rFonts w:eastAsiaTheme="minorEastAsia"/>
                <w:color w:val="000000"/>
              </w:rPr>
              <w:br/>
              <w:t>0.01</w:t>
            </w:r>
            <w:r w:rsidRPr="00D316B7">
              <w:rPr>
                <w:rFonts w:eastAsiaTheme="minorEastAsia"/>
                <w:color w:val="000000"/>
              </w:rPr>
              <w:br/>
              <w:t>0.07</w:t>
            </w:r>
            <w:r w:rsidRPr="00D316B7">
              <w:rPr>
                <w:rFonts w:eastAsiaTheme="minorEastAsia"/>
                <w:color w:val="000000"/>
              </w:rPr>
              <w:br/>
              <w:t>0.20</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243</w:t>
            </w:r>
            <w:r w:rsidRPr="00D316B7">
              <w:rPr>
                <w:rFonts w:eastAsiaTheme="minorEastAsia"/>
                <w:color w:val="000000"/>
              </w:rPr>
              <w:br/>
              <w:t>1.40</w:t>
            </w:r>
            <w:r w:rsidRPr="00D316B7">
              <w:rPr>
                <w:rFonts w:eastAsiaTheme="minorEastAsia"/>
                <w:color w:val="000000"/>
              </w:rPr>
              <w:br/>
              <w:t>16.07</w:t>
            </w:r>
            <w:r w:rsidRPr="00D316B7">
              <w:rPr>
                <w:rFonts w:eastAsiaTheme="minorEastAsia"/>
                <w:color w:val="000000"/>
              </w:rPr>
              <w:br/>
              <w:t>14.27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147</w:t>
            </w:r>
            <w:r w:rsidRPr="00D316B7">
              <w:rPr>
                <w:rFonts w:eastAsiaTheme="minorEastAsia"/>
                <w:color w:val="000000"/>
              </w:rPr>
              <w:br/>
              <w:t>0.85</w:t>
            </w:r>
            <w:r w:rsidRPr="00D316B7">
              <w:rPr>
                <w:rFonts w:eastAsiaTheme="minorEastAsia"/>
                <w:color w:val="000000"/>
              </w:rPr>
              <w:br/>
              <w:t>9.72</w:t>
            </w:r>
            <w:r w:rsidRPr="00D316B7">
              <w:rPr>
                <w:rFonts w:eastAsiaTheme="minorEastAsia"/>
                <w:color w:val="000000"/>
              </w:rPr>
              <w:br/>
              <w:t>10.95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363</w:t>
            </w:r>
            <w:r w:rsidRPr="00D316B7">
              <w:rPr>
                <w:rFonts w:eastAsiaTheme="minorEastAsia"/>
                <w:color w:val="000000"/>
              </w:rPr>
              <w:br/>
              <w:t>2.10</w:t>
            </w:r>
            <w:r w:rsidRPr="00D316B7">
              <w:rPr>
                <w:rFonts w:eastAsiaTheme="minorEastAsia"/>
                <w:color w:val="000000"/>
              </w:rPr>
              <w:br/>
              <w:t>24.01</w:t>
            </w:r>
            <w:r w:rsidRPr="00D316B7">
              <w:rPr>
                <w:rFonts w:eastAsiaTheme="minorEastAsia"/>
                <w:color w:val="000000"/>
              </w:rPr>
              <w:br/>
              <w:t>11.25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395</w:t>
            </w:r>
            <w:r w:rsidRPr="00D316B7">
              <w:rPr>
                <w:rFonts w:eastAsiaTheme="minorEastAsia"/>
                <w:color w:val="000000"/>
              </w:rPr>
              <w:br/>
              <w:t>2.28</w:t>
            </w:r>
            <w:r w:rsidRPr="00D316B7">
              <w:rPr>
                <w:rFonts w:eastAsiaTheme="minorEastAsia"/>
                <w:color w:val="000000"/>
              </w:rPr>
              <w:br/>
              <w:t>26.12</w:t>
            </w:r>
            <w:r w:rsidRPr="00D316B7">
              <w:rPr>
                <w:rFonts w:eastAsiaTheme="minorEastAsia"/>
                <w:color w:val="000000"/>
              </w:rPr>
              <w:br/>
              <w:t>21.13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335</w:t>
            </w:r>
            <w:r w:rsidRPr="00D316B7">
              <w:rPr>
                <w:rFonts w:eastAsiaTheme="minorEastAsia"/>
                <w:color w:val="000000"/>
              </w:rPr>
              <w:br/>
              <w:t>1.93</w:t>
            </w:r>
            <w:r w:rsidRPr="00D316B7">
              <w:rPr>
                <w:rFonts w:eastAsiaTheme="minorEastAsia"/>
                <w:color w:val="000000"/>
              </w:rPr>
              <w:br/>
              <w:t>22.16</w:t>
            </w:r>
            <w:r w:rsidRPr="00D316B7">
              <w:rPr>
                <w:rFonts w:eastAsiaTheme="minorEastAsia"/>
                <w:color w:val="000000"/>
              </w:rPr>
              <w:br/>
              <w:t>22.88</w:t>
            </w:r>
          </w:p>
        </w:tc>
        <w:tc>
          <w:tcPr>
            <w:tcW w:w="686"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1512</w:t>
            </w:r>
            <w:r w:rsidRPr="00D316B7">
              <w:rPr>
                <w:rFonts w:eastAsiaTheme="minorEastAsia"/>
                <w:color w:val="000000"/>
              </w:rPr>
              <w:br/>
              <w:t>8.73</w:t>
            </w:r>
            <w:r w:rsidRPr="00D316B7">
              <w:rPr>
                <w:rFonts w:eastAsiaTheme="minorEastAsia"/>
                <w:color w:val="000000"/>
              </w:rPr>
              <w:br/>
            </w:r>
            <w:r w:rsidRPr="00D316B7">
              <w:rPr>
                <w:rFonts w:eastAsiaTheme="minorEastAsia"/>
                <w:color w:val="000000"/>
              </w:rPr>
              <w:br/>
            </w:r>
          </w:p>
        </w:tc>
      </w:tr>
      <w:tr w:rsidR="00077494" w:rsidRPr="00D316B7" w:rsidTr="00EA439C">
        <w:trPr>
          <w:cantSplit/>
          <w:jc w:val="center"/>
        </w:trPr>
        <w:tc>
          <w:tcPr>
            <w:tcW w:w="1306" w:type="dxa"/>
            <w:tcBorders>
              <w:top w:val="nil"/>
              <w:left w:val="single" w:sz="6"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DWOR</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278</w:t>
            </w:r>
            <w:r w:rsidRPr="00D316B7">
              <w:rPr>
                <w:rFonts w:eastAsiaTheme="minorEastAsia"/>
                <w:color w:val="000000"/>
              </w:rPr>
              <w:br/>
              <w:t>1.61</w:t>
            </w:r>
            <w:r w:rsidRPr="00D316B7">
              <w:rPr>
                <w:rFonts w:eastAsiaTheme="minorEastAsia"/>
                <w:color w:val="000000"/>
              </w:rPr>
              <w:br/>
              <w:t>9.74</w:t>
            </w:r>
            <w:r w:rsidRPr="00D316B7">
              <w:rPr>
                <w:rFonts w:eastAsiaTheme="minorEastAsia"/>
                <w:color w:val="000000"/>
              </w:rPr>
              <w:br/>
              <w:t>14.57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364</w:t>
            </w:r>
            <w:r w:rsidRPr="00D316B7">
              <w:rPr>
                <w:rFonts w:eastAsiaTheme="minorEastAsia"/>
                <w:color w:val="000000"/>
              </w:rPr>
              <w:br/>
              <w:t>2.10</w:t>
            </w:r>
            <w:r w:rsidRPr="00D316B7">
              <w:rPr>
                <w:rFonts w:eastAsiaTheme="minorEastAsia"/>
                <w:color w:val="000000"/>
              </w:rPr>
              <w:br/>
              <w:t>12.76</w:t>
            </w:r>
            <w:r w:rsidRPr="00D316B7">
              <w:rPr>
                <w:rFonts w:eastAsiaTheme="minorEastAsia"/>
                <w:color w:val="000000"/>
              </w:rPr>
              <w:br/>
              <w:t>21.27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275</w:t>
            </w:r>
            <w:r w:rsidRPr="00D316B7">
              <w:rPr>
                <w:rFonts w:eastAsiaTheme="minorEastAsia"/>
                <w:color w:val="000000"/>
              </w:rPr>
              <w:br/>
              <w:t>1.59</w:t>
            </w:r>
            <w:r w:rsidRPr="00D316B7">
              <w:rPr>
                <w:rFonts w:eastAsiaTheme="minorEastAsia"/>
                <w:color w:val="000000"/>
              </w:rPr>
              <w:br/>
              <w:t>9.64</w:t>
            </w:r>
            <w:r w:rsidRPr="00D316B7">
              <w:rPr>
                <w:rFonts w:eastAsiaTheme="minorEastAsia"/>
                <w:color w:val="000000"/>
              </w:rPr>
              <w:br/>
              <w:t>13.31</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99</w:t>
            </w:r>
            <w:r w:rsidRPr="00D316B7">
              <w:rPr>
                <w:rFonts w:eastAsiaTheme="minorEastAsia"/>
                <w:color w:val="000000"/>
              </w:rPr>
              <w:br/>
              <w:t>0.57</w:t>
            </w:r>
            <w:r w:rsidRPr="00D316B7">
              <w:rPr>
                <w:rFonts w:eastAsiaTheme="minorEastAsia"/>
                <w:color w:val="000000"/>
              </w:rPr>
              <w:br/>
              <w:t>3.47</w:t>
            </w:r>
            <w:r w:rsidRPr="00D316B7">
              <w:rPr>
                <w:rFonts w:eastAsiaTheme="minorEastAsia"/>
                <w:color w:val="000000"/>
              </w:rPr>
              <w:br/>
              <w:t>10.06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160</w:t>
            </w:r>
            <w:r w:rsidRPr="00D316B7">
              <w:rPr>
                <w:rFonts w:eastAsiaTheme="minorEastAsia"/>
                <w:color w:val="000000"/>
              </w:rPr>
              <w:br/>
              <w:t>0.92</w:t>
            </w:r>
            <w:r w:rsidRPr="00D316B7">
              <w:rPr>
                <w:rFonts w:eastAsiaTheme="minorEastAsia"/>
                <w:color w:val="000000"/>
              </w:rPr>
              <w:br/>
              <w:t>5.61</w:t>
            </w:r>
            <w:r w:rsidRPr="00D316B7">
              <w:rPr>
                <w:rFonts w:eastAsiaTheme="minorEastAsia"/>
                <w:color w:val="000000"/>
              </w:rPr>
              <w:br/>
              <w:t>29.36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114</w:t>
            </w:r>
            <w:r w:rsidRPr="00D316B7">
              <w:rPr>
                <w:rFonts w:eastAsiaTheme="minorEastAsia"/>
                <w:color w:val="000000"/>
              </w:rPr>
              <w:br/>
              <w:t>0.66</w:t>
            </w:r>
            <w:r w:rsidRPr="00D316B7">
              <w:rPr>
                <w:rFonts w:eastAsiaTheme="minorEastAsia"/>
                <w:color w:val="000000"/>
              </w:rPr>
              <w:br/>
              <w:t>4.00</w:t>
            </w:r>
            <w:r w:rsidRPr="00D316B7">
              <w:rPr>
                <w:rFonts w:eastAsiaTheme="minorEastAsia"/>
                <w:color w:val="000000"/>
              </w:rPr>
              <w:br/>
              <w:t>23.08</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394</w:t>
            </w:r>
            <w:r w:rsidRPr="00D316B7">
              <w:rPr>
                <w:rFonts w:eastAsiaTheme="minorEastAsia"/>
                <w:color w:val="000000"/>
              </w:rPr>
              <w:br/>
              <w:t>2.28</w:t>
            </w:r>
            <w:r w:rsidRPr="00D316B7">
              <w:rPr>
                <w:rFonts w:eastAsiaTheme="minorEastAsia"/>
                <w:color w:val="000000"/>
              </w:rPr>
              <w:br/>
              <w:t>13.81</w:t>
            </w:r>
            <w:r w:rsidRPr="00D316B7">
              <w:rPr>
                <w:rFonts w:eastAsiaTheme="minorEastAsia"/>
                <w:color w:val="000000"/>
              </w:rPr>
              <w:br/>
              <w:t>23.14</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332</w:t>
            </w:r>
            <w:r w:rsidRPr="00D316B7">
              <w:rPr>
                <w:rFonts w:eastAsiaTheme="minorEastAsia"/>
                <w:color w:val="000000"/>
              </w:rPr>
              <w:br/>
              <w:t>1.92</w:t>
            </w:r>
            <w:r w:rsidRPr="00D316B7">
              <w:rPr>
                <w:rFonts w:eastAsiaTheme="minorEastAsia"/>
                <w:color w:val="000000"/>
              </w:rPr>
              <w:br/>
              <w:t>11.64</w:t>
            </w:r>
            <w:r w:rsidRPr="00D316B7">
              <w:rPr>
                <w:rFonts w:eastAsiaTheme="minorEastAsia"/>
                <w:color w:val="000000"/>
              </w:rPr>
              <w:br/>
              <w:t>24.72</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326</w:t>
            </w:r>
            <w:r w:rsidRPr="00D316B7">
              <w:rPr>
                <w:rFonts w:eastAsiaTheme="minorEastAsia"/>
                <w:color w:val="000000"/>
              </w:rPr>
              <w:br/>
              <w:t>1.88</w:t>
            </w:r>
            <w:r w:rsidRPr="00D316B7">
              <w:rPr>
                <w:rFonts w:eastAsiaTheme="minorEastAsia"/>
                <w:color w:val="000000"/>
              </w:rPr>
              <w:br/>
              <w:t>11.43</w:t>
            </w:r>
            <w:r w:rsidRPr="00D316B7">
              <w:rPr>
                <w:rFonts w:eastAsiaTheme="minorEastAsia"/>
                <w:color w:val="000000"/>
              </w:rPr>
              <w:br/>
              <w:t>10.11</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191</w:t>
            </w:r>
            <w:r w:rsidRPr="00D316B7">
              <w:rPr>
                <w:rFonts w:eastAsiaTheme="minorEastAsia"/>
                <w:color w:val="000000"/>
              </w:rPr>
              <w:br/>
              <w:t>1.10</w:t>
            </w:r>
            <w:r w:rsidRPr="00D316B7">
              <w:rPr>
                <w:rFonts w:eastAsiaTheme="minorEastAsia"/>
                <w:color w:val="000000"/>
              </w:rPr>
              <w:br/>
              <w:t>6.69</w:t>
            </w:r>
            <w:r w:rsidRPr="00D316B7">
              <w:rPr>
                <w:rFonts w:eastAsiaTheme="minorEastAsia"/>
                <w:color w:val="000000"/>
              </w:rPr>
              <w:br/>
              <w:t>10.22</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320</w:t>
            </w:r>
            <w:r w:rsidRPr="00D316B7">
              <w:rPr>
                <w:rFonts w:eastAsiaTheme="minorEastAsia"/>
                <w:color w:val="000000"/>
              </w:rPr>
              <w:br/>
              <w:t>1.85</w:t>
            </w:r>
            <w:r w:rsidRPr="00D316B7">
              <w:rPr>
                <w:rFonts w:eastAsiaTheme="minorEastAsia"/>
                <w:color w:val="000000"/>
              </w:rPr>
              <w:br/>
              <w:t>11.22</w:t>
            </w:r>
            <w:r w:rsidRPr="00D316B7">
              <w:rPr>
                <w:rFonts w:eastAsiaTheme="minorEastAsia"/>
                <w:color w:val="000000"/>
              </w:rPr>
              <w:br/>
              <w:t>21.86</w:t>
            </w:r>
          </w:p>
        </w:tc>
        <w:tc>
          <w:tcPr>
            <w:tcW w:w="686"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2853</w:t>
            </w:r>
            <w:r w:rsidRPr="00D316B7">
              <w:rPr>
                <w:rFonts w:eastAsiaTheme="minorEastAsia"/>
                <w:color w:val="000000"/>
              </w:rPr>
              <w:br/>
              <w:t>16.48</w:t>
            </w:r>
            <w:r w:rsidRPr="00D316B7">
              <w:rPr>
                <w:rFonts w:eastAsiaTheme="minorEastAsia"/>
                <w:color w:val="000000"/>
              </w:rPr>
              <w:br/>
            </w:r>
            <w:r w:rsidRPr="00D316B7">
              <w:rPr>
                <w:rFonts w:eastAsiaTheme="minorEastAsia"/>
                <w:color w:val="000000"/>
              </w:rPr>
              <w:br/>
            </w:r>
          </w:p>
        </w:tc>
      </w:tr>
      <w:tr w:rsidR="00077494" w:rsidRPr="00D316B7" w:rsidTr="00EA439C">
        <w:trPr>
          <w:cantSplit/>
          <w:jc w:val="center"/>
        </w:trPr>
        <w:tc>
          <w:tcPr>
            <w:tcW w:w="1306" w:type="dxa"/>
            <w:tcBorders>
              <w:top w:val="nil"/>
              <w:left w:val="single" w:sz="6"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LOOH</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390</w:t>
            </w:r>
            <w:r w:rsidRPr="00D316B7">
              <w:rPr>
                <w:rFonts w:eastAsiaTheme="minorEastAsia"/>
                <w:color w:val="000000"/>
              </w:rPr>
              <w:br/>
              <w:t>2.25</w:t>
            </w:r>
            <w:r w:rsidRPr="00D316B7">
              <w:rPr>
                <w:rFonts w:eastAsiaTheme="minorEastAsia"/>
                <w:color w:val="000000"/>
              </w:rPr>
              <w:br/>
              <w:t>13.12</w:t>
            </w:r>
            <w:r w:rsidRPr="00D316B7">
              <w:rPr>
                <w:rFonts w:eastAsiaTheme="minorEastAsia"/>
                <w:color w:val="000000"/>
              </w:rPr>
              <w:br/>
              <w:t>20.44</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215</w:t>
            </w:r>
            <w:r w:rsidRPr="00D316B7">
              <w:rPr>
                <w:rFonts w:eastAsiaTheme="minorEastAsia"/>
                <w:color w:val="000000"/>
              </w:rPr>
              <w:br/>
              <w:t>1.24</w:t>
            </w:r>
            <w:r w:rsidRPr="00D316B7">
              <w:rPr>
                <w:rFonts w:eastAsiaTheme="minorEastAsia"/>
                <w:color w:val="000000"/>
              </w:rPr>
              <w:br/>
              <w:t>7.23</w:t>
            </w:r>
            <w:r w:rsidRPr="00D316B7">
              <w:rPr>
                <w:rFonts w:eastAsiaTheme="minorEastAsia"/>
                <w:color w:val="000000"/>
              </w:rPr>
              <w:br/>
              <w:t>12.57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246</w:t>
            </w:r>
            <w:r w:rsidRPr="00D316B7">
              <w:rPr>
                <w:rFonts w:eastAsiaTheme="minorEastAsia"/>
                <w:color w:val="000000"/>
              </w:rPr>
              <w:br/>
              <w:t>1.42</w:t>
            </w:r>
            <w:r w:rsidRPr="00D316B7">
              <w:rPr>
                <w:rFonts w:eastAsiaTheme="minorEastAsia"/>
                <w:color w:val="000000"/>
              </w:rPr>
              <w:br/>
              <w:t>8.27</w:t>
            </w:r>
            <w:r w:rsidRPr="00D316B7">
              <w:rPr>
                <w:rFonts w:eastAsiaTheme="minorEastAsia"/>
                <w:color w:val="000000"/>
              </w:rPr>
              <w:br/>
              <w:t>11.91</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157</w:t>
            </w:r>
            <w:r w:rsidRPr="00D316B7">
              <w:rPr>
                <w:rFonts w:eastAsiaTheme="minorEastAsia"/>
                <w:color w:val="000000"/>
              </w:rPr>
              <w:br/>
              <w:t>0.91</w:t>
            </w:r>
            <w:r w:rsidRPr="00D316B7">
              <w:rPr>
                <w:rFonts w:eastAsiaTheme="minorEastAsia"/>
                <w:color w:val="000000"/>
              </w:rPr>
              <w:br/>
              <w:t>5.28</w:t>
            </w:r>
            <w:r w:rsidRPr="00D316B7">
              <w:rPr>
                <w:rFonts w:eastAsiaTheme="minorEastAsia"/>
                <w:color w:val="000000"/>
              </w:rPr>
              <w:br/>
              <w:t>15.96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93</w:t>
            </w:r>
            <w:r w:rsidRPr="00D316B7">
              <w:rPr>
                <w:rFonts w:eastAsiaTheme="minorEastAsia"/>
                <w:color w:val="000000"/>
              </w:rPr>
              <w:br/>
              <w:t>0.54</w:t>
            </w:r>
            <w:r w:rsidRPr="00D316B7">
              <w:rPr>
                <w:rFonts w:eastAsiaTheme="minorEastAsia"/>
                <w:color w:val="000000"/>
              </w:rPr>
              <w:br/>
              <w:t>3.13</w:t>
            </w:r>
            <w:r w:rsidRPr="00D316B7">
              <w:rPr>
                <w:rFonts w:eastAsiaTheme="minorEastAsia"/>
                <w:color w:val="000000"/>
              </w:rPr>
              <w:br/>
              <w:t>17.06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65</w:t>
            </w:r>
            <w:r w:rsidRPr="00D316B7">
              <w:rPr>
                <w:rFonts w:eastAsiaTheme="minorEastAsia"/>
                <w:color w:val="000000"/>
              </w:rPr>
              <w:br/>
              <w:t>0.38</w:t>
            </w:r>
            <w:r w:rsidRPr="00D316B7">
              <w:rPr>
                <w:rFonts w:eastAsiaTheme="minorEastAsia"/>
                <w:color w:val="000000"/>
              </w:rPr>
              <w:br/>
              <w:t>2.19</w:t>
            </w:r>
            <w:r w:rsidRPr="00D316B7">
              <w:rPr>
                <w:rFonts w:eastAsiaTheme="minorEastAsia"/>
                <w:color w:val="000000"/>
              </w:rPr>
              <w:br/>
              <w:t>13.16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212</w:t>
            </w:r>
            <w:r w:rsidRPr="00D316B7">
              <w:rPr>
                <w:rFonts w:eastAsiaTheme="minorEastAsia"/>
                <w:color w:val="000000"/>
              </w:rPr>
              <w:br/>
              <w:t>1.22</w:t>
            </w:r>
            <w:r w:rsidRPr="00D316B7">
              <w:rPr>
                <w:rFonts w:eastAsiaTheme="minorEastAsia"/>
                <w:color w:val="000000"/>
              </w:rPr>
              <w:br/>
              <w:t>7.13</w:t>
            </w:r>
            <w:r w:rsidRPr="00D316B7">
              <w:rPr>
                <w:rFonts w:eastAsiaTheme="minorEastAsia"/>
                <w:color w:val="000000"/>
              </w:rPr>
              <w:br/>
              <w:t>12.45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210</w:t>
            </w:r>
            <w:r w:rsidRPr="00D316B7">
              <w:rPr>
                <w:rFonts w:eastAsiaTheme="minorEastAsia"/>
                <w:color w:val="000000"/>
              </w:rPr>
              <w:br/>
              <w:t>1.21</w:t>
            </w:r>
            <w:r w:rsidRPr="00D316B7">
              <w:rPr>
                <w:rFonts w:eastAsiaTheme="minorEastAsia"/>
                <w:color w:val="000000"/>
              </w:rPr>
              <w:br/>
              <w:t>7.06</w:t>
            </w:r>
            <w:r w:rsidRPr="00D316B7">
              <w:rPr>
                <w:rFonts w:eastAsiaTheme="minorEastAsia"/>
                <w:color w:val="000000"/>
              </w:rPr>
              <w:br/>
              <w:t>15.64</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630</w:t>
            </w:r>
            <w:r w:rsidRPr="00D316B7">
              <w:rPr>
                <w:rFonts w:eastAsiaTheme="minorEastAsia"/>
                <w:color w:val="000000"/>
              </w:rPr>
              <w:br/>
              <w:t>3.64</w:t>
            </w:r>
            <w:r w:rsidRPr="00D316B7">
              <w:rPr>
                <w:rFonts w:eastAsiaTheme="minorEastAsia"/>
                <w:color w:val="000000"/>
              </w:rPr>
              <w:br/>
              <w:t>21.19</w:t>
            </w:r>
            <w:r w:rsidRPr="00D316B7">
              <w:rPr>
                <w:rFonts w:eastAsiaTheme="minorEastAsia"/>
                <w:color w:val="000000"/>
              </w:rPr>
              <w:br/>
              <w:t>19.53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459</w:t>
            </w:r>
            <w:r w:rsidRPr="00D316B7">
              <w:rPr>
                <w:rFonts w:eastAsiaTheme="minorEastAsia"/>
                <w:color w:val="000000"/>
              </w:rPr>
              <w:br/>
              <w:t>2.65</w:t>
            </w:r>
            <w:r w:rsidRPr="00D316B7">
              <w:rPr>
                <w:rFonts w:eastAsiaTheme="minorEastAsia"/>
                <w:color w:val="000000"/>
              </w:rPr>
              <w:br/>
              <w:t>15.44</w:t>
            </w:r>
            <w:r w:rsidRPr="00D316B7">
              <w:rPr>
                <w:rFonts w:eastAsiaTheme="minorEastAsia"/>
                <w:color w:val="000000"/>
              </w:rPr>
              <w:br/>
              <w:t>24.56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296</w:t>
            </w:r>
            <w:r w:rsidRPr="00D316B7">
              <w:rPr>
                <w:rFonts w:eastAsiaTheme="minorEastAsia"/>
                <w:color w:val="000000"/>
              </w:rPr>
              <w:br/>
              <w:t>1.71</w:t>
            </w:r>
            <w:r w:rsidRPr="00D316B7">
              <w:rPr>
                <w:rFonts w:eastAsiaTheme="minorEastAsia"/>
                <w:color w:val="000000"/>
              </w:rPr>
              <w:br/>
              <w:t>9.96</w:t>
            </w:r>
            <w:r w:rsidRPr="00D316B7">
              <w:rPr>
                <w:rFonts w:eastAsiaTheme="minorEastAsia"/>
                <w:color w:val="000000"/>
              </w:rPr>
              <w:br/>
              <w:t>20.22</w:t>
            </w:r>
          </w:p>
        </w:tc>
        <w:tc>
          <w:tcPr>
            <w:tcW w:w="686"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2973</w:t>
            </w:r>
            <w:r w:rsidRPr="00D316B7">
              <w:rPr>
                <w:rFonts w:eastAsiaTheme="minorEastAsia"/>
                <w:color w:val="000000"/>
              </w:rPr>
              <w:br/>
              <w:t>17.17</w:t>
            </w:r>
            <w:r w:rsidRPr="00D316B7">
              <w:rPr>
                <w:rFonts w:eastAsiaTheme="minorEastAsia"/>
                <w:color w:val="000000"/>
              </w:rPr>
              <w:br/>
            </w:r>
            <w:r w:rsidRPr="00D316B7">
              <w:rPr>
                <w:rFonts w:eastAsiaTheme="minorEastAsia"/>
                <w:color w:val="000000"/>
              </w:rPr>
              <w:br/>
            </w:r>
          </w:p>
        </w:tc>
      </w:tr>
      <w:tr w:rsidR="00077494" w:rsidRPr="00D316B7" w:rsidTr="00EA439C">
        <w:trPr>
          <w:cantSplit/>
          <w:jc w:val="center"/>
        </w:trPr>
        <w:tc>
          <w:tcPr>
            <w:tcW w:w="1306" w:type="dxa"/>
            <w:tcBorders>
              <w:top w:val="nil"/>
              <w:left w:val="single" w:sz="6"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MCCA</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728</w:t>
            </w:r>
            <w:r w:rsidRPr="00D316B7">
              <w:rPr>
                <w:rFonts w:eastAsiaTheme="minorEastAsia"/>
                <w:color w:val="000000"/>
              </w:rPr>
              <w:br/>
              <w:t>4.20</w:t>
            </w:r>
            <w:r w:rsidRPr="00D316B7">
              <w:rPr>
                <w:rFonts w:eastAsiaTheme="minorEastAsia"/>
                <w:color w:val="000000"/>
              </w:rPr>
              <w:br/>
              <w:t>17.81</w:t>
            </w:r>
            <w:r w:rsidRPr="00D316B7">
              <w:rPr>
                <w:rFonts w:eastAsiaTheme="minorEastAsia"/>
                <w:color w:val="000000"/>
              </w:rPr>
              <w:br/>
              <w:t>38.16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547</w:t>
            </w:r>
            <w:r w:rsidRPr="00D316B7">
              <w:rPr>
                <w:rFonts w:eastAsiaTheme="minorEastAsia"/>
                <w:color w:val="000000"/>
              </w:rPr>
              <w:br/>
              <w:t>3.16</w:t>
            </w:r>
            <w:r w:rsidRPr="00D316B7">
              <w:rPr>
                <w:rFonts w:eastAsiaTheme="minorEastAsia"/>
                <w:color w:val="000000"/>
              </w:rPr>
              <w:br/>
              <w:t>13.38</w:t>
            </w:r>
            <w:r w:rsidRPr="00D316B7">
              <w:rPr>
                <w:rFonts w:eastAsiaTheme="minorEastAsia"/>
                <w:color w:val="000000"/>
              </w:rPr>
              <w:br/>
              <w:t>31.97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475</w:t>
            </w:r>
            <w:r w:rsidRPr="00D316B7">
              <w:rPr>
                <w:rFonts w:eastAsiaTheme="minorEastAsia"/>
                <w:color w:val="000000"/>
              </w:rPr>
              <w:br/>
              <w:t>2.74</w:t>
            </w:r>
            <w:r w:rsidRPr="00D316B7">
              <w:rPr>
                <w:rFonts w:eastAsiaTheme="minorEastAsia"/>
                <w:color w:val="000000"/>
              </w:rPr>
              <w:br/>
              <w:t>11.62</w:t>
            </w:r>
            <w:r w:rsidRPr="00D316B7">
              <w:rPr>
                <w:rFonts w:eastAsiaTheme="minorEastAsia"/>
                <w:color w:val="000000"/>
              </w:rPr>
              <w:br/>
              <w:t>22.99</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274</w:t>
            </w:r>
            <w:r w:rsidRPr="00D316B7">
              <w:rPr>
                <w:rFonts w:eastAsiaTheme="minorEastAsia"/>
                <w:color w:val="000000"/>
              </w:rPr>
              <w:br/>
              <w:t>1.58</w:t>
            </w:r>
            <w:r w:rsidRPr="00D316B7">
              <w:rPr>
                <w:rFonts w:eastAsiaTheme="minorEastAsia"/>
                <w:color w:val="000000"/>
              </w:rPr>
              <w:br/>
              <w:t>6.70</w:t>
            </w:r>
            <w:r w:rsidRPr="00D316B7">
              <w:rPr>
                <w:rFonts w:eastAsiaTheme="minorEastAsia"/>
                <w:color w:val="000000"/>
              </w:rPr>
              <w:br/>
              <w:t>27.85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174</w:t>
            </w:r>
            <w:r w:rsidRPr="00D316B7">
              <w:rPr>
                <w:rFonts w:eastAsiaTheme="minorEastAsia"/>
                <w:color w:val="000000"/>
              </w:rPr>
              <w:br/>
              <w:t>1.01</w:t>
            </w:r>
            <w:r w:rsidRPr="00D316B7">
              <w:rPr>
                <w:rFonts w:eastAsiaTheme="minorEastAsia"/>
                <w:color w:val="000000"/>
              </w:rPr>
              <w:br/>
              <w:t>4.26</w:t>
            </w:r>
            <w:r w:rsidRPr="00D316B7">
              <w:rPr>
                <w:rFonts w:eastAsiaTheme="minorEastAsia"/>
                <w:color w:val="000000"/>
              </w:rPr>
              <w:br/>
              <w:t>31.93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218</w:t>
            </w:r>
            <w:r w:rsidRPr="00D316B7">
              <w:rPr>
                <w:rFonts w:eastAsiaTheme="minorEastAsia"/>
                <w:color w:val="000000"/>
              </w:rPr>
              <w:br/>
              <w:t>1.26</w:t>
            </w:r>
            <w:r w:rsidRPr="00D316B7">
              <w:rPr>
                <w:rFonts w:eastAsiaTheme="minorEastAsia"/>
                <w:color w:val="000000"/>
              </w:rPr>
              <w:br/>
              <w:t>5.33</w:t>
            </w:r>
            <w:r w:rsidRPr="00D316B7">
              <w:rPr>
                <w:rFonts w:eastAsiaTheme="minorEastAsia"/>
                <w:color w:val="000000"/>
              </w:rPr>
              <w:br/>
              <w:t>44.13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426</w:t>
            </w:r>
            <w:r w:rsidRPr="00D316B7">
              <w:rPr>
                <w:rFonts w:eastAsiaTheme="minorEastAsia"/>
                <w:color w:val="000000"/>
              </w:rPr>
              <w:br/>
              <w:t>2.46</w:t>
            </w:r>
            <w:r w:rsidRPr="00D316B7">
              <w:rPr>
                <w:rFonts w:eastAsiaTheme="minorEastAsia"/>
                <w:color w:val="000000"/>
              </w:rPr>
              <w:br/>
              <w:t>10.42</w:t>
            </w:r>
            <w:r w:rsidRPr="00D316B7">
              <w:rPr>
                <w:rFonts w:eastAsiaTheme="minorEastAsia"/>
                <w:color w:val="000000"/>
              </w:rPr>
              <w:br/>
              <w:t>25.01</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331</w:t>
            </w:r>
            <w:r w:rsidRPr="00D316B7">
              <w:rPr>
                <w:rFonts w:eastAsiaTheme="minorEastAsia"/>
                <w:color w:val="000000"/>
              </w:rPr>
              <w:br/>
              <w:t>1.91</w:t>
            </w:r>
            <w:r w:rsidRPr="00D316B7">
              <w:rPr>
                <w:rFonts w:eastAsiaTheme="minorEastAsia"/>
                <w:color w:val="000000"/>
              </w:rPr>
              <w:br/>
              <w:t>8.10</w:t>
            </w:r>
            <w:r w:rsidRPr="00D316B7">
              <w:rPr>
                <w:rFonts w:eastAsiaTheme="minorEastAsia"/>
                <w:color w:val="000000"/>
              </w:rPr>
              <w:br/>
              <w:t>24.65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444</w:t>
            </w:r>
            <w:r w:rsidRPr="00D316B7">
              <w:rPr>
                <w:rFonts w:eastAsiaTheme="minorEastAsia"/>
                <w:color w:val="000000"/>
              </w:rPr>
              <w:br/>
              <w:t>2.56</w:t>
            </w:r>
            <w:r w:rsidRPr="00D316B7">
              <w:rPr>
                <w:rFonts w:eastAsiaTheme="minorEastAsia"/>
                <w:color w:val="000000"/>
              </w:rPr>
              <w:br/>
              <w:t>10.86</w:t>
            </w:r>
            <w:r w:rsidRPr="00D316B7">
              <w:rPr>
                <w:rFonts w:eastAsiaTheme="minorEastAsia"/>
                <w:color w:val="000000"/>
              </w:rPr>
              <w:br/>
              <w:t>13.76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263</w:t>
            </w:r>
            <w:r w:rsidRPr="00D316B7">
              <w:rPr>
                <w:rFonts w:eastAsiaTheme="minorEastAsia"/>
                <w:color w:val="000000"/>
              </w:rPr>
              <w:br/>
              <w:t>1.52</w:t>
            </w:r>
            <w:r w:rsidRPr="00D316B7">
              <w:rPr>
                <w:rFonts w:eastAsiaTheme="minorEastAsia"/>
                <w:color w:val="000000"/>
              </w:rPr>
              <w:br/>
              <w:t>6.43</w:t>
            </w:r>
            <w:r w:rsidRPr="00D316B7">
              <w:rPr>
                <w:rFonts w:eastAsiaTheme="minorEastAsia"/>
                <w:color w:val="000000"/>
              </w:rPr>
              <w:br/>
              <w:t>14.07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208</w:t>
            </w:r>
            <w:r w:rsidRPr="00D316B7">
              <w:rPr>
                <w:rFonts w:eastAsiaTheme="minorEastAsia"/>
                <w:color w:val="000000"/>
              </w:rPr>
              <w:br/>
              <w:t>1.20</w:t>
            </w:r>
            <w:r w:rsidRPr="00D316B7">
              <w:rPr>
                <w:rFonts w:eastAsiaTheme="minorEastAsia"/>
                <w:color w:val="000000"/>
              </w:rPr>
              <w:br/>
              <w:t>5.09</w:t>
            </w:r>
            <w:r w:rsidRPr="00D316B7">
              <w:rPr>
                <w:rFonts w:eastAsiaTheme="minorEastAsia"/>
                <w:color w:val="000000"/>
              </w:rPr>
              <w:br/>
              <w:t>14.21</w:t>
            </w:r>
          </w:p>
        </w:tc>
        <w:tc>
          <w:tcPr>
            <w:tcW w:w="686"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4088</w:t>
            </w:r>
            <w:r w:rsidRPr="00D316B7">
              <w:rPr>
                <w:rFonts w:eastAsiaTheme="minorEastAsia"/>
                <w:color w:val="000000"/>
              </w:rPr>
              <w:br/>
              <w:t>23.61</w:t>
            </w:r>
            <w:r w:rsidRPr="00D316B7">
              <w:rPr>
                <w:rFonts w:eastAsiaTheme="minorEastAsia"/>
                <w:color w:val="000000"/>
              </w:rPr>
              <w:br/>
            </w:r>
            <w:r w:rsidRPr="00D316B7">
              <w:rPr>
                <w:rFonts w:eastAsiaTheme="minorEastAsia"/>
                <w:color w:val="000000"/>
              </w:rPr>
              <w:br/>
            </w:r>
          </w:p>
        </w:tc>
      </w:tr>
      <w:tr w:rsidR="00077494" w:rsidRPr="00D316B7" w:rsidTr="00EA439C">
        <w:trPr>
          <w:cantSplit/>
          <w:jc w:val="center"/>
        </w:trPr>
        <w:tc>
          <w:tcPr>
            <w:tcW w:w="1306" w:type="dxa"/>
            <w:tcBorders>
              <w:top w:val="nil"/>
              <w:left w:val="single" w:sz="6"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RAPH</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507</w:t>
            </w:r>
            <w:r w:rsidRPr="00D316B7">
              <w:rPr>
                <w:rFonts w:eastAsiaTheme="minorEastAsia"/>
                <w:color w:val="000000"/>
              </w:rPr>
              <w:br/>
              <w:t>2.93</w:t>
            </w:r>
            <w:r w:rsidRPr="00D316B7">
              <w:rPr>
                <w:rFonts w:eastAsiaTheme="minorEastAsia"/>
                <w:color w:val="000000"/>
              </w:rPr>
              <w:br/>
              <w:t>8.61</w:t>
            </w:r>
            <w:r w:rsidRPr="00D316B7">
              <w:rPr>
                <w:rFonts w:eastAsiaTheme="minorEastAsia"/>
                <w:color w:val="000000"/>
              </w:rPr>
              <w:br/>
              <w:t>26.57</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581</w:t>
            </w:r>
            <w:r w:rsidRPr="00D316B7">
              <w:rPr>
                <w:rFonts w:eastAsiaTheme="minorEastAsia"/>
                <w:color w:val="000000"/>
              </w:rPr>
              <w:br/>
              <w:t>3.36</w:t>
            </w:r>
            <w:r w:rsidRPr="00D316B7">
              <w:rPr>
                <w:rFonts w:eastAsiaTheme="minorEastAsia"/>
                <w:color w:val="000000"/>
              </w:rPr>
              <w:br/>
              <w:t>9.87</w:t>
            </w:r>
            <w:r w:rsidRPr="00D316B7">
              <w:rPr>
                <w:rFonts w:eastAsiaTheme="minorEastAsia"/>
                <w:color w:val="000000"/>
              </w:rPr>
              <w:br/>
              <w:t>33.96</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1054</w:t>
            </w:r>
            <w:r w:rsidRPr="00D316B7">
              <w:rPr>
                <w:rFonts w:eastAsiaTheme="minorEastAsia"/>
                <w:color w:val="000000"/>
              </w:rPr>
              <w:br/>
              <w:t>6.09</w:t>
            </w:r>
            <w:r w:rsidRPr="00D316B7">
              <w:rPr>
                <w:rFonts w:eastAsiaTheme="minorEastAsia"/>
                <w:color w:val="000000"/>
              </w:rPr>
              <w:br/>
              <w:t>17.90</w:t>
            </w:r>
            <w:r w:rsidRPr="00D316B7">
              <w:rPr>
                <w:rFonts w:eastAsiaTheme="minorEastAsia"/>
                <w:color w:val="000000"/>
              </w:rPr>
              <w:br/>
              <w:t>51.02</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451</w:t>
            </w:r>
            <w:r w:rsidRPr="00D316B7">
              <w:rPr>
                <w:rFonts w:eastAsiaTheme="minorEastAsia"/>
                <w:color w:val="000000"/>
              </w:rPr>
              <w:br/>
              <w:t>2.60</w:t>
            </w:r>
            <w:r w:rsidRPr="00D316B7">
              <w:rPr>
                <w:rFonts w:eastAsiaTheme="minorEastAsia"/>
                <w:color w:val="000000"/>
              </w:rPr>
              <w:br/>
              <w:t>7.66</w:t>
            </w:r>
            <w:r w:rsidRPr="00D316B7">
              <w:rPr>
                <w:rFonts w:eastAsiaTheme="minorEastAsia"/>
                <w:color w:val="000000"/>
              </w:rPr>
              <w:br/>
              <w:t>45.83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118</w:t>
            </w:r>
            <w:r w:rsidRPr="00D316B7">
              <w:rPr>
                <w:rFonts w:eastAsiaTheme="minorEastAsia"/>
                <w:color w:val="000000"/>
              </w:rPr>
              <w:br/>
              <w:t>0.68</w:t>
            </w:r>
            <w:r w:rsidRPr="00D316B7">
              <w:rPr>
                <w:rFonts w:eastAsiaTheme="minorEastAsia"/>
                <w:color w:val="000000"/>
              </w:rPr>
              <w:br/>
              <w:t>2.00</w:t>
            </w:r>
            <w:r w:rsidRPr="00D316B7">
              <w:rPr>
                <w:rFonts w:eastAsiaTheme="minorEastAsia"/>
                <w:color w:val="000000"/>
              </w:rPr>
              <w:br/>
              <w:t>21.65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96</w:t>
            </w:r>
            <w:r w:rsidRPr="00D316B7">
              <w:rPr>
                <w:rFonts w:eastAsiaTheme="minorEastAsia"/>
                <w:color w:val="000000"/>
              </w:rPr>
              <w:br/>
              <w:t>0.55</w:t>
            </w:r>
            <w:r w:rsidRPr="00D316B7">
              <w:rPr>
                <w:rFonts w:eastAsiaTheme="minorEastAsia"/>
                <w:color w:val="000000"/>
              </w:rPr>
              <w:br/>
              <w:t>1.63</w:t>
            </w:r>
            <w:r w:rsidRPr="00D316B7">
              <w:rPr>
                <w:rFonts w:eastAsiaTheme="minorEastAsia"/>
                <w:color w:val="000000"/>
              </w:rPr>
              <w:br/>
              <w:t>19.43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428</w:t>
            </w:r>
            <w:r w:rsidRPr="00D316B7">
              <w:rPr>
                <w:rFonts w:eastAsiaTheme="minorEastAsia"/>
                <w:color w:val="000000"/>
              </w:rPr>
              <w:br/>
              <w:t>2.47</w:t>
            </w:r>
            <w:r w:rsidRPr="00D316B7">
              <w:rPr>
                <w:rFonts w:eastAsiaTheme="minorEastAsia"/>
                <w:color w:val="000000"/>
              </w:rPr>
              <w:br/>
              <w:t>7.27</w:t>
            </w:r>
            <w:r w:rsidRPr="00D316B7">
              <w:rPr>
                <w:rFonts w:eastAsiaTheme="minorEastAsia"/>
                <w:color w:val="000000"/>
              </w:rPr>
              <w:br/>
              <w:t>25.13</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323</w:t>
            </w:r>
            <w:r w:rsidRPr="00D316B7">
              <w:rPr>
                <w:rFonts w:eastAsiaTheme="minorEastAsia"/>
                <w:color w:val="000000"/>
              </w:rPr>
              <w:br/>
              <w:t>1.87</w:t>
            </w:r>
            <w:r w:rsidRPr="00D316B7">
              <w:rPr>
                <w:rFonts w:eastAsiaTheme="minorEastAsia"/>
                <w:color w:val="000000"/>
              </w:rPr>
              <w:br/>
              <w:t>5.49</w:t>
            </w:r>
            <w:r w:rsidRPr="00D316B7">
              <w:rPr>
                <w:rFonts w:eastAsiaTheme="minorEastAsia"/>
                <w:color w:val="000000"/>
              </w:rPr>
              <w:br/>
              <w:t>24.05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1463</w:t>
            </w:r>
            <w:r w:rsidRPr="00D316B7">
              <w:rPr>
                <w:rFonts w:eastAsiaTheme="minorEastAsia"/>
                <w:color w:val="000000"/>
              </w:rPr>
              <w:br/>
              <w:t>8.45</w:t>
            </w:r>
            <w:r w:rsidRPr="00D316B7">
              <w:rPr>
                <w:rFonts w:eastAsiaTheme="minorEastAsia"/>
                <w:color w:val="000000"/>
              </w:rPr>
              <w:br/>
              <w:t>24.85</w:t>
            </w:r>
            <w:r w:rsidRPr="00D316B7">
              <w:rPr>
                <w:rFonts w:eastAsiaTheme="minorEastAsia"/>
                <w:color w:val="000000"/>
              </w:rPr>
              <w:br/>
              <w:t>45.35</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561</w:t>
            </w:r>
            <w:r w:rsidRPr="00D316B7">
              <w:rPr>
                <w:rFonts w:eastAsiaTheme="minorEastAsia"/>
                <w:color w:val="000000"/>
              </w:rPr>
              <w:br/>
              <w:t>3.24</w:t>
            </w:r>
            <w:r w:rsidRPr="00D316B7">
              <w:rPr>
                <w:rFonts w:eastAsiaTheme="minorEastAsia"/>
                <w:color w:val="000000"/>
              </w:rPr>
              <w:br/>
              <w:t>9.53</w:t>
            </w:r>
            <w:r w:rsidRPr="00D316B7">
              <w:rPr>
                <w:rFonts w:eastAsiaTheme="minorEastAsia"/>
                <w:color w:val="000000"/>
              </w:rPr>
              <w:br/>
              <w:t>30.02</w:t>
            </w:r>
          </w:p>
        </w:tc>
        <w:tc>
          <w:tcPr>
            <w:tcW w:w="584" w:type="dxa"/>
            <w:tcBorders>
              <w:top w:val="nil"/>
              <w:left w:val="single" w:sz="2" w:space="0" w:color="000000"/>
              <w:bottom w:val="single" w:sz="2"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305</w:t>
            </w:r>
            <w:r w:rsidRPr="00D316B7">
              <w:rPr>
                <w:rFonts w:eastAsiaTheme="minorEastAsia"/>
                <w:color w:val="000000"/>
              </w:rPr>
              <w:br/>
              <w:t>1.76</w:t>
            </w:r>
            <w:r w:rsidRPr="00D316B7">
              <w:rPr>
                <w:rFonts w:eastAsiaTheme="minorEastAsia"/>
                <w:color w:val="000000"/>
              </w:rPr>
              <w:br/>
              <w:t>5.18</w:t>
            </w:r>
            <w:r w:rsidRPr="00D316B7">
              <w:rPr>
                <w:rFonts w:eastAsiaTheme="minorEastAsia"/>
                <w:color w:val="000000"/>
              </w:rPr>
              <w:br/>
              <w:t>20.83</w:t>
            </w:r>
          </w:p>
        </w:tc>
        <w:tc>
          <w:tcPr>
            <w:tcW w:w="686" w:type="dxa"/>
            <w:tcBorders>
              <w:top w:val="nil"/>
              <w:left w:val="single" w:sz="2" w:space="0" w:color="000000"/>
              <w:bottom w:val="single" w:sz="2" w:space="0" w:color="000000"/>
              <w:right w:val="single" w:sz="6" w:space="0" w:color="000000"/>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5887</w:t>
            </w:r>
            <w:r w:rsidRPr="00D316B7">
              <w:rPr>
                <w:rFonts w:eastAsiaTheme="minorEastAsia"/>
                <w:color w:val="000000"/>
              </w:rPr>
              <w:br/>
              <w:t>34.00</w:t>
            </w:r>
            <w:r w:rsidRPr="00D316B7">
              <w:rPr>
                <w:rFonts w:eastAsiaTheme="minorEastAsia"/>
                <w:color w:val="000000"/>
              </w:rPr>
              <w:br/>
            </w:r>
            <w:r w:rsidRPr="00D316B7">
              <w:rPr>
                <w:rFonts w:eastAsiaTheme="minorEastAsia"/>
                <w:color w:val="000000"/>
              </w:rPr>
              <w:br/>
            </w:r>
          </w:p>
        </w:tc>
      </w:tr>
      <w:tr w:rsidR="00077494" w:rsidRPr="00D316B7" w:rsidTr="00EA439C">
        <w:trPr>
          <w:cantSplit/>
          <w:jc w:val="center"/>
        </w:trPr>
        <w:tc>
          <w:tcPr>
            <w:tcW w:w="1306" w:type="dxa"/>
            <w:tcBorders>
              <w:top w:val="nil"/>
              <w:left w:val="single" w:sz="6"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Total</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1908</w:t>
            </w:r>
            <w:r w:rsidRPr="00D316B7">
              <w:rPr>
                <w:rFonts w:eastAsiaTheme="minorEastAsia"/>
                <w:color w:val="000000"/>
              </w:rPr>
              <w:br/>
              <w:t>11.02</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1711</w:t>
            </w:r>
            <w:r w:rsidRPr="00D316B7">
              <w:rPr>
                <w:rFonts w:eastAsiaTheme="minorEastAsia"/>
                <w:color w:val="000000"/>
              </w:rPr>
              <w:br/>
              <w:t>9.88</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2066</w:t>
            </w:r>
            <w:r w:rsidRPr="00D316B7">
              <w:rPr>
                <w:rFonts w:eastAsiaTheme="minorEastAsia"/>
                <w:color w:val="000000"/>
              </w:rPr>
              <w:br/>
              <w:t>11.93</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984</w:t>
            </w:r>
            <w:r w:rsidRPr="00D316B7">
              <w:rPr>
                <w:rFonts w:eastAsiaTheme="minorEastAsia"/>
                <w:color w:val="000000"/>
              </w:rPr>
              <w:br/>
              <w:t>5.68</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545</w:t>
            </w:r>
            <w:r w:rsidRPr="00D316B7">
              <w:rPr>
                <w:rFonts w:eastAsiaTheme="minorEastAsia"/>
                <w:color w:val="000000"/>
              </w:rPr>
              <w:br/>
              <w:t>3.15</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494</w:t>
            </w:r>
            <w:r w:rsidRPr="00D316B7">
              <w:rPr>
                <w:rFonts w:eastAsiaTheme="minorEastAsia"/>
                <w:color w:val="000000"/>
              </w:rPr>
              <w:br/>
              <w:t>2.85</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1703</w:t>
            </w:r>
            <w:r w:rsidRPr="00D316B7">
              <w:rPr>
                <w:rFonts w:eastAsiaTheme="minorEastAsia"/>
                <w:color w:val="000000"/>
              </w:rPr>
              <w:br/>
              <w:t>9.84</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1343</w:t>
            </w:r>
            <w:r w:rsidRPr="00D316B7">
              <w:rPr>
                <w:rFonts w:eastAsiaTheme="minorEastAsia"/>
                <w:color w:val="000000"/>
              </w:rPr>
              <w:br/>
              <w:t>7.76</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3226</w:t>
            </w:r>
            <w:r w:rsidRPr="00D316B7">
              <w:rPr>
                <w:rFonts w:eastAsiaTheme="minorEastAsia"/>
                <w:color w:val="000000"/>
              </w:rPr>
              <w:br/>
              <w:t>18.63</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1869</w:t>
            </w:r>
            <w:r w:rsidRPr="00D316B7">
              <w:rPr>
                <w:rFonts w:eastAsiaTheme="minorEastAsia"/>
                <w:color w:val="000000"/>
              </w:rPr>
              <w:br/>
              <w:t>10.80</w:t>
            </w:r>
          </w:p>
        </w:tc>
        <w:tc>
          <w:tcPr>
            <w:tcW w:w="584" w:type="dxa"/>
            <w:tcBorders>
              <w:top w:val="nil"/>
              <w:left w:val="single" w:sz="2" w:space="0" w:color="000000"/>
              <w:bottom w:val="single" w:sz="6" w:space="0" w:color="000000"/>
              <w:right w:val="nil"/>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1464</w:t>
            </w:r>
            <w:r w:rsidRPr="00D316B7">
              <w:rPr>
                <w:rFonts w:eastAsiaTheme="minorEastAsia"/>
                <w:color w:val="000000"/>
              </w:rPr>
              <w:br/>
              <w:t>8.46</w:t>
            </w:r>
          </w:p>
        </w:tc>
        <w:tc>
          <w:tcPr>
            <w:tcW w:w="686" w:type="dxa"/>
            <w:tcBorders>
              <w:top w:val="nil"/>
              <w:left w:val="single" w:sz="2" w:space="0" w:color="000000"/>
              <w:bottom w:val="single" w:sz="6" w:space="0" w:color="000000"/>
              <w:right w:val="single" w:sz="6" w:space="0" w:color="000000"/>
            </w:tcBorders>
            <w:shd w:val="clear" w:color="auto" w:fill="FFFFFF" w:themeFill="background1"/>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17313</w:t>
            </w:r>
            <w:r w:rsidRPr="00D316B7">
              <w:rPr>
                <w:rFonts w:eastAsiaTheme="minorEastAsia"/>
                <w:color w:val="000000"/>
              </w:rPr>
              <w:br/>
              <w:t>100.00</w:t>
            </w:r>
          </w:p>
        </w:tc>
      </w:tr>
    </w:tbl>
    <w:p w:rsidR="00077494" w:rsidRPr="005400B0" w:rsidRDefault="00077494">
      <w:pPr>
        <w:adjustRightInd w:val="0"/>
        <w:rPr>
          <w:color w:val="000000"/>
        </w:rPr>
        <w:sectPr w:rsidR="00077494" w:rsidRPr="005400B0" w:rsidSect="00C37C70">
          <w:headerReference w:type="default" r:id="rId7"/>
          <w:footerReference w:type="default" r:id="rId8"/>
          <w:pgSz w:w="12240" w:h="15840"/>
          <w:pgMar w:top="720" w:right="720" w:bottom="720" w:left="720" w:header="720" w:footer="360" w:gutter="0"/>
          <w:cols w:space="720"/>
          <w:docGrid w:linePitch="272"/>
        </w:sectPr>
      </w:pPr>
    </w:p>
    <w:p w:rsidR="00077494" w:rsidRPr="005400B0" w:rsidRDefault="00077494">
      <w:pPr>
        <w:adjustRightInd w:val="0"/>
        <w:rPr>
          <w:color w:val="000000"/>
        </w:rPr>
      </w:pPr>
      <w:bookmarkStart w:id="4" w:name="IDX6"/>
      <w:bookmarkStart w:id="5" w:name="IDX10"/>
      <w:bookmarkEnd w:id="4"/>
      <w:bookmarkEnd w:id="5"/>
    </w:p>
    <w:p w:rsidR="00077494" w:rsidRPr="005400B0" w:rsidRDefault="00EA439C">
      <w:pPr>
        <w:adjustRightInd w:val="0"/>
        <w:rPr>
          <w:color w:val="000000"/>
        </w:rPr>
      </w:pPr>
      <w:r>
        <w:rPr>
          <w:color w:val="000000"/>
        </w:rPr>
        <w:t>Table 3. Logistic model parameter estimates.</w:t>
      </w:r>
    </w:p>
    <w:p w:rsidR="00077494" w:rsidRPr="005400B0" w:rsidRDefault="00077494">
      <w:pPr>
        <w:adjustRightInd w:val="0"/>
        <w:rPr>
          <w:color w:val="000000"/>
        </w:rPr>
      </w:pPr>
      <w:bookmarkStart w:id="6" w:name="IDX11"/>
      <w:bookmarkEnd w:id="6"/>
    </w:p>
    <w:p w:rsidR="00077494" w:rsidRPr="005400B0" w:rsidRDefault="00077494">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269"/>
        <w:gridCol w:w="1110"/>
        <w:gridCol w:w="424"/>
        <w:gridCol w:w="974"/>
        <w:gridCol w:w="1022"/>
        <w:gridCol w:w="1234"/>
        <w:gridCol w:w="1199"/>
        <w:gridCol w:w="974"/>
      </w:tblGrid>
      <w:tr w:rsidR="00077494" w:rsidRPr="00D316B7" w:rsidTr="00EA439C">
        <w:trPr>
          <w:cantSplit/>
          <w:tblHeader/>
          <w:jc w:val="center"/>
        </w:trPr>
        <w:tc>
          <w:tcPr>
            <w:tcW w:w="8206" w:type="dxa"/>
            <w:gridSpan w:val="8"/>
            <w:tcBorders>
              <w:top w:val="single" w:sz="6" w:space="0" w:color="000000"/>
              <w:left w:val="single" w:sz="6" w:space="0" w:color="000000"/>
              <w:bottom w:val="single" w:sz="2" w:space="0" w:color="000000"/>
              <w:right w:val="single" w:sz="6" w:space="0" w:color="000000"/>
            </w:tcBorders>
            <w:shd w:val="clear" w:color="auto" w:fill="auto"/>
            <w:tcMar>
              <w:left w:w="60" w:type="dxa"/>
              <w:right w:w="60" w:type="dxa"/>
            </w:tcMar>
            <w:vAlign w:val="bottom"/>
          </w:tcPr>
          <w:p w:rsidR="00077494" w:rsidRPr="00D316B7" w:rsidRDefault="00D316B7">
            <w:pPr>
              <w:keepNext/>
              <w:adjustRightInd w:val="0"/>
              <w:spacing w:before="60" w:after="60"/>
              <w:jc w:val="center"/>
              <w:rPr>
                <w:rFonts w:eastAsiaTheme="minorEastAsia"/>
                <w:b/>
                <w:bCs/>
                <w:color w:val="000000"/>
                <w:szCs w:val="22"/>
              </w:rPr>
            </w:pPr>
            <w:bookmarkStart w:id="7" w:name="IDX14"/>
            <w:bookmarkEnd w:id="7"/>
            <w:r w:rsidRPr="00D316B7">
              <w:rPr>
                <w:rFonts w:eastAsiaTheme="minorEastAsia"/>
                <w:b/>
                <w:bCs/>
                <w:color w:val="000000"/>
                <w:szCs w:val="22"/>
              </w:rPr>
              <w:t>Analysis of Maximum Likelihood Estimates</w:t>
            </w:r>
          </w:p>
        </w:tc>
      </w:tr>
      <w:tr w:rsidR="00077494" w:rsidRPr="00D316B7" w:rsidTr="00EA439C">
        <w:trPr>
          <w:cantSplit/>
          <w:tblHeader/>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Parameter</w:t>
            </w:r>
          </w:p>
        </w:tc>
        <w:tc>
          <w:tcPr>
            <w:tcW w:w="1110"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077494">
            <w:pPr>
              <w:keepNext/>
              <w:adjustRightInd w:val="0"/>
              <w:spacing w:before="60" w:after="60"/>
              <w:rPr>
                <w:rFonts w:eastAsiaTheme="minorEastAsia"/>
                <w:b/>
                <w:bCs/>
                <w:color w:val="000000"/>
                <w:szCs w:val="22"/>
              </w:rPr>
            </w:pPr>
          </w:p>
        </w:tc>
        <w:tc>
          <w:tcPr>
            <w:tcW w:w="424"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DF</w:t>
            </w:r>
          </w:p>
        </w:tc>
        <w:tc>
          <w:tcPr>
            <w:tcW w:w="974"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Estimate</w:t>
            </w:r>
          </w:p>
        </w:tc>
        <w:tc>
          <w:tcPr>
            <w:tcW w:w="1022"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Standard</w:t>
            </w:r>
            <w:r w:rsidRPr="00D316B7">
              <w:rPr>
                <w:rFonts w:eastAsiaTheme="minorEastAsia"/>
                <w:b/>
                <w:bCs/>
                <w:color w:val="000000"/>
                <w:szCs w:val="22"/>
              </w:rPr>
              <w:br/>
              <w:t>Error</w:t>
            </w:r>
          </w:p>
        </w:tc>
        <w:tc>
          <w:tcPr>
            <w:tcW w:w="1234"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Wald</w:t>
            </w:r>
            <w:r w:rsidRPr="00D316B7">
              <w:rPr>
                <w:rFonts w:eastAsiaTheme="minorEastAsia"/>
                <w:b/>
                <w:bCs/>
                <w:color w:val="000000"/>
                <w:szCs w:val="22"/>
              </w:rPr>
              <w:br/>
              <w:t>Chi-Square</w:t>
            </w:r>
          </w:p>
        </w:tc>
        <w:tc>
          <w:tcPr>
            <w:tcW w:w="1199" w:type="dxa"/>
            <w:tcBorders>
              <w:top w:val="nil"/>
              <w:left w:val="single" w:sz="2" w:space="0" w:color="000000"/>
              <w:bottom w:val="single" w:sz="2" w:space="0" w:color="000000"/>
              <w:right w:val="nil"/>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Pr &gt; ChiSq</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vAlign w:val="bottom"/>
          </w:tcPr>
          <w:p w:rsidR="00077494" w:rsidRPr="00D316B7" w:rsidRDefault="00D316B7">
            <w:pPr>
              <w:keepNext/>
              <w:adjustRightInd w:val="0"/>
              <w:spacing w:before="60" w:after="60"/>
              <w:jc w:val="right"/>
              <w:rPr>
                <w:rFonts w:eastAsiaTheme="minorEastAsia"/>
                <w:b/>
                <w:bCs/>
                <w:color w:val="000000"/>
                <w:szCs w:val="22"/>
              </w:rPr>
            </w:pPr>
            <w:r w:rsidRPr="00D316B7">
              <w:rPr>
                <w:rFonts w:eastAsiaTheme="minorEastAsia"/>
                <w:b/>
                <w:bCs/>
                <w:color w:val="000000"/>
                <w:szCs w:val="22"/>
              </w:rPr>
              <w:t>Exp(</w:t>
            </w:r>
            <w:r w:rsidR="00485D54" w:rsidRPr="00D316B7">
              <w:rPr>
                <w:rFonts w:eastAsiaTheme="minorEastAsia"/>
                <w:b/>
                <w:bCs/>
                <w:color w:val="000000"/>
                <w:szCs w:val="22"/>
              </w:rPr>
              <w:t>Est</w:t>
            </w:r>
            <w:r w:rsidR="00485D54">
              <w:rPr>
                <w:rFonts w:eastAsiaTheme="minorEastAsia"/>
                <w:b/>
                <w:bCs/>
                <w:color w:val="000000"/>
                <w:szCs w:val="22"/>
              </w:rPr>
              <w:t>.</w:t>
            </w:r>
            <w:r w:rsidRPr="00D316B7">
              <w:rPr>
                <w:rFonts w:eastAsiaTheme="minorEastAsia"/>
                <w:b/>
                <w:bCs/>
                <w:color w:val="000000"/>
                <w:szCs w:val="22"/>
              </w:rPr>
              <w:t>)</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Intercept</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077494">
            <w:pPr>
              <w:keepNext/>
              <w:adjustRightInd w:val="0"/>
              <w:spacing w:before="60" w:after="60"/>
              <w:rPr>
                <w:rFonts w:eastAsiaTheme="minorEastAsia"/>
                <w:b/>
                <w:bCs/>
                <w:color w:val="000000"/>
                <w:szCs w:val="22"/>
              </w:rPr>
            </w:pP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1.0628</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0.0223</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2275.8495</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2.894</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keepNext/>
              <w:adjustRightInd w:val="0"/>
              <w:spacing w:before="60" w:after="60"/>
              <w:rPr>
                <w:rFonts w:eastAsiaTheme="minorEastAsia"/>
                <w:b/>
                <w:bCs/>
                <w:color w:val="000000"/>
                <w:szCs w:val="22"/>
              </w:rPr>
            </w:pPr>
            <w:r>
              <w:rPr>
                <w:rFonts w:eastAsiaTheme="minorEastAsia"/>
                <w:b/>
                <w:bCs/>
                <w:color w:val="000000"/>
                <w:szCs w:val="22"/>
              </w:rPr>
              <w:t>Tag Site</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CLWH</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-0.0694</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0.0493</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1.9802</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0.1594</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0.933</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keepNext/>
              <w:adjustRightInd w:val="0"/>
              <w:spacing w:before="60" w:after="60"/>
              <w:rPr>
                <w:rFonts w:eastAsiaTheme="minorEastAsia"/>
                <w:b/>
                <w:bCs/>
                <w:color w:val="000000"/>
                <w:szCs w:val="22"/>
              </w:rPr>
            </w:pPr>
            <w:r>
              <w:rPr>
                <w:rFonts w:eastAsiaTheme="minorEastAsia"/>
                <w:b/>
                <w:bCs/>
                <w:color w:val="000000"/>
                <w:szCs w:val="22"/>
              </w:rPr>
              <w:t>Tag Site</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DWOR</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EA439C" w:rsidRDefault="00D316B7">
            <w:pPr>
              <w:keepNext/>
              <w:adjustRightInd w:val="0"/>
              <w:spacing w:before="60" w:after="60"/>
              <w:jc w:val="right"/>
              <w:rPr>
                <w:rFonts w:eastAsiaTheme="minorEastAsia"/>
                <w:b/>
                <w:color w:val="000000"/>
              </w:rPr>
            </w:pPr>
            <w:r w:rsidRPr="00EA439C">
              <w:rPr>
                <w:rFonts w:eastAsiaTheme="minorEastAsia"/>
                <w:b/>
                <w:color w:val="000000"/>
              </w:rPr>
              <w:t>-0.3165</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EA439C" w:rsidRDefault="00D316B7">
            <w:pPr>
              <w:keepNext/>
              <w:adjustRightInd w:val="0"/>
              <w:spacing w:before="60" w:after="60"/>
              <w:jc w:val="right"/>
              <w:rPr>
                <w:rFonts w:eastAsiaTheme="minorEastAsia"/>
                <w:b/>
                <w:color w:val="000000"/>
              </w:rPr>
            </w:pPr>
            <w:r w:rsidRPr="00EA439C">
              <w:rPr>
                <w:rFonts w:eastAsiaTheme="minorEastAsia"/>
                <w:b/>
                <w:color w:val="000000"/>
              </w:rPr>
              <w:t>0.0373</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EA439C" w:rsidRDefault="00D316B7">
            <w:pPr>
              <w:keepNext/>
              <w:adjustRightInd w:val="0"/>
              <w:spacing w:before="60" w:after="60"/>
              <w:jc w:val="right"/>
              <w:rPr>
                <w:rFonts w:eastAsiaTheme="minorEastAsia"/>
                <w:b/>
                <w:color w:val="000000"/>
              </w:rPr>
            </w:pPr>
            <w:r w:rsidRPr="00EA439C">
              <w:rPr>
                <w:rFonts w:eastAsiaTheme="minorEastAsia"/>
                <w:b/>
                <w:color w:val="000000"/>
              </w:rPr>
              <w:t>71.9044</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EA439C" w:rsidRDefault="00D316B7">
            <w:pPr>
              <w:keepNext/>
              <w:adjustRightInd w:val="0"/>
              <w:spacing w:before="60" w:after="60"/>
              <w:jc w:val="right"/>
              <w:rPr>
                <w:rFonts w:eastAsiaTheme="minorEastAsia"/>
                <w:b/>
                <w:color w:val="000000"/>
              </w:rPr>
            </w:pPr>
            <w:r w:rsidRPr="00EA439C">
              <w:rPr>
                <w:rFonts w:eastAsiaTheme="minorEastAsia"/>
                <w:b/>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EA439C" w:rsidRDefault="00D316B7">
            <w:pPr>
              <w:keepNext/>
              <w:adjustRightInd w:val="0"/>
              <w:spacing w:before="60" w:after="60"/>
              <w:jc w:val="right"/>
              <w:rPr>
                <w:rFonts w:eastAsiaTheme="minorEastAsia"/>
                <w:b/>
                <w:color w:val="000000"/>
              </w:rPr>
            </w:pPr>
            <w:r w:rsidRPr="00EA439C">
              <w:rPr>
                <w:rFonts w:eastAsiaTheme="minorEastAsia"/>
                <w:b/>
                <w:color w:val="000000"/>
              </w:rPr>
              <w:t>0.729</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keepNext/>
              <w:adjustRightInd w:val="0"/>
              <w:spacing w:before="60" w:after="60"/>
              <w:rPr>
                <w:rFonts w:eastAsiaTheme="minorEastAsia"/>
                <w:b/>
                <w:bCs/>
                <w:color w:val="000000"/>
                <w:szCs w:val="22"/>
              </w:rPr>
            </w:pPr>
            <w:r w:rsidRPr="00D316B7">
              <w:rPr>
                <w:rFonts w:eastAsiaTheme="minorEastAsia"/>
                <w:b/>
                <w:bCs/>
                <w:color w:val="000000"/>
                <w:szCs w:val="22"/>
              </w:rPr>
              <w:t>Tag Site</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LOOH</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0.1742</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0.0390</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19.9696</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1.190</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keepNext/>
              <w:adjustRightInd w:val="0"/>
              <w:spacing w:before="60" w:after="60"/>
              <w:rPr>
                <w:rFonts w:eastAsiaTheme="minorEastAsia"/>
                <w:b/>
                <w:bCs/>
                <w:color w:val="000000"/>
                <w:szCs w:val="22"/>
              </w:rPr>
            </w:pPr>
            <w:r w:rsidRPr="00D316B7">
              <w:rPr>
                <w:rFonts w:eastAsiaTheme="minorEastAsia"/>
                <w:b/>
                <w:bCs/>
                <w:color w:val="000000"/>
                <w:szCs w:val="22"/>
              </w:rPr>
              <w:t>Tag Site</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MCCA</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0.2784</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0.0369</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57.0377</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1.321</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transported</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0 - Inriver</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0.1176</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0.0188</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38.9390</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1.125</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2002</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0.2383</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0.0559</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18.1770</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1.269</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2003</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0.2243</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0.0575</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15.1929</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1.251</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2004</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0.3719</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0.0567</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43.0172</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1.450</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2005</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0.4121</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0.0782</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27.7854</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1.510</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2006</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-0.2891</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0.0866</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11.1397</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0.0008</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0.749</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2007</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0.1315</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0.0998</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1.7352</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0.1877</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1.141</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2008</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-0.2072</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0.0526</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15.4908</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0.813</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2009</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-0.0660</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0.0609</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1.1760</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0.2782</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0.936</w:t>
            </w:r>
          </w:p>
        </w:tc>
      </w:tr>
      <w:tr w:rsidR="00077494" w:rsidRPr="00D316B7" w:rsidTr="00EA439C">
        <w:trPr>
          <w:cantSplit/>
          <w:jc w:val="center"/>
        </w:trPr>
        <w:tc>
          <w:tcPr>
            <w:tcW w:w="1269" w:type="dxa"/>
            <w:tcBorders>
              <w:top w:val="nil"/>
              <w:left w:val="single" w:sz="6" w:space="0" w:color="000000"/>
              <w:bottom w:val="single" w:sz="2" w:space="0" w:color="000000"/>
              <w:right w:val="nil"/>
            </w:tcBorders>
            <w:shd w:val="clear" w:color="auto" w:fill="auto"/>
            <w:tcMar>
              <w:left w:w="60" w:type="dxa"/>
              <w:right w:w="60" w:type="dxa"/>
            </w:tcMar>
          </w:tcPr>
          <w:p w:rsidR="00077494" w:rsidRPr="00D316B7" w:rsidRDefault="00485D54">
            <w:pPr>
              <w:keepNext/>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rPr>
                <w:rFonts w:eastAsiaTheme="minorEastAsia"/>
                <w:b/>
                <w:bCs/>
                <w:color w:val="000000"/>
                <w:szCs w:val="22"/>
              </w:rPr>
            </w:pPr>
            <w:r w:rsidRPr="00D316B7">
              <w:rPr>
                <w:rFonts w:eastAsiaTheme="minorEastAsia"/>
                <w:b/>
                <w:bCs/>
                <w:color w:val="000000"/>
                <w:szCs w:val="22"/>
              </w:rPr>
              <w:t>2010</w:t>
            </w:r>
          </w:p>
        </w:tc>
        <w:tc>
          <w:tcPr>
            <w:tcW w:w="42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-0.2171</w:t>
            </w:r>
          </w:p>
        </w:tc>
        <w:tc>
          <w:tcPr>
            <w:tcW w:w="1022"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0.0412</w:t>
            </w:r>
          </w:p>
        </w:tc>
        <w:tc>
          <w:tcPr>
            <w:tcW w:w="1234"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27.7458</w:t>
            </w:r>
          </w:p>
        </w:tc>
        <w:tc>
          <w:tcPr>
            <w:tcW w:w="1199" w:type="dxa"/>
            <w:tcBorders>
              <w:top w:val="nil"/>
              <w:left w:val="single" w:sz="2" w:space="0" w:color="000000"/>
              <w:bottom w:val="single" w:sz="2" w:space="0" w:color="000000"/>
              <w:right w:val="nil"/>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2" w:space="0" w:color="000000"/>
              <w:right w:val="single" w:sz="6" w:space="0" w:color="000000"/>
            </w:tcBorders>
            <w:shd w:val="clear" w:color="auto" w:fill="auto"/>
            <w:tcMar>
              <w:left w:w="60" w:type="dxa"/>
              <w:right w:w="60" w:type="dxa"/>
            </w:tcMar>
          </w:tcPr>
          <w:p w:rsidR="00077494" w:rsidRPr="00D316B7" w:rsidRDefault="00D316B7">
            <w:pPr>
              <w:keepNext/>
              <w:adjustRightInd w:val="0"/>
              <w:spacing w:before="60" w:after="60"/>
              <w:jc w:val="right"/>
              <w:rPr>
                <w:rFonts w:eastAsiaTheme="minorEastAsia"/>
                <w:color w:val="000000"/>
              </w:rPr>
            </w:pPr>
            <w:r w:rsidRPr="00D316B7">
              <w:rPr>
                <w:rFonts w:eastAsiaTheme="minorEastAsia"/>
                <w:color w:val="000000"/>
              </w:rPr>
              <w:t>0.805</w:t>
            </w:r>
          </w:p>
        </w:tc>
      </w:tr>
      <w:tr w:rsidR="00077494" w:rsidRPr="00D316B7" w:rsidTr="00EA439C">
        <w:trPr>
          <w:cantSplit/>
          <w:jc w:val="center"/>
        </w:trPr>
        <w:tc>
          <w:tcPr>
            <w:tcW w:w="1269" w:type="dxa"/>
            <w:tcBorders>
              <w:top w:val="nil"/>
              <w:left w:val="single" w:sz="6" w:space="0" w:color="000000"/>
              <w:bottom w:val="single" w:sz="6" w:space="0" w:color="000000"/>
              <w:right w:val="nil"/>
            </w:tcBorders>
            <w:shd w:val="clear" w:color="auto" w:fill="auto"/>
            <w:tcMar>
              <w:left w:w="60" w:type="dxa"/>
              <w:right w:w="60" w:type="dxa"/>
            </w:tcMar>
          </w:tcPr>
          <w:p w:rsidR="00077494" w:rsidRPr="00D316B7" w:rsidRDefault="00485D54">
            <w:pPr>
              <w:adjustRightInd w:val="0"/>
              <w:spacing w:before="60" w:after="60"/>
              <w:rPr>
                <w:rFonts w:eastAsiaTheme="minorEastAsia"/>
                <w:b/>
                <w:bCs/>
                <w:color w:val="000000"/>
                <w:szCs w:val="22"/>
              </w:rPr>
            </w:pPr>
            <w:r w:rsidRPr="00D316B7">
              <w:rPr>
                <w:rFonts w:eastAsiaTheme="minorEastAsia"/>
                <w:b/>
                <w:bCs/>
                <w:color w:val="000000"/>
                <w:szCs w:val="22"/>
              </w:rPr>
              <w:t>adult year</w:t>
            </w:r>
          </w:p>
        </w:tc>
        <w:tc>
          <w:tcPr>
            <w:tcW w:w="1110"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adjustRightInd w:val="0"/>
              <w:spacing w:before="60" w:after="60"/>
              <w:rPr>
                <w:rFonts w:eastAsiaTheme="minorEastAsia"/>
                <w:b/>
                <w:bCs/>
                <w:color w:val="000000"/>
                <w:szCs w:val="22"/>
              </w:rPr>
            </w:pPr>
            <w:r w:rsidRPr="00D316B7">
              <w:rPr>
                <w:rFonts w:eastAsiaTheme="minorEastAsia"/>
                <w:b/>
                <w:bCs/>
                <w:color w:val="000000"/>
                <w:szCs w:val="22"/>
              </w:rPr>
              <w:t>2011</w:t>
            </w:r>
          </w:p>
        </w:tc>
        <w:tc>
          <w:tcPr>
            <w:tcW w:w="424"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1</w:t>
            </w:r>
          </w:p>
        </w:tc>
        <w:tc>
          <w:tcPr>
            <w:tcW w:w="974"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-0.3716</w:t>
            </w:r>
          </w:p>
        </w:tc>
        <w:tc>
          <w:tcPr>
            <w:tcW w:w="1022"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0.0505</w:t>
            </w:r>
          </w:p>
        </w:tc>
        <w:tc>
          <w:tcPr>
            <w:tcW w:w="1234"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54.0938</w:t>
            </w:r>
          </w:p>
        </w:tc>
        <w:tc>
          <w:tcPr>
            <w:tcW w:w="1199" w:type="dxa"/>
            <w:tcBorders>
              <w:top w:val="nil"/>
              <w:left w:val="single" w:sz="2" w:space="0" w:color="000000"/>
              <w:bottom w:val="single" w:sz="6" w:space="0" w:color="000000"/>
              <w:right w:val="nil"/>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&lt;.0001</w:t>
            </w:r>
          </w:p>
        </w:tc>
        <w:tc>
          <w:tcPr>
            <w:tcW w:w="974" w:type="dxa"/>
            <w:tcBorders>
              <w:top w:val="nil"/>
              <w:left w:val="single" w:sz="2" w:space="0" w:color="000000"/>
              <w:bottom w:val="single" w:sz="6" w:space="0" w:color="000000"/>
              <w:right w:val="single" w:sz="6" w:space="0" w:color="000000"/>
            </w:tcBorders>
            <w:shd w:val="clear" w:color="auto" w:fill="auto"/>
            <w:tcMar>
              <w:left w:w="60" w:type="dxa"/>
              <w:right w:w="60" w:type="dxa"/>
            </w:tcMar>
          </w:tcPr>
          <w:p w:rsidR="00077494" w:rsidRPr="00D316B7" w:rsidRDefault="00D316B7">
            <w:pPr>
              <w:adjustRightInd w:val="0"/>
              <w:spacing w:before="60" w:after="60"/>
              <w:jc w:val="right"/>
              <w:rPr>
                <w:rFonts w:eastAsiaTheme="minorEastAsia"/>
                <w:color w:val="000000"/>
              </w:rPr>
            </w:pPr>
            <w:r w:rsidRPr="00D316B7">
              <w:rPr>
                <w:rFonts w:eastAsiaTheme="minorEastAsia"/>
                <w:color w:val="000000"/>
              </w:rPr>
              <w:t>0.690</w:t>
            </w:r>
          </w:p>
        </w:tc>
      </w:tr>
    </w:tbl>
    <w:p w:rsidR="00077494" w:rsidRPr="005400B0" w:rsidRDefault="00077494">
      <w:pPr>
        <w:adjustRightInd w:val="0"/>
        <w:jc w:val="center"/>
        <w:rPr>
          <w:szCs w:val="24"/>
        </w:rPr>
      </w:pPr>
      <w:bookmarkStart w:id="8" w:name="IDX16"/>
      <w:bookmarkEnd w:id="8"/>
    </w:p>
    <w:p w:rsidR="00077494" w:rsidRDefault="00077494">
      <w:pPr>
        <w:adjustRightInd w:val="0"/>
        <w:rPr>
          <w:color w:val="000000"/>
        </w:rPr>
      </w:pPr>
      <w:bookmarkStart w:id="9" w:name="IDX18"/>
      <w:bookmarkStart w:id="10" w:name="IDX19"/>
      <w:bookmarkEnd w:id="9"/>
      <w:bookmarkEnd w:id="10"/>
    </w:p>
    <w:p w:rsidR="00195966" w:rsidRDefault="00195966" w:rsidP="00195966">
      <w:pPr>
        <w:adjustRightInd w:val="0"/>
        <w:rPr>
          <w:color w:val="000000"/>
        </w:rPr>
      </w:pPr>
    </w:p>
    <w:p w:rsidR="00195966" w:rsidRDefault="00195966" w:rsidP="00195966">
      <w:pPr>
        <w:adjustRightInd w:val="0"/>
        <w:rPr>
          <w:color w:val="000000"/>
        </w:rPr>
      </w:pPr>
    </w:p>
    <w:p w:rsidR="00195966" w:rsidRDefault="00195966" w:rsidP="00195966">
      <w:pPr>
        <w:adjustRightInd w:val="0"/>
        <w:rPr>
          <w:color w:val="000000"/>
        </w:rPr>
      </w:pPr>
    </w:p>
    <w:p w:rsidR="00195966" w:rsidRDefault="00195966" w:rsidP="00195966">
      <w:pPr>
        <w:adjustRightInd w:val="0"/>
        <w:rPr>
          <w:color w:val="000000"/>
        </w:rPr>
      </w:pPr>
    </w:p>
    <w:p w:rsidR="00195966" w:rsidRDefault="00195966" w:rsidP="00195966">
      <w:pPr>
        <w:adjustRightInd w:val="0"/>
        <w:rPr>
          <w:color w:val="000000"/>
        </w:rPr>
        <w:sectPr w:rsidR="00195966">
          <w:headerReference w:type="default" r:id="rId9"/>
          <w:footerReference w:type="default" r:id="rId10"/>
          <w:pgSz w:w="15840" w:h="12240" w:orient="landscape"/>
          <w:pgMar w:top="360" w:right="360" w:bottom="360" w:left="360" w:header="720" w:footer="360" w:gutter="0"/>
          <w:cols w:space="720"/>
        </w:sectPr>
      </w:pPr>
    </w:p>
    <w:p w:rsidR="00195966" w:rsidRDefault="00195966" w:rsidP="00195966">
      <w:pPr>
        <w:adjustRightInd w:val="0"/>
        <w:rPr>
          <w:color w:val="000000"/>
        </w:rPr>
      </w:pPr>
      <w:r>
        <w:rPr>
          <w:color w:val="000000"/>
        </w:rPr>
        <w:lastRenderedPageBreak/>
        <w:t>Appendix A: Detailed Regression Results</w:t>
      </w:r>
    </w:p>
    <w:p w:rsidR="00195966" w:rsidRDefault="00195966" w:rsidP="0019596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3059"/>
        <w:gridCol w:w="635"/>
      </w:tblGrid>
      <w:tr w:rsidR="00195966" w:rsidTr="003E7FDA">
        <w:trPr>
          <w:cantSplit/>
          <w:jc w:val="center"/>
        </w:trPr>
        <w:tc>
          <w:tcPr>
            <w:tcW w:w="3059"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bookmarkStart w:id="11" w:name="IDX7"/>
            <w:bookmarkEnd w:id="11"/>
            <w:r>
              <w:rPr>
                <w:b/>
                <w:bCs/>
                <w:color w:val="000000"/>
                <w:sz w:val="22"/>
                <w:szCs w:val="22"/>
              </w:rPr>
              <w:t>Number of Observations Read</w:t>
            </w:r>
          </w:p>
        </w:tc>
        <w:tc>
          <w:tcPr>
            <w:tcW w:w="635"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17313</w:t>
            </w:r>
          </w:p>
        </w:tc>
      </w:tr>
      <w:tr w:rsidR="00195966" w:rsidTr="003E7FDA">
        <w:trPr>
          <w:cantSplit/>
          <w:jc w:val="center"/>
        </w:trPr>
        <w:tc>
          <w:tcPr>
            <w:tcW w:w="3059"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Number of Observations Used</w:t>
            </w:r>
          </w:p>
        </w:tc>
        <w:tc>
          <w:tcPr>
            <w:tcW w:w="63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17313</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958"/>
        <w:gridCol w:w="810"/>
        <w:gridCol w:w="1147"/>
      </w:tblGrid>
      <w:tr w:rsidR="00195966" w:rsidTr="003E7FDA">
        <w:trPr>
          <w:cantSplit/>
          <w:tblHeader/>
          <w:jc w:val="center"/>
        </w:trPr>
        <w:tc>
          <w:tcPr>
            <w:tcW w:w="2915"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bookmarkStart w:id="12" w:name="IDX8"/>
            <w:bookmarkEnd w:id="12"/>
            <w:r>
              <w:rPr>
                <w:b/>
                <w:bCs/>
                <w:color w:val="000000"/>
                <w:sz w:val="22"/>
                <w:szCs w:val="22"/>
              </w:rPr>
              <w:t>Response Profile</w:t>
            </w:r>
          </w:p>
        </w:tc>
      </w:tr>
      <w:tr w:rsidR="00195966" w:rsidTr="003E7FDA">
        <w:trPr>
          <w:cantSplit/>
          <w:tblHeader/>
          <w:jc w:val="center"/>
        </w:trPr>
        <w:tc>
          <w:tcPr>
            <w:tcW w:w="958"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Ordered</w:t>
            </w:r>
            <w:r>
              <w:rPr>
                <w:b/>
                <w:bCs/>
                <w:color w:val="000000"/>
                <w:sz w:val="22"/>
                <w:szCs w:val="22"/>
              </w:rPr>
              <w:br/>
              <w:t>Value</w:t>
            </w:r>
          </w:p>
        </w:tc>
        <w:tc>
          <w:tcPr>
            <w:tcW w:w="810"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lgracnt</w:t>
            </w:r>
          </w:p>
        </w:tc>
        <w:tc>
          <w:tcPr>
            <w:tcW w:w="114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Total</w:t>
            </w:r>
            <w:r>
              <w:rPr>
                <w:b/>
                <w:bCs/>
                <w:color w:val="000000"/>
                <w:sz w:val="22"/>
                <w:szCs w:val="22"/>
              </w:rPr>
              <w:br/>
              <w:t>Frequency</w:t>
            </w:r>
          </w:p>
        </w:tc>
      </w:tr>
      <w:tr w:rsidR="00195966" w:rsidTr="003E7FDA">
        <w:trPr>
          <w:cantSplit/>
          <w:jc w:val="center"/>
        </w:trPr>
        <w:tc>
          <w:tcPr>
            <w:tcW w:w="958"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1</w:t>
            </w:r>
          </w:p>
        </w:tc>
        <w:tc>
          <w:tcPr>
            <w:tcW w:w="810"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rPr>
                <w:color w:val="000000"/>
              </w:rPr>
            </w:pPr>
            <w:r>
              <w:rPr>
                <w:color w:val="000000"/>
              </w:rPr>
              <w:t>0</w:t>
            </w:r>
          </w:p>
        </w:tc>
        <w:tc>
          <w:tcPr>
            <w:tcW w:w="11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4497</w:t>
            </w:r>
          </w:p>
        </w:tc>
      </w:tr>
      <w:tr w:rsidR="00195966" w:rsidTr="003E7FDA">
        <w:trPr>
          <w:cantSplit/>
          <w:jc w:val="center"/>
        </w:trPr>
        <w:tc>
          <w:tcPr>
            <w:tcW w:w="958"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2</w:t>
            </w:r>
          </w:p>
        </w:tc>
        <w:tc>
          <w:tcPr>
            <w:tcW w:w="810"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keepNext/>
              <w:adjustRightInd w:val="0"/>
              <w:spacing w:before="60" w:after="60"/>
              <w:rPr>
                <w:color w:val="000000"/>
              </w:rPr>
            </w:pPr>
            <w:r>
              <w:rPr>
                <w:color w:val="000000"/>
              </w:rPr>
              <w:t>1</w:t>
            </w:r>
          </w:p>
        </w:tc>
        <w:tc>
          <w:tcPr>
            <w:tcW w:w="11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12816</w:t>
            </w:r>
          </w:p>
        </w:tc>
      </w:tr>
    </w:tbl>
    <w:p w:rsidR="00195966" w:rsidRDefault="00195966" w:rsidP="0019596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3374"/>
      </w:tblGrid>
      <w:tr w:rsidR="00195966" w:rsidTr="003E7FDA">
        <w:trPr>
          <w:cantSplit/>
          <w:jc w:val="center"/>
        </w:trPr>
        <w:tc>
          <w:tcPr>
            <w:tcW w:w="3374" w:type="dxa"/>
            <w:tcBorders>
              <w:top w:val="nil"/>
              <w:left w:val="nil"/>
              <w:bottom w:val="nil"/>
              <w:right w:val="nil"/>
            </w:tcBorders>
            <w:shd w:val="clear" w:color="auto" w:fill="FFFFFF"/>
            <w:tcMar>
              <w:left w:w="10" w:type="dxa"/>
              <w:right w:w="10" w:type="dxa"/>
            </w:tcMar>
          </w:tcPr>
          <w:p w:rsidR="00195966" w:rsidRDefault="00195966" w:rsidP="003E7FDA">
            <w:pPr>
              <w:adjustRightInd w:val="0"/>
              <w:spacing w:before="10" w:after="10"/>
              <w:jc w:val="center"/>
              <w:rPr>
                <w:b/>
                <w:bCs/>
                <w:i/>
                <w:iCs/>
                <w:color w:val="000000"/>
                <w:sz w:val="24"/>
                <w:szCs w:val="24"/>
              </w:rPr>
            </w:pPr>
            <w:r>
              <w:rPr>
                <w:b/>
                <w:bCs/>
                <w:i/>
                <w:iCs/>
                <w:color w:val="000000"/>
                <w:sz w:val="24"/>
                <w:szCs w:val="24"/>
              </w:rPr>
              <w:t>Probability modeled is lgracnt=1.</w:t>
            </w:r>
          </w:p>
        </w:tc>
      </w:tr>
    </w:tbl>
    <w:p w:rsidR="00195966" w:rsidRDefault="00195966" w:rsidP="00195966">
      <w:pPr>
        <w:adjustRightInd w:val="0"/>
        <w:rPr>
          <w:b/>
          <w:bCs/>
          <w:i/>
          <w:iCs/>
          <w:color w:val="000000"/>
          <w:sz w:val="24"/>
          <w:szCs w:val="24"/>
        </w:rPr>
      </w:pPr>
    </w:p>
    <w:p w:rsidR="00195966" w:rsidRDefault="00195966" w:rsidP="00195966">
      <w:pPr>
        <w:adjustRightInd w:val="0"/>
        <w:rPr>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269"/>
        <w:gridCol w:w="1634"/>
        <w:gridCol w:w="295"/>
        <w:gridCol w:w="295"/>
        <w:gridCol w:w="295"/>
        <w:gridCol w:w="295"/>
        <w:gridCol w:w="295"/>
        <w:gridCol w:w="295"/>
        <w:gridCol w:w="295"/>
        <w:gridCol w:w="295"/>
        <w:gridCol w:w="295"/>
        <w:gridCol w:w="295"/>
      </w:tblGrid>
      <w:tr w:rsidR="00195966" w:rsidTr="003E7FDA">
        <w:trPr>
          <w:cantSplit/>
          <w:tblHeader/>
          <w:jc w:val="center"/>
        </w:trPr>
        <w:tc>
          <w:tcPr>
            <w:tcW w:w="5853" w:type="dxa"/>
            <w:gridSpan w:val="1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bookmarkStart w:id="13" w:name="IDX9"/>
            <w:bookmarkEnd w:id="13"/>
            <w:r>
              <w:rPr>
                <w:b/>
                <w:bCs/>
                <w:color w:val="000000"/>
                <w:sz w:val="22"/>
                <w:szCs w:val="22"/>
              </w:rPr>
              <w:t>Class Level Information</w:t>
            </w:r>
          </w:p>
        </w:tc>
      </w:tr>
      <w:tr w:rsidR="00195966" w:rsidTr="003E7FDA">
        <w:trPr>
          <w:cantSplit/>
          <w:tblHeader/>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Class</w:t>
            </w:r>
          </w:p>
        </w:tc>
        <w:tc>
          <w:tcPr>
            <w:tcW w:w="163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Value</w:t>
            </w:r>
          </w:p>
        </w:tc>
        <w:tc>
          <w:tcPr>
            <w:tcW w:w="2950" w:type="dxa"/>
            <w:gridSpan w:val="10"/>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t>Design Variables</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w:t>
            </w: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CLWH</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DWOR</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LOOH</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MCCA</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p>
        </w:tc>
      </w:tr>
      <w:tr w:rsidR="00195966" w:rsidTr="003E7FDA">
        <w:trPr>
          <w:cantSplit/>
          <w:jc w:val="center"/>
        </w:trPr>
        <w:tc>
          <w:tcPr>
            <w:tcW w:w="1269"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RAPH</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p>
        </w:tc>
      </w:tr>
      <w:tr w:rsidR="00195966" w:rsidTr="003E7FDA">
        <w:trPr>
          <w:cantSplit/>
          <w:trHeight w:hRule="exact" w:val="50"/>
          <w:jc w:val="center"/>
        </w:trPr>
        <w:tc>
          <w:tcPr>
            <w:tcW w:w="1269"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rPr>
                <w:b/>
                <w:bCs/>
                <w:color w:val="000000"/>
                <w:sz w:val="22"/>
                <w:szCs w:val="22"/>
              </w:rPr>
            </w:pPr>
          </w:p>
        </w:tc>
        <w:tc>
          <w:tcPr>
            <w:tcW w:w="1634"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rPr>
                <w:b/>
                <w:bCs/>
                <w:color w:val="000000"/>
                <w:sz w:val="22"/>
                <w:szCs w:val="22"/>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r>
      <w:tr w:rsidR="00195966" w:rsidTr="003E7FDA">
        <w:trPr>
          <w:cantSplit/>
          <w:jc w:val="center"/>
        </w:trPr>
        <w:tc>
          <w:tcPr>
            <w:tcW w:w="1269"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transported</w:t>
            </w:r>
          </w:p>
        </w:tc>
        <w:tc>
          <w:tcPr>
            <w:tcW w:w="1634"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0 - Inriver</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p>
        </w:tc>
      </w:tr>
      <w:tr w:rsidR="00195966" w:rsidTr="003E7FDA">
        <w:trPr>
          <w:cantSplit/>
          <w:jc w:val="center"/>
        </w:trPr>
        <w:tc>
          <w:tcPr>
            <w:tcW w:w="1269"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1 - Transported</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p>
        </w:tc>
        <w:tc>
          <w:tcPr>
            <w:tcW w:w="29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p>
        </w:tc>
      </w:tr>
      <w:tr w:rsidR="00195966" w:rsidTr="003E7FDA">
        <w:trPr>
          <w:cantSplit/>
          <w:trHeight w:hRule="exact" w:val="50"/>
          <w:jc w:val="center"/>
        </w:trPr>
        <w:tc>
          <w:tcPr>
            <w:tcW w:w="1269"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rPr>
                <w:b/>
                <w:bCs/>
                <w:color w:val="000000"/>
                <w:sz w:val="22"/>
                <w:szCs w:val="22"/>
              </w:rPr>
            </w:pPr>
          </w:p>
        </w:tc>
        <w:tc>
          <w:tcPr>
            <w:tcW w:w="1634"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rPr>
                <w:b/>
                <w:bCs/>
                <w:color w:val="000000"/>
                <w:sz w:val="22"/>
                <w:szCs w:val="22"/>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c>
          <w:tcPr>
            <w:tcW w:w="295" w:type="dxa"/>
            <w:tcBorders>
              <w:top w:val="single" w:sz="6" w:space="0" w:color="000000"/>
              <w:left w:val="nil"/>
              <w:bottom w:val="single" w:sz="2" w:space="0" w:color="000000"/>
              <w:right w:val="nil"/>
            </w:tcBorders>
            <w:tcMar>
              <w:left w:w="60" w:type="dxa"/>
              <w:right w:w="60" w:type="dxa"/>
            </w:tcMar>
          </w:tcPr>
          <w:p w:rsidR="00195966" w:rsidRDefault="00195966" w:rsidP="003E7FDA">
            <w:pPr>
              <w:keepNext/>
              <w:adjustRightInd w:val="0"/>
              <w:spacing w:before="60" w:after="60"/>
              <w:jc w:val="right"/>
              <w:rPr>
                <w:color w:val="000000"/>
              </w:rPr>
            </w:pPr>
          </w:p>
        </w:tc>
      </w:tr>
      <w:tr w:rsidR="00195966" w:rsidTr="003E7FDA">
        <w:trPr>
          <w:cantSplit/>
          <w:jc w:val="center"/>
        </w:trPr>
        <w:tc>
          <w:tcPr>
            <w:tcW w:w="1269"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634"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2002</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2003</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2004</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2005</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2006</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2007</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2008</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2009</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2010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p>
        </w:tc>
        <w:tc>
          <w:tcPr>
            <w:tcW w:w="1634"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2011</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w:t>
            </w:r>
          </w:p>
        </w:tc>
        <w:tc>
          <w:tcPr>
            <w:tcW w:w="29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r>
      <w:tr w:rsidR="00195966" w:rsidTr="003E7FDA">
        <w:trPr>
          <w:cantSplit/>
          <w:jc w:val="center"/>
        </w:trPr>
        <w:tc>
          <w:tcPr>
            <w:tcW w:w="1269"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p>
        </w:tc>
        <w:tc>
          <w:tcPr>
            <w:tcW w:w="1634" w:type="dxa"/>
            <w:tcBorders>
              <w:top w:val="nil"/>
              <w:left w:val="single" w:sz="2"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2012</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29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4163"/>
      </w:tblGrid>
      <w:tr w:rsidR="00195966" w:rsidTr="003E7FDA">
        <w:trPr>
          <w:cantSplit/>
          <w:tblHeader/>
          <w:jc w:val="center"/>
        </w:trPr>
        <w:tc>
          <w:tcPr>
            <w:tcW w:w="4163" w:type="dxa"/>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t>Model Convergence Status</w:t>
            </w:r>
          </w:p>
        </w:tc>
      </w:tr>
      <w:tr w:rsidR="00195966" w:rsidTr="003E7FDA">
        <w:trPr>
          <w:cantSplit/>
          <w:jc w:val="center"/>
        </w:trPr>
        <w:tc>
          <w:tcPr>
            <w:tcW w:w="4163" w:type="dxa"/>
            <w:tcBorders>
              <w:top w:val="nil"/>
              <w:left w:val="single" w:sz="6"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center"/>
              <w:rPr>
                <w:color w:val="000000"/>
              </w:rPr>
            </w:pPr>
            <w:r>
              <w:rPr>
                <w:color w:val="000000"/>
              </w:rPr>
              <w:t>Convergence criterion (GCONV=1E-8) satisfied.</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033"/>
        <w:gridCol w:w="1010"/>
        <w:gridCol w:w="1160"/>
      </w:tblGrid>
      <w:tr w:rsidR="00195966" w:rsidTr="003E7FDA">
        <w:trPr>
          <w:cantSplit/>
          <w:tblHeader/>
          <w:jc w:val="center"/>
        </w:trPr>
        <w:tc>
          <w:tcPr>
            <w:tcW w:w="320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lastRenderedPageBreak/>
              <w:t>Model Fit Statistics</w:t>
            </w:r>
          </w:p>
        </w:tc>
      </w:tr>
      <w:tr w:rsidR="00195966" w:rsidTr="003E7FDA">
        <w:trPr>
          <w:cantSplit/>
          <w:tblHeader/>
          <w:jc w:val="center"/>
        </w:trPr>
        <w:tc>
          <w:tcPr>
            <w:tcW w:w="1033"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Criterion</w:t>
            </w:r>
          </w:p>
        </w:tc>
        <w:tc>
          <w:tcPr>
            <w:tcW w:w="1010"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Intercept Only</w:t>
            </w:r>
          </w:p>
        </w:tc>
        <w:tc>
          <w:tcPr>
            <w:tcW w:w="116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Intercept and Covariates</w:t>
            </w:r>
          </w:p>
        </w:tc>
      </w:tr>
      <w:tr w:rsidR="00195966" w:rsidTr="003E7FDA">
        <w:trPr>
          <w:cantSplit/>
          <w:jc w:val="center"/>
        </w:trPr>
        <w:tc>
          <w:tcPr>
            <w:tcW w:w="1033"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AIC</w:t>
            </w:r>
          </w:p>
        </w:tc>
        <w:tc>
          <w:tcPr>
            <w:tcW w:w="1010"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19835.500</w:t>
            </w:r>
          </w:p>
        </w:tc>
        <w:tc>
          <w:tcPr>
            <w:tcW w:w="11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19459.578</w:t>
            </w:r>
          </w:p>
        </w:tc>
      </w:tr>
      <w:tr w:rsidR="00195966" w:rsidTr="003E7FDA">
        <w:trPr>
          <w:cantSplit/>
          <w:jc w:val="center"/>
        </w:trPr>
        <w:tc>
          <w:tcPr>
            <w:tcW w:w="1033"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SC</w:t>
            </w:r>
          </w:p>
        </w:tc>
        <w:tc>
          <w:tcPr>
            <w:tcW w:w="1010"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19843.260</w:t>
            </w:r>
          </w:p>
        </w:tc>
        <w:tc>
          <w:tcPr>
            <w:tcW w:w="116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19583.725</w:t>
            </w:r>
          </w:p>
        </w:tc>
      </w:tr>
      <w:tr w:rsidR="00195966" w:rsidTr="003E7FDA">
        <w:trPr>
          <w:cantSplit/>
          <w:jc w:val="center"/>
        </w:trPr>
        <w:tc>
          <w:tcPr>
            <w:tcW w:w="1033"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-2 Log L</w:t>
            </w:r>
          </w:p>
        </w:tc>
        <w:tc>
          <w:tcPr>
            <w:tcW w:w="1010"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19833.500</w:t>
            </w:r>
          </w:p>
        </w:tc>
        <w:tc>
          <w:tcPr>
            <w:tcW w:w="116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19427.578</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747"/>
        <w:gridCol w:w="1234"/>
        <w:gridCol w:w="424"/>
        <w:gridCol w:w="1199"/>
      </w:tblGrid>
      <w:tr w:rsidR="00195966" w:rsidTr="003E7FDA">
        <w:trPr>
          <w:cantSplit/>
          <w:tblHeader/>
          <w:jc w:val="center"/>
        </w:trPr>
        <w:tc>
          <w:tcPr>
            <w:tcW w:w="4604"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bookmarkStart w:id="14" w:name="IDX12"/>
            <w:bookmarkEnd w:id="14"/>
            <w:r>
              <w:rPr>
                <w:b/>
                <w:bCs/>
                <w:color w:val="000000"/>
                <w:sz w:val="22"/>
                <w:szCs w:val="22"/>
              </w:rPr>
              <w:t>Testing Global Null Hypothesis: BETA=0</w:t>
            </w:r>
          </w:p>
        </w:tc>
      </w:tr>
      <w:tr w:rsidR="00195966" w:rsidTr="003E7FDA">
        <w:trPr>
          <w:cantSplit/>
          <w:tblHeader/>
          <w:jc w:val="center"/>
        </w:trPr>
        <w:tc>
          <w:tcPr>
            <w:tcW w:w="1747"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Test</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DF</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Pr &gt; ChiSq</w:t>
            </w:r>
          </w:p>
        </w:tc>
      </w:tr>
      <w:tr w:rsidR="00195966" w:rsidTr="003E7FDA">
        <w:trPr>
          <w:cantSplit/>
          <w:jc w:val="center"/>
        </w:trPr>
        <w:tc>
          <w:tcPr>
            <w:tcW w:w="1747"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Likelihood Ratio</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405.9228</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15</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r>
      <w:tr w:rsidR="00195966" w:rsidTr="003E7FDA">
        <w:trPr>
          <w:cantSplit/>
          <w:jc w:val="center"/>
        </w:trPr>
        <w:tc>
          <w:tcPr>
            <w:tcW w:w="1747"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Score</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397.8408</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15</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r>
      <w:tr w:rsidR="00195966" w:rsidTr="003E7FDA">
        <w:trPr>
          <w:cantSplit/>
          <w:jc w:val="center"/>
        </w:trPr>
        <w:tc>
          <w:tcPr>
            <w:tcW w:w="1747"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Wald</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388.5894</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15</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269"/>
        <w:gridCol w:w="424"/>
        <w:gridCol w:w="1234"/>
        <w:gridCol w:w="1199"/>
      </w:tblGrid>
      <w:tr w:rsidR="00195966" w:rsidTr="003E7FDA">
        <w:trPr>
          <w:cantSplit/>
          <w:tblHeader/>
          <w:jc w:val="center"/>
        </w:trPr>
        <w:tc>
          <w:tcPr>
            <w:tcW w:w="4126"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bookmarkStart w:id="15" w:name="IDX13"/>
            <w:bookmarkEnd w:id="15"/>
            <w:r>
              <w:rPr>
                <w:b/>
                <w:bCs/>
                <w:color w:val="000000"/>
                <w:sz w:val="22"/>
                <w:szCs w:val="22"/>
              </w:rPr>
              <w:t>Type 3 Analysis of Effects</w:t>
            </w:r>
          </w:p>
        </w:tc>
      </w:tr>
      <w:tr w:rsidR="00195966" w:rsidTr="003E7FDA">
        <w:trPr>
          <w:cantSplit/>
          <w:tblHeader/>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Effect</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DF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Wald</w:t>
            </w:r>
            <w:r>
              <w:rPr>
                <w:b/>
                <w:bCs/>
                <w:color w:val="000000"/>
                <w:sz w:val="22"/>
                <w:szCs w:val="22"/>
              </w:rPr>
              <w:b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Pr &gt; ChiSq</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4</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131.8949</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transported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38.9390</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r>
      <w:tr w:rsidR="00195966" w:rsidTr="003E7FDA">
        <w:trPr>
          <w:cantSplit/>
          <w:jc w:val="center"/>
        </w:trPr>
        <w:tc>
          <w:tcPr>
            <w:tcW w:w="1269"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10</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206.2120</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269"/>
        <w:gridCol w:w="1110"/>
        <w:gridCol w:w="424"/>
        <w:gridCol w:w="974"/>
        <w:gridCol w:w="1022"/>
        <w:gridCol w:w="1234"/>
        <w:gridCol w:w="1199"/>
        <w:gridCol w:w="974"/>
      </w:tblGrid>
      <w:tr w:rsidR="00195966" w:rsidTr="003E7FDA">
        <w:trPr>
          <w:cantSplit/>
          <w:tblHeader/>
          <w:jc w:val="center"/>
        </w:trPr>
        <w:tc>
          <w:tcPr>
            <w:tcW w:w="8206"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t>Analysis of Maximum Likelihood Estimates</w:t>
            </w:r>
          </w:p>
        </w:tc>
      </w:tr>
      <w:tr w:rsidR="00195966" w:rsidTr="003E7FDA">
        <w:trPr>
          <w:cantSplit/>
          <w:tblHeader/>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Parameter</w:t>
            </w:r>
          </w:p>
        </w:tc>
        <w:tc>
          <w:tcPr>
            <w:tcW w:w="1110"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DF</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Standard</w:t>
            </w:r>
            <w:r>
              <w:rPr>
                <w:b/>
                <w:bCs/>
                <w:color w:val="000000"/>
                <w:sz w:val="22"/>
                <w:szCs w:val="22"/>
              </w:rPr>
              <w:br/>
              <w:t>Error</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Wald</w:t>
            </w:r>
            <w:r>
              <w:rPr>
                <w:b/>
                <w:bCs/>
                <w:color w:val="000000"/>
                <w:sz w:val="22"/>
                <w:szCs w:val="22"/>
              </w:rPr>
              <w:br/>
              <w:t>Chi-Square</w:t>
            </w:r>
          </w:p>
        </w:tc>
        <w:tc>
          <w:tcPr>
            <w:tcW w:w="1199"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Pr &gt; ChiSq</w:t>
            </w:r>
          </w:p>
        </w:tc>
        <w:tc>
          <w:tcPr>
            <w:tcW w:w="97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Exp(Est)</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Intercept</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1.0628</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0.0223</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2275.8495</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2.894</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CLWH</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-0.0694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0.0493</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1.9802</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0.1594</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0.933</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DWOR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-0.3165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0.0373</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71.9044</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0.729</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LOOH</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0.1742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0.0390</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19.9696</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1.190</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MCCA</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0.2784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0.0369</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57.0377</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1.321</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transported</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0 - Inriver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0.1176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0.0188</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38.9390</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1.125</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2002</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0.2383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0.0559</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18.1770</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1.269</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2003</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0.2243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0.0575</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15.1929</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1.251</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2004</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0.3719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0.0567</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43.0172</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1.450</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2005</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0.4121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0.0782</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27.7854</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1.510</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2006</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-0.2891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0.0866</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11.1397</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0.0008</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0.749</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2007</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0.1315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0.0998</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1.7352</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0.1877</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1.141</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2008</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-0.2072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0.0526</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15.4908</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0.813</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lastRenderedPageBreak/>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2009</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-0.0660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0.0609</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1.1760</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0.2782</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0.936</w:t>
            </w:r>
          </w:p>
        </w:tc>
      </w:tr>
      <w:tr w:rsidR="00195966" w:rsidTr="003E7FDA">
        <w:trPr>
          <w:cantSplit/>
          <w:jc w:val="center"/>
        </w:trPr>
        <w:tc>
          <w:tcPr>
            <w:tcW w:w="1269"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2010</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-0.2171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0.0412</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27.7458</w:t>
            </w:r>
          </w:p>
        </w:tc>
        <w:tc>
          <w:tcPr>
            <w:tcW w:w="1199"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&lt;.0001</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0.805</w:t>
            </w:r>
          </w:p>
        </w:tc>
      </w:tr>
      <w:tr w:rsidR="00195966" w:rsidTr="003E7FDA">
        <w:trPr>
          <w:cantSplit/>
          <w:jc w:val="center"/>
        </w:trPr>
        <w:tc>
          <w:tcPr>
            <w:tcW w:w="1269"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w:t>
            </w:r>
          </w:p>
        </w:tc>
        <w:tc>
          <w:tcPr>
            <w:tcW w:w="1110" w:type="dxa"/>
            <w:tcBorders>
              <w:top w:val="nil"/>
              <w:left w:val="single" w:sz="2"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2011</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-0.3716</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0.0505</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54.0938</w:t>
            </w:r>
          </w:p>
        </w:tc>
        <w:tc>
          <w:tcPr>
            <w:tcW w:w="1199"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&lt;.0001</w:t>
            </w:r>
          </w:p>
        </w:tc>
        <w:tc>
          <w:tcPr>
            <w:tcW w:w="97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0.690</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4131"/>
        <w:gridCol w:w="974"/>
        <w:gridCol w:w="1035"/>
        <w:gridCol w:w="1035"/>
      </w:tblGrid>
      <w:tr w:rsidR="00195966" w:rsidTr="003E7FDA">
        <w:trPr>
          <w:cantSplit/>
          <w:tblHeader/>
          <w:jc w:val="center"/>
        </w:trPr>
        <w:tc>
          <w:tcPr>
            <w:tcW w:w="717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bookmarkStart w:id="16" w:name="IDX15"/>
            <w:bookmarkEnd w:id="16"/>
            <w:r>
              <w:rPr>
                <w:b/>
                <w:bCs/>
                <w:color w:val="000000"/>
                <w:sz w:val="22"/>
                <w:szCs w:val="22"/>
              </w:rPr>
              <w:t>Odds Ratio Estimates</w:t>
            </w:r>
          </w:p>
        </w:tc>
      </w:tr>
      <w:tr w:rsidR="00195966" w:rsidTr="003E7FDA">
        <w:trPr>
          <w:cantSplit/>
          <w:tblHeader/>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rPr>
                <w:b/>
                <w:bCs/>
                <w:color w:val="000000"/>
                <w:sz w:val="22"/>
                <w:szCs w:val="22"/>
              </w:rPr>
            </w:pPr>
            <w:r>
              <w:rPr>
                <w:b/>
                <w:bCs/>
                <w:color w:val="000000"/>
                <w:sz w:val="22"/>
                <w:szCs w:val="22"/>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Point Estimate</w:t>
            </w:r>
          </w:p>
        </w:tc>
        <w:tc>
          <w:tcPr>
            <w:tcW w:w="207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t>95% Wald</w:t>
            </w:r>
            <w:r>
              <w:rPr>
                <w:b/>
                <w:bCs/>
                <w:color w:val="000000"/>
                <w:sz w:val="22"/>
                <w:szCs w:val="22"/>
              </w:rPr>
              <w:br/>
              <w:t>Confidence Limits</w:t>
            </w:r>
          </w:p>
        </w:tc>
      </w:tr>
      <w:tr w:rsidR="00195966" w:rsidTr="003E7FDA">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    CLWH vs RAPH</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0.997</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0.876</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1.135</w:t>
            </w:r>
          </w:p>
        </w:tc>
      </w:tr>
      <w:tr w:rsidR="00195966" w:rsidTr="003E7FDA">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tag_site    DWOR vs RAPH</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0.779</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0.704</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0.862</w:t>
            </w:r>
          </w:p>
        </w:tc>
      </w:tr>
      <w:tr w:rsidR="00195966" w:rsidTr="003E7FDA">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tag_site    LOOH vs RAPH</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1.272</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1.146</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1.413</w:t>
            </w:r>
          </w:p>
        </w:tc>
      </w:tr>
      <w:tr w:rsidR="00195966" w:rsidTr="003E7FDA">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tag_site    MCCA vs RAPH</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1.412</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1.280</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1.558</w:t>
            </w:r>
          </w:p>
        </w:tc>
      </w:tr>
      <w:tr w:rsidR="00195966" w:rsidTr="003E7FDA">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transported 0 - Inriver vs 1 - Transported</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1.265</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1.175</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1.362</w:t>
            </w:r>
          </w:p>
        </w:tc>
      </w:tr>
      <w:tr w:rsidR="00195966" w:rsidTr="003E7FDA">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2002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1.592</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1.351</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1.877</w:t>
            </w:r>
          </w:p>
        </w:tc>
      </w:tr>
      <w:tr w:rsidR="00195966" w:rsidTr="003E7FDA">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2003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1.570</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1.328</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1.858</w:t>
            </w:r>
          </w:p>
        </w:tc>
      </w:tr>
      <w:tr w:rsidR="00195966" w:rsidTr="003E7FDA">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2004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1.820</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1.547</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2.141</w:t>
            </w:r>
          </w:p>
        </w:tc>
      </w:tr>
      <w:tr w:rsidR="00195966" w:rsidTr="003E7FDA">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2005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1.895</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1.548</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2.319</w:t>
            </w:r>
          </w:p>
        </w:tc>
      </w:tr>
      <w:tr w:rsidR="00195966" w:rsidTr="003E7FDA">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2006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0.940</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0.756</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1.169</w:t>
            </w:r>
          </w:p>
        </w:tc>
      </w:tr>
      <w:tr w:rsidR="00195966" w:rsidTr="003E7FDA">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2007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1.431</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1.122</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1.826</w:t>
            </w:r>
          </w:p>
        </w:tc>
      </w:tr>
      <w:tr w:rsidR="00195966" w:rsidTr="003E7FDA">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2008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1.020</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0.873</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1.192</w:t>
            </w:r>
          </w:p>
        </w:tc>
      </w:tr>
      <w:tr w:rsidR="00195966" w:rsidTr="003E7FDA">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2009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1.175</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0.994</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1.389</w:t>
            </w:r>
          </w:p>
        </w:tc>
      </w:tr>
      <w:tr w:rsidR="00195966" w:rsidTr="003E7FDA">
        <w:trPr>
          <w:cantSplit/>
          <w:jc w:val="center"/>
        </w:trPr>
        <w:tc>
          <w:tcPr>
            <w:tcW w:w="4131"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adult_year  2010 vs 2012</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1.010</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0.878</w:t>
            </w:r>
          </w:p>
        </w:tc>
        <w:tc>
          <w:tcPr>
            <w:tcW w:w="10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1.162</w:t>
            </w:r>
          </w:p>
        </w:tc>
      </w:tr>
      <w:tr w:rsidR="00195966" w:rsidTr="003E7FDA">
        <w:trPr>
          <w:cantSplit/>
          <w:jc w:val="center"/>
        </w:trPr>
        <w:tc>
          <w:tcPr>
            <w:tcW w:w="4131"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rPr>
                <w:b/>
                <w:bCs/>
                <w:color w:val="000000"/>
                <w:sz w:val="22"/>
                <w:szCs w:val="22"/>
              </w:rPr>
            </w:pPr>
            <w:r>
              <w:rPr>
                <w:b/>
                <w:bCs/>
                <w:color w:val="000000"/>
                <w:sz w:val="22"/>
                <w:szCs w:val="22"/>
              </w:rPr>
              <w:t>adult_year  2011 vs 2012</w:t>
            </w:r>
          </w:p>
        </w:tc>
        <w:tc>
          <w:tcPr>
            <w:tcW w:w="974"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0.865</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0.745</w:t>
            </w:r>
          </w:p>
        </w:tc>
        <w:tc>
          <w:tcPr>
            <w:tcW w:w="103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1.006</w:t>
            </w:r>
          </w:p>
        </w:tc>
      </w:tr>
    </w:tbl>
    <w:p w:rsidR="00195966" w:rsidRDefault="00195966" w:rsidP="00195966">
      <w:pPr>
        <w:adjustRightInd w:val="0"/>
        <w:rPr>
          <w:color w:val="000000"/>
        </w:rPr>
      </w:pPr>
    </w:p>
    <w:p w:rsidR="00195966" w:rsidRDefault="00195966" w:rsidP="00195966">
      <w:pPr>
        <w:adjustRightInd w:val="0"/>
        <w:rPr>
          <w:color w:val="000000"/>
        </w:rPr>
      </w:pPr>
    </w:p>
    <w:p w:rsidR="00195966" w:rsidRDefault="00485EAB" w:rsidP="00195966">
      <w:pPr>
        <w:adjustRightInd w:val="0"/>
        <w:jc w:val="center"/>
        <w:rPr>
          <w:sz w:val="24"/>
          <w:szCs w:val="24"/>
        </w:rPr>
      </w:pPr>
      <w:r>
        <w:rPr>
          <w:noProof/>
          <w:sz w:val="24"/>
          <w:szCs w:val="24"/>
        </w:rPr>
        <w:lastRenderedPageBreak/>
        <w:drawing>
          <wp:inline distT="0" distB="0" distL="0" distR="0">
            <wp:extent cx="6096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195966" w:rsidRDefault="00195966" w:rsidP="00195966">
      <w:pPr>
        <w:adjustRightInd w:val="0"/>
        <w:rPr>
          <w:sz w:val="24"/>
          <w:szCs w:val="24"/>
        </w:rPr>
      </w:pPr>
    </w:p>
    <w:p w:rsidR="00195966" w:rsidRDefault="00195966" w:rsidP="00195966">
      <w:pPr>
        <w:adjustRightInd w:val="0"/>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73"/>
        <w:gridCol w:w="941"/>
        <w:gridCol w:w="1117"/>
        <w:gridCol w:w="584"/>
      </w:tblGrid>
      <w:tr w:rsidR="00195966" w:rsidTr="003E7FDA">
        <w:trPr>
          <w:cantSplit/>
          <w:tblHeader/>
          <w:jc w:val="center"/>
        </w:trPr>
        <w:tc>
          <w:tcPr>
            <w:tcW w:w="471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bookmarkStart w:id="17" w:name="IDX17"/>
            <w:bookmarkEnd w:id="17"/>
            <w:r>
              <w:rPr>
                <w:b/>
                <w:bCs/>
                <w:color w:val="000000"/>
                <w:sz w:val="22"/>
                <w:szCs w:val="22"/>
              </w:rPr>
              <w:t>Association of Predicted Probabilities and Observed Responses</w:t>
            </w:r>
          </w:p>
        </w:tc>
      </w:tr>
      <w:tr w:rsidR="00195966" w:rsidTr="003E7FDA">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Percent Concordant</w:t>
            </w:r>
          </w:p>
        </w:tc>
        <w:tc>
          <w:tcPr>
            <w:tcW w:w="94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59.2</w:t>
            </w:r>
          </w:p>
        </w:tc>
        <w:tc>
          <w:tcPr>
            <w:tcW w:w="1117"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Somers' D</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0.201</w:t>
            </w:r>
          </w:p>
        </w:tc>
      </w:tr>
      <w:tr w:rsidR="00195966" w:rsidTr="003E7FDA">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Percent Discordant</w:t>
            </w:r>
          </w:p>
        </w:tc>
        <w:tc>
          <w:tcPr>
            <w:tcW w:w="94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39.1</w:t>
            </w:r>
          </w:p>
        </w:tc>
        <w:tc>
          <w:tcPr>
            <w:tcW w:w="1117"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Gamma</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0.204</w:t>
            </w:r>
          </w:p>
        </w:tc>
      </w:tr>
      <w:tr w:rsidR="00195966" w:rsidTr="003E7FDA">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Percent Tied</w:t>
            </w:r>
          </w:p>
        </w:tc>
        <w:tc>
          <w:tcPr>
            <w:tcW w:w="94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1.7</w:t>
            </w:r>
          </w:p>
        </w:tc>
        <w:tc>
          <w:tcPr>
            <w:tcW w:w="1117" w:type="dxa"/>
            <w:tcBorders>
              <w:top w:val="nil"/>
              <w:left w:val="single" w:sz="2"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Tau-a</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0.077</w:t>
            </w:r>
          </w:p>
        </w:tc>
      </w:tr>
      <w:tr w:rsidR="00195966" w:rsidTr="003E7FDA">
        <w:trPr>
          <w:cantSplit/>
          <w:jc w:val="center"/>
        </w:trPr>
        <w:tc>
          <w:tcPr>
            <w:tcW w:w="2073"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Pairs</w:t>
            </w:r>
          </w:p>
        </w:tc>
        <w:tc>
          <w:tcPr>
            <w:tcW w:w="941"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57633552</w:t>
            </w:r>
          </w:p>
        </w:tc>
        <w:tc>
          <w:tcPr>
            <w:tcW w:w="1117" w:type="dxa"/>
            <w:tcBorders>
              <w:top w:val="nil"/>
              <w:left w:val="single" w:sz="2" w:space="0" w:color="000000"/>
              <w:bottom w:val="single" w:sz="6" w:space="0" w:color="000000"/>
              <w:right w:val="nil"/>
            </w:tcBorders>
            <w:shd w:val="clear" w:color="auto" w:fill="BBBBBB"/>
            <w:tcMar>
              <w:left w:w="60" w:type="dxa"/>
              <w:right w:w="60" w:type="dxa"/>
            </w:tcMar>
          </w:tcPr>
          <w:p w:rsidR="00195966" w:rsidRDefault="00195966" w:rsidP="003E7FDA">
            <w:pPr>
              <w:keepNext/>
              <w:adjustRightInd w:val="0"/>
              <w:spacing w:before="60" w:after="60"/>
              <w:rPr>
                <w:b/>
                <w:bCs/>
                <w:color w:val="000000"/>
                <w:sz w:val="22"/>
                <w:szCs w:val="22"/>
              </w:rPr>
            </w:pPr>
            <w:r>
              <w:rPr>
                <w:b/>
                <w:bCs/>
                <w:color w:val="000000"/>
                <w:sz w:val="22"/>
                <w:szCs w:val="22"/>
              </w:rPr>
              <w:t>c</w:t>
            </w:r>
          </w:p>
        </w:tc>
        <w:tc>
          <w:tcPr>
            <w:tcW w:w="5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0.600</w:t>
            </w:r>
          </w:p>
        </w:tc>
      </w:tr>
    </w:tbl>
    <w:p w:rsidR="00195966" w:rsidRDefault="00195966" w:rsidP="00195966">
      <w:pPr>
        <w:adjustRightInd w:val="0"/>
        <w:rPr>
          <w:color w:val="000000"/>
        </w:rPr>
      </w:pPr>
    </w:p>
    <w:p w:rsidR="00195966" w:rsidRDefault="00195966" w:rsidP="00195966">
      <w:pPr>
        <w:adjustRightInd w:val="0"/>
        <w:rPr>
          <w:color w:val="000000"/>
        </w:rPr>
      </w:pPr>
    </w:p>
    <w:p w:rsidR="00195966" w:rsidRDefault="00485EAB" w:rsidP="00195966">
      <w:pPr>
        <w:adjustRightInd w:val="0"/>
        <w:jc w:val="center"/>
        <w:rPr>
          <w:sz w:val="24"/>
          <w:szCs w:val="24"/>
        </w:rPr>
      </w:pPr>
      <w:r>
        <w:rPr>
          <w:noProof/>
          <w:sz w:val="24"/>
          <w:szCs w:val="24"/>
        </w:rPr>
        <w:lastRenderedPageBreak/>
        <w:drawing>
          <wp:inline distT="0" distB="0" distL="0" distR="0">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195966" w:rsidRDefault="00195966" w:rsidP="00195966">
      <w:pPr>
        <w:adjustRightInd w:val="0"/>
        <w:jc w:val="center"/>
        <w:rPr>
          <w:sz w:val="24"/>
          <w:szCs w:val="24"/>
        </w:rPr>
      </w:pPr>
    </w:p>
    <w:p w:rsidR="00195966" w:rsidRDefault="00195966" w:rsidP="00195966">
      <w:pPr>
        <w:adjustRightInd w:val="0"/>
        <w:jc w:val="cente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770"/>
        <w:gridCol w:w="636"/>
        <w:gridCol w:w="1048"/>
        <w:gridCol w:w="1011"/>
        <w:gridCol w:w="1048"/>
        <w:gridCol w:w="1011"/>
      </w:tblGrid>
      <w:tr w:rsidR="00195966" w:rsidTr="003E7FDA">
        <w:trPr>
          <w:cantSplit/>
          <w:tblHeader/>
          <w:jc w:val="center"/>
        </w:trPr>
        <w:tc>
          <w:tcPr>
            <w:tcW w:w="5524"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t>Partition for the Hosmer and Lemeshow Test</w:t>
            </w:r>
          </w:p>
        </w:tc>
      </w:tr>
      <w:tr w:rsidR="00195966" w:rsidTr="003E7FDA">
        <w:trPr>
          <w:cantSplit/>
          <w:tblHeader/>
          <w:jc w:val="center"/>
        </w:trPr>
        <w:tc>
          <w:tcPr>
            <w:tcW w:w="770"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Group</w:t>
            </w:r>
          </w:p>
        </w:tc>
        <w:tc>
          <w:tcPr>
            <w:tcW w:w="63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Total</w:t>
            </w:r>
          </w:p>
        </w:tc>
        <w:tc>
          <w:tcPr>
            <w:tcW w:w="2059"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t>lgracnt = 1</w:t>
            </w:r>
          </w:p>
        </w:tc>
        <w:tc>
          <w:tcPr>
            <w:tcW w:w="2059"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r>
              <w:rPr>
                <w:b/>
                <w:bCs/>
                <w:color w:val="000000"/>
                <w:sz w:val="22"/>
                <w:szCs w:val="22"/>
              </w:rPr>
              <w:t>lgracnt = 0</w:t>
            </w:r>
          </w:p>
        </w:tc>
      </w:tr>
      <w:tr w:rsidR="00195966" w:rsidTr="003E7FDA">
        <w:trPr>
          <w:cantSplit/>
          <w:tblHeader/>
          <w:jc w:val="center"/>
        </w:trPr>
        <w:tc>
          <w:tcPr>
            <w:tcW w:w="770" w:type="dxa"/>
            <w:vMerge/>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rPr>
                <w:sz w:val="24"/>
                <w:szCs w:val="24"/>
              </w:rPr>
            </w:pPr>
          </w:p>
        </w:tc>
        <w:tc>
          <w:tcPr>
            <w:tcW w:w="636"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rPr>
                <w:sz w:val="24"/>
                <w:szCs w:val="24"/>
              </w:rPr>
            </w:pPr>
          </w:p>
        </w:tc>
        <w:tc>
          <w:tcPr>
            <w:tcW w:w="1048"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Observed</w:t>
            </w:r>
          </w:p>
        </w:tc>
        <w:tc>
          <w:tcPr>
            <w:tcW w:w="1011"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Expected</w:t>
            </w:r>
          </w:p>
        </w:tc>
        <w:tc>
          <w:tcPr>
            <w:tcW w:w="1048"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Observed</w:t>
            </w:r>
          </w:p>
        </w:tc>
        <w:tc>
          <w:tcPr>
            <w:tcW w:w="101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Expected</w:t>
            </w:r>
          </w:p>
        </w:tc>
      </w:tr>
      <w:tr w:rsidR="00195966" w:rsidTr="003E7FDA">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1</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1674</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1096</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1053.77</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578</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620.23</w:t>
            </w:r>
          </w:p>
        </w:tc>
      </w:tr>
      <w:tr w:rsidR="00195966" w:rsidTr="003E7FDA">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2</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1626</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1059</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1072.68</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567</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553.32</w:t>
            </w:r>
          </w:p>
        </w:tc>
      </w:tr>
      <w:tr w:rsidR="00195966" w:rsidTr="003E7FDA">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3</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1687</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1159</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1158.14</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528</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528.86</w:t>
            </w:r>
          </w:p>
        </w:tc>
      </w:tr>
      <w:tr w:rsidR="00195966" w:rsidTr="003E7FDA">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4</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1812</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1261</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1284.82</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551</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527.18</w:t>
            </w:r>
          </w:p>
        </w:tc>
      </w:tr>
      <w:tr w:rsidR="00195966" w:rsidTr="003E7FDA">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5</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1690</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1206</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1227.14</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484</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462.86</w:t>
            </w:r>
          </w:p>
        </w:tc>
      </w:tr>
      <w:tr w:rsidR="00195966" w:rsidTr="003E7FDA">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jc w:val="right"/>
              <w:rPr>
                <w:b/>
                <w:bCs/>
                <w:color w:val="000000"/>
                <w:sz w:val="22"/>
                <w:szCs w:val="22"/>
              </w:rPr>
            </w:pPr>
            <w:r>
              <w:rPr>
                <w:b/>
                <w:bCs/>
                <w:color w:val="000000"/>
                <w:sz w:val="22"/>
                <w:szCs w:val="22"/>
              </w:rPr>
              <w:t>6</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1731</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1247</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1297.47</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484</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433.53</w:t>
            </w:r>
          </w:p>
        </w:tc>
      </w:tr>
      <w:tr w:rsidR="00195966" w:rsidTr="003E7FDA">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jc w:val="right"/>
              <w:rPr>
                <w:b/>
                <w:bCs/>
                <w:color w:val="000000"/>
                <w:sz w:val="22"/>
                <w:szCs w:val="22"/>
              </w:rPr>
            </w:pPr>
            <w:r>
              <w:rPr>
                <w:b/>
                <w:bCs/>
                <w:color w:val="000000"/>
                <w:sz w:val="22"/>
                <w:szCs w:val="22"/>
              </w:rPr>
              <w:t>7</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1736</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1382</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1335.70</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354</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400.30</w:t>
            </w:r>
          </w:p>
        </w:tc>
      </w:tr>
      <w:tr w:rsidR="00195966" w:rsidTr="003E7FDA">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adjustRightInd w:val="0"/>
              <w:spacing w:before="60" w:after="60"/>
              <w:jc w:val="right"/>
              <w:rPr>
                <w:b/>
                <w:bCs/>
                <w:color w:val="000000"/>
                <w:sz w:val="22"/>
                <w:szCs w:val="22"/>
              </w:rPr>
            </w:pPr>
            <w:r>
              <w:rPr>
                <w:b/>
                <w:bCs/>
                <w:color w:val="000000"/>
                <w:sz w:val="22"/>
                <w:szCs w:val="22"/>
              </w:rPr>
              <w:t>8</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1866</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1484</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1484.93</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382</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381.07</w:t>
            </w:r>
          </w:p>
        </w:tc>
      </w:tr>
      <w:tr w:rsidR="00195966" w:rsidTr="003E7FDA">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rsidR="00195966" w:rsidRDefault="00195966" w:rsidP="003E7FDA">
            <w:pPr>
              <w:keepNext/>
              <w:adjustRightInd w:val="0"/>
              <w:spacing w:before="60" w:after="60"/>
              <w:jc w:val="right"/>
              <w:rPr>
                <w:b/>
                <w:bCs/>
                <w:color w:val="000000"/>
                <w:sz w:val="22"/>
                <w:szCs w:val="22"/>
              </w:rPr>
            </w:pPr>
            <w:r>
              <w:rPr>
                <w:b/>
                <w:bCs/>
                <w:color w:val="000000"/>
                <w:sz w:val="22"/>
                <w:szCs w:val="22"/>
              </w:rPr>
              <w:t>9</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1770</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1464</w:t>
            </w:r>
          </w:p>
        </w:tc>
        <w:tc>
          <w:tcPr>
            <w:tcW w:w="1011"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1444.35</w:t>
            </w:r>
          </w:p>
        </w:tc>
        <w:tc>
          <w:tcPr>
            <w:tcW w:w="1048" w:type="dxa"/>
            <w:tcBorders>
              <w:top w:val="nil"/>
              <w:left w:val="single" w:sz="2" w:space="0" w:color="000000"/>
              <w:bottom w:val="single" w:sz="2"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306</w:t>
            </w:r>
          </w:p>
        </w:tc>
        <w:tc>
          <w:tcPr>
            <w:tcW w:w="10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325.65</w:t>
            </w:r>
          </w:p>
        </w:tc>
      </w:tr>
      <w:tr w:rsidR="00195966" w:rsidTr="003E7FDA">
        <w:trPr>
          <w:cantSplit/>
          <w:jc w:val="center"/>
        </w:trPr>
        <w:tc>
          <w:tcPr>
            <w:tcW w:w="770" w:type="dxa"/>
            <w:tcBorders>
              <w:top w:val="nil"/>
              <w:left w:val="single" w:sz="6" w:space="0" w:color="000000"/>
              <w:bottom w:val="single" w:sz="6" w:space="0" w:color="000000"/>
              <w:right w:val="nil"/>
            </w:tcBorders>
            <w:shd w:val="clear" w:color="auto" w:fill="BBBBBB"/>
            <w:tcMar>
              <w:left w:w="60" w:type="dxa"/>
              <w:right w:w="60" w:type="dxa"/>
            </w:tcMar>
          </w:tcPr>
          <w:p w:rsidR="00195966" w:rsidRDefault="00195966" w:rsidP="003E7FDA">
            <w:pPr>
              <w:adjustRightInd w:val="0"/>
              <w:spacing w:before="60" w:after="60"/>
              <w:jc w:val="right"/>
              <w:rPr>
                <w:b/>
                <w:bCs/>
                <w:color w:val="000000"/>
                <w:sz w:val="22"/>
                <w:szCs w:val="22"/>
              </w:rPr>
            </w:pPr>
            <w:r>
              <w:rPr>
                <w:b/>
                <w:bCs/>
                <w:color w:val="000000"/>
                <w:sz w:val="22"/>
                <w:szCs w:val="22"/>
              </w:rPr>
              <w:t>10</w:t>
            </w:r>
          </w:p>
        </w:tc>
        <w:tc>
          <w:tcPr>
            <w:tcW w:w="636"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1721</w:t>
            </w:r>
          </w:p>
        </w:tc>
        <w:tc>
          <w:tcPr>
            <w:tcW w:w="1048"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1458</w:t>
            </w:r>
          </w:p>
        </w:tc>
        <w:tc>
          <w:tcPr>
            <w:tcW w:w="1011"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1457.01</w:t>
            </w:r>
          </w:p>
        </w:tc>
        <w:tc>
          <w:tcPr>
            <w:tcW w:w="1048"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263</w:t>
            </w:r>
          </w:p>
        </w:tc>
        <w:tc>
          <w:tcPr>
            <w:tcW w:w="101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adjustRightInd w:val="0"/>
              <w:spacing w:before="60" w:after="60"/>
              <w:jc w:val="right"/>
              <w:rPr>
                <w:color w:val="000000"/>
              </w:rPr>
            </w:pPr>
            <w:r>
              <w:rPr>
                <w:color w:val="000000"/>
              </w:rPr>
              <w:t>263.99</w:t>
            </w:r>
          </w:p>
        </w:tc>
      </w:tr>
    </w:tbl>
    <w:p w:rsidR="00195966" w:rsidRDefault="00195966" w:rsidP="00195966">
      <w:pPr>
        <w:adjustRightInd w:val="0"/>
        <w:rPr>
          <w:color w:val="000000"/>
        </w:rPr>
      </w:pPr>
    </w:p>
    <w:p w:rsidR="00195966" w:rsidRDefault="00195966" w:rsidP="00195966">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244"/>
        <w:gridCol w:w="635"/>
        <w:gridCol w:w="1199"/>
      </w:tblGrid>
      <w:tr w:rsidR="00195966" w:rsidTr="003E7FDA">
        <w:trPr>
          <w:cantSplit/>
          <w:tblHeader/>
          <w:jc w:val="center"/>
        </w:trPr>
        <w:tc>
          <w:tcPr>
            <w:tcW w:w="3078"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center"/>
              <w:rPr>
                <w:b/>
                <w:bCs/>
                <w:color w:val="000000"/>
                <w:sz w:val="22"/>
                <w:szCs w:val="22"/>
              </w:rPr>
            </w:pPr>
            <w:bookmarkStart w:id="18" w:name="IDX20"/>
            <w:bookmarkEnd w:id="18"/>
            <w:r>
              <w:rPr>
                <w:b/>
                <w:bCs/>
                <w:color w:val="000000"/>
                <w:sz w:val="22"/>
                <w:szCs w:val="22"/>
              </w:rPr>
              <w:lastRenderedPageBreak/>
              <w:t>Hosmer and Lemeshow Goodness-of-Fit Test</w:t>
            </w:r>
          </w:p>
        </w:tc>
      </w:tr>
      <w:tr w:rsidR="00195966" w:rsidTr="003E7FDA">
        <w:trPr>
          <w:cantSplit/>
          <w:tblHeader/>
          <w:jc w:val="center"/>
        </w:trPr>
        <w:tc>
          <w:tcPr>
            <w:tcW w:w="1244" w:type="dxa"/>
            <w:tcBorders>
              <w:top w:val="nil"/>
              <w:left w:val="single" w:sz="6"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Chi-Square</w:t>
            </w:r>
          </w:p>
        </w:tc>
        <w:tc>
          <w:tcPr>
            <w:tcW w:w="635" w:type="dxa"/>
            <w:tcBorders>
              <w:top w:val="nil"/>
              <w:left w:val="single" w:sz="2" w:space="0" w:color="000000"/>
              <w:bottom w:val="single" w:sz="2" w:space="0" w:color="000000"/>
              <w:right w:val="nil"/>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DF</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95966" w:rsidRDefault="00195966" w:rsidP="003E7FDA">
            <w:pPr>
              <w:keepNext/>
              <w:adjustRightInd w:val="0"/>
              <w:spacing w:before="60" w:after="60"/>
              <w:jc w:val="right"/>
              <w:rPr>
                <w:b/>
                <w:bCs/>
                <w:color w:val="000000"/>
                <w:sz w:val="22"/>
                <w:szCs w:val="22"/>
              </w:rPr>
            </w:pPr>
            <w:r>
              <w:rPr>
                <w:b/>
                <w:bCs/>
                <w:color w:val="000000"/>
                <w:sz w:val="22"/>
                <w:szCs w:val="22"/>
              </w:rPr>
              <w:t>Pr &gt; ChiSq</w:t>
            </w:r>
          </w:p>
        </w:tc>
      </w:tr>
      <w:tr w:rsidR="00195966" w:rsidTr="003E7FDA">
        <w:trPr>
          <w:cantSplit/>
          <w:jc w:val="center"/>
        </w:trPr>
        <w:tc>
          <w:tcPr>
            <w:tcW w:w="1244" w:type="dxa"/>
            <w:tcBorders>
              <w:top w:val="nil"/>
              <w:left w:val="single" w:sz="6" w:space="0" w:color="000000"/>
              <w:bottom w:val="single" w:sz="6"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24.1902</w:t>
            </w:r>
          </w:p>
        </w:tc>
        <w:tc>
          <w:tcPr>
            <w:tcW w:w="635" w:type="dxa"/>
            <w:tcBorders>
              <w:top w:val="nil"/>
              <w:left w:val="single" w:sz="2" w:space="0" w:color="000000"/>
              <w:bottom w:val="single" w:sz="6" w:space="0" w:color="000000"/>
              <w:right w:val="nil"/>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8</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95966" w:rsidRDefault="00195966" w:rsidP="003E7FDA">
            <w:pPr>
              <w:keepNext/>
              <w:adjustRightInd w:val="0"/>
              <w:spacing w:before="60" w:after="60"/>
              <w:jc w:val="right"/>
              <w:rPr>
                <w:color w:val="000000"/>
              </w:rPr>
            </w:pPr>
            <w:r>
              <w:rPr>
                <w:color w:val="000000"/>
              </w:rPr>
              <w:t>0.0021</w:t>
            </w:r>
          </w:p>
        </w:tc>
      </w:tr>
    </w:tbl>
    <w:p w:rsidR="00195966" w:rsidRDefault="00195966" w:rsidP="00195966">
      <w:pPr>
        <w:adjustRightInd w:val="0"/>
        <w:rPr>
          <w:color w:val="000000"/>
        </w:rPr>
      </w:pPr>
    </w:p>
    <w:p w:rsidR="00195966" w:rsidRDefault="00195966" w:rsidP="00195966">
      <w:pPr>
        <w:adjustRightInd w:val="0"/>
        <w:rPr>
          <w:color w:val="000000"/>
        </w:rPr>
      </w:pPr>
    </w:p>
    <w:p w:rsidR="00195966" w:rsidRDefault="00485EAB" w:rsidP="00195966">
      <w:pPr>
        <w:adjustRightInd w:val="0"/>
        <w:jc w:val="center"/>
        <w:rPr>
          <w:sz w:val="24"/>
          <w:szCs w:val="24"/>
        </w:rPr>
      </w:pPr>
      <w:r>
        <w:rPr>
          <w:noProof/>
          <w:sz w:val="24"/>
          <w:szCs w:val="24"/>
        </w:rPr>
        <w:drawing>
          <wp:inline distT="0" distB="0" distL="0" distR="0">
            <wp:extent cx="6096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195966" w:rsidRPr="005400B0" w:rsidRDefault="00195966">
      <w:pPr>
        <w:adjustRightInd w:val="0"/>
        <w:rPr>
          <w:color w:val="000000"/>
        </w:rPr>
      </w:pPr>
    </w:p>
    <w:p w:rsidR="00D316B7" w:rsidRDefault="00D316B7">
      <w:pPr>
        <w:adjustRightInd w:val="0"/>
        <w:jc w:val="center"/>
        <w:rPr>
          <w:szCs w:val="24"/>
        </w:rPr>
      </w:pPr>
      <w:bookmarkStart w:id="19" w:name="IDX21"/>
      <w:bookmarkEnd w:id="19"/>
    </w:p>
    <w:p w:rsidR="00195966" w:rsidRPr="00195966" w:rsidRDefault="00195966" w:rsidP="00195966">
      <w:pPr>
        <w:adjustRightInd w:val="0"/>
        <w:rPr>
          <w:sz w:val="24"/>
          <w:szCs w:val="24"/>
        </w:rPr>
      </w:pPr>
      <w:r>
        <w:rPr>
          <w:szCs w:val="24"/>
        </w:rPr>
        <w:br w:type="page"/>
      </w:r>
      <w:r w:rsidRPr="00195966">
        <w:rPr>
          <w:sz w:val="24"/>
          <w:szCs w:val="24"/>
        </w:rPr>
        <w:lastRenderedPageBreak/>
        <w:t>Appendix B: Sas code to select tags and generate logistic regression results</w:t>
      </w:r>
    </w:p>
    <w:p w:rsidR="00195966" w:rsidRDefault="00195966" w:rsidP="00195966">
      <w:pPr>
        <w:adjustRightInd w:val="0"/>
        <w:rPr>
          <w:szCs w:val="24"/>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***adults at any ladder 1 2013-11-20.sas;</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libname sasdata "D:\userfile\ptagis\sasdata\Upstream 2013 Fall";</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libname mergdata "d:\userfile\ptagis\sasdata\PTAGIS SAS\Merged"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data sasdata.upstream_at_BON_v1(label = "BON, MCN, etc adult detects 2013-11 BON Only");</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r w:rsidRPr="004D7743">
        <w:rPr>
          <w:rFonts w:ascii="Courier New" w:hAnsi="Courier New" w:cs="Courier New"/>
          <w:sz w:val="18"/>
          <w:szCs w:val="22"/>
        </w:rPr>
        <w:tab/>
        <w:t>set mergdata.all_to_2013_10(where = (bonacnt = 1 or mcnacnt = 1 or lgracnt = 1 or WELLSACNT = 1));</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r w:rsidRPr="004D7743">
        <w:rPr>
          <w:rFonts w:ascii="Courier New" w:hAnsi="Courier New" w:cs="Courier New"/>
          <w:sz w:val="18"/>
          <w:szCs w:val="22"/>
        </w:rPr>
        <w:tab/>
        <w:t>by tag_id;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r w:rsidRPr="004D7743">
        <w:rPr>
          <w:rFonts w:ascii="Courier New" w:hAnsi="Courier New" w:cs="Courier New"/>
          <w:sz w:val="18"/>
          <w:szCs w:val="22"/>
        </w:rPr>
        <w:tab/>
        <w:t>if first.tag_id;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adult_year = year (datepart( obsdat8 )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adult_year &lt; 2000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age_at_return = adult_year - migr_yr;</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age_at_return &gt;= 1 and age_at_return &lt;= 7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run;</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data sasdata.upstream_at_BON_v2(label = "BON MCN WELLS LGR ETC");</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r w:rsidRPr="004D7743">
        <w:rPr>
          <w:rFonts w:ascii="Courier New" w:hAnsi="Courier New" w:cs="Courier New"/>
          <w:sz w:val="18"/>
          <w:szCs w:val="22"/>
        </w:rPr>
        <w:tab/>
        <w:t>set sasdata.upstream_at_BON_v1;</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length region $20. life_stage  $10.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if species = "1" or species = "3" or species = "4" ;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run = "1" or run= "2" or run = "3" or run = "5"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adult_year &gt; 1999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adult_year &lt;= 2013;</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bonacnt &gt; 0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r w:rsidRPr="004D7743">
        <w:rPr>
          <w:rFonts w:ascii="Courier New" w:hAnsi="Courier New" w:cs="Courier New"/>
          <w:sz w:val="18"/>
          <w:szCs w:val="22"/>
        </w:rPr>
        <w:tab/>
      </w:r>
      <w:r w:rsidRPr="004D7743">
        <w:rPr>
          <w:rFonts w:ascii="Courier New" w:hAnsi="Courier New" w:cs="Courier New"/>
          <w:sz w:val="18"/>
          <w:szCs w:val="22"/>
        </w:rPr>
        <w:tab/>
        <w:t>tag_km_1 = substr(tag_km, 1, 3);</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tag_km_1 = "522" then region = "Snake";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tag_km_1 = "539" and region = " " then region = "Yakima";</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tag_km_1 &gt; "539" and region = " " then region = "Upper Col";</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region = " "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drop  tag_km_1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age_at_return &lt; 1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age_at_return &gt; 6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age_at_return = 1 then life_stage = "Jack"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else life_stage = "Adult";</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sort;</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region species run life_stage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data upstream_at_receways(label = "Raceway fish, last detected into raceway");</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set sasdata.upstream_at_BON_v2;</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adult_year &gt;= 2002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adult_year &lt;= 2012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lgbypasd = 1 or gsbypasd = 1 or lmbypasd = 1  or (mcbypasd = 1 and region = "Upper Col" )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lgbypasd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if gojcnt = 1 or lmjcnt = 1 or mcjcnt = 1 or jdjcnt = 1 or bvjcnt = 1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lgr_trans = 1;</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lgr_trans_date = datepart (obsdat1)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end;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gsbypasd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if lmjcnt = 1 or mcjcnt = 1 or jdjcnt = 1 or bvjcnt = 1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lgs_trans = 1;</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lgs_trans_date = datepart (obsdat2)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end;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lmbypasd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if mcjcnt = 1 or jdjcnt = 1 or bvjcnt = 1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lmn_trans = 1;</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lmn_trans_date = datepart (obsdat3)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end;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lastRenderedPageBreak/>
        <w:tab/>
      </w:r>
      <w:r w:rsidRPr="004D7743">
        <w:rPr>
          <w:rFonts w:ascii="Courier New" w:hAnsi="Courier New" w:cs="Courier New"/>
          <w:sz w:val="18"/>
          <w:szCs w:val="22"/>
        </w:rPr>
        <w:tab/>
        <w:t>if mcbypasd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if jdjcnt = 1 or bvjcnt = 1 then delete;</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mcn_trans = 1;</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r>
      <w:r w:rsidRPr="004D7743">
        <w:rPr>
          <w:rFonts w:ascii="Courier New" w:hAnsi="Courier New" w:cs="Courier New"/>
          <w:sz w:val="18"/>
          <w:szCs w:val="22"/>
        </w:rPr>
        <w:tab/>
        <w:t>mcn_trans_date = datepart (obsdat4)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end;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 xml:space="preserve">format lgr_trans_date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lgs_trans_date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lmn_trans_date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mcn_trans_date date10.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 xml:space="preserve">keep tag_id migr_yr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lgr_trans lgr_trans_date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lgs_trans lgs_trans_date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 xml:space="preserve">lmn_trans lmn_trans_date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mcn_trans mcn_trans_date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sort;</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migr_yr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data sas_trans_dates;</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set sasdata.sas_trans_dates_2013_11_20;</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sort;</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migr_yr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data sasdata.upstream_at_receways;</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length transported $32.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merge upstream_at_receways sas_trans_dates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migr_yr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 xml:space="preserve">if tag_id ne " " ;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transported = "0 - Inriver";</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lgr_trans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lgr_trans_date &gt;= LGR_Start and lgr_trans_date &lt;= LGR_End then transported = "1 - Transported";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else transported = "0 - Inriver";</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end;</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lgs_trans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lgs_trans_date &gt;= LGS_Start and lgs_trans_date &lt;= LGS_End then transported = "1 - Transported";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else transported = "0 - Inriver";</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end;</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lmn_trans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lmn_trans_date &gt;= LMO_Start and lmn_trans_date &lt;= LMO_End then transported = "1 - Transported";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else transported = "0 - Inriver";</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end;</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mcn_trans = 1 then do;</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transported = "1 - Transported"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end;</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sort;</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tag_id;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data upstream_v2;</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set sasdata.upstream_at_BON_v2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sort;</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tag_id;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data trans_inriver_bypassed;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lastRenderedPageBreak/>
        <w:tab/>
        <w:t>set sasdata.upstream_at_receways;</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keep tag_id transported;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sort;</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tag_id;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data sasdata.upstream_v3_w_trans;</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merge upstream_v2 trans_inriver_bypassed;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by tag_id;</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rel_site = "LGRRBR" then transported = "1 - Transported"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rel_site = "LGRRRR" then transported = "0 - Inriver";</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transported = " " then transported = "0 - Inriver";</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data upstream_at_BON_v3(label = "BON MCN WELLS LGR ETC V3 - SNAKE");</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r w:rsidRPr="004D7743">
        <w:rPr>
          <w:rFonts w:ascii="Courier New" w:hAnsi="Courier New" w:cs="Courier New"/>
          <w:sz w:val="18"/>
          <w:szCs w:val="22"/>
        </w:rPr>
        <w:tab/>
        <w:t>set sasdata.upstream_v3_w_trans;</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adult_year &gt;= 2002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if adult_year &lt;= 2012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xml:space="preserve"> </w:t>
      </w:r>
      <w:r w:rsidRPr="004D7743">
        <w:rPr>
          <w:rFonts w:ascii="Courier New" w:hAnsi="Courier New" w:cs="Courier New"/>
          <w:sz w:val="18"/>
          <w:szCs w:val="22"/>
        </w:rPr>
        <w:tab/>
      </w:r>
      <w:r w:rsidRPr="004D7743">
        <w:rPr>
          <w:rFonts w:ascii="Courier New" w:hAnsi="Courier New" w:cs="Courier New"/>
          <w:sz w:val="18"/>
          <w:szCs w:val="22"/>
        </w:rPr>
        <w:tab/>
        <w:t>if region = "Snake"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label tag_site = "Site of tagging"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r>
      <w:r w:rsidRPr="004D7743">
        <w:rPr>
          <w:rFonts w:ascii="Courier New" w:hAnsi="Courier New" w:cs="Courier New"/>
          <w:sz w:val="18"/>
          <w:szCs w:val="22"/>
        </w:rPr>
        <w:tab/>
        <w:t>label adult_year = "Year of upstream (adult) migration"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 Just H yearling Chinook here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rear_type = "H"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 xml:space="preserve">if species = "1" and (run = "1" or run = "2" ) ;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**no trans needed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lgracnt = 1 and mcnacnt = 0 then delete;  ** No fish missed at MCN for MCN-LGR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tag_site = "CLWH" or tag_site = "DWOR" or tag_site = "LOOH" or tag_site = "MCCA" or tag_site = "RAPH" ;</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adult_age = adult_year - migr_yr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label adult_age = "# Years at sea";</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adult_age &gt; 1 then life_stage = "Adult"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adult_age &lt;= 1 then delete; *** NO JACKS 11-21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if adult_age &gt; 3 then delete; *** just a handfull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freq;</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tables adult_age transported * lgracnt transported * tag_site adult_year * lgracnt tag_site * lgracnt tag_site * adult_year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run;</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proc logistic plots = all;</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class tag_site transported adult_year ;</w:t>
      </w:r>
    </w:p>
    <w:p w:rsidR="00195966" w:rsidRPr="004D7743" w:rsidRDefault="00195966" w:rsidP="00195966">
      <w:pPr>
        <w:adjustRightInd w:val="0"/>
        <w:rPr>
          <w:rFonts w:ascii="Courier New" w:hAnsi="Courier New" w:cs="Courier New"/>
          <w:sz w:val="18"/>
          <w:szCs w:val="22"/>
        </w:rPr>
      </w:pPr>
      <w:r w:rsidRPr="004D7743">
        <w:rPr>
          <w:rFonts w:ascii="Courier New" w:hAnsi="Courier New" w:cs="Courier New"/>
          <w:sz w:val="18"/>
          <w:szCs w:val="22"/>
        </w:rPr>
        <w:tab/>
        <w:t xml:space="preserve">model lgracnt (event = '1') = </w:t>
      </w:r>
    </w:p>
    <w:p w:rsidR="00195966" w:rsidRDefault="00195966" w:rsidP="00195966">
      <w:pPr>
        <w:adjustRightInd w:val="0"/>
        <w:rPr>
          <w:rFonts w:ascii="Courier New" w:hAnsi="Courier New" w:cs="Courier New"/>
          <w:sz w:val="22"/>
          <w:szCs w:val="22"/>
        </w:rPr>
      </w:pPr>
      <w:r w:rsidRPr="004D7743">
        <w:rPr>
          <w:rFonts w:ascii="Courier New" w:hAnsi="Courier New" w:cs="Courier New"/>
          <w:sz w:val="18"/>
          <w:szCs w:val="22"/>
        </w:rPr>
        <w:tab/>
      </w:r>
      <w:r>
        <w:rPr>
          <w:rFonts w:ascii="Courier New" w:hAnsi="Courier New" w:cs="Courier New"/>
          <w:sz w:val="22"/>
          <w:szCs w:val="22"/>
        </w:rPr>
        <w:t>tag_site transported adult_year /expb lackfit;</w:t>
      </w:r>
    </w:p>
    <w:p w:rsidR="00195966" w:rsidRDefault="00195966" w:rsidP="00195966">
      <w:pPr>
        <w:adjustRightInd w:val="0"/>
        <w:rPr>
          <w:rFonts w:ascii="Courier New" w:hAnsi="Courier New" w:cs="Courier New"/>
          <w:sz w:val="22"/>
          <w:szCs w:val="22"/>
        </w:rPr>
      </w:pPr>
      <w:r>
        <w:rPr>
          <w:rFonts w:ascii="Courier New" w:hAnsi="Courier New" w:cs="Courier New"/>
          <w:sz w:val="22"/>
          <w:szCs w:val="22"/>
        </w:rPr>
        <w:t>run;</w:t>
      </w:r>
    </w:p>
    <w:p w:rsidR="00195966" w:rsidRDefault="00195966" w:rsidP="00195966">
      <w:pPr>
        <w:adjustRightInd w:val="0"/>
        <w:rPr>
          <w:rFonts w:ascii="Courier New" w:hAnsi="Courier New" w:cs="Courier New"/>
          <w:sz w:val="22"/>
          <w:szCs w:val="22"/>
        </w:rPr>
      </w:pPr>
    </w:p>
    <w:p w:rsidR="00195966" w:rsidRDefault="00485EAB">
      <w:pPr>
        <w:adjustRightInd w:val="0"/>
        <w:jc w:val="center"/>
        <w:rPr>
          <w:szCs w:val="24"/>
        </w:rPr>
      </w:pPr>
      <w:r>
        <w:rPr>
          <w:szCs w:val="24"/>
        </w:rPr>
        <w:br w:type="page"/>
      </w:r>
      <w:r>
        <w:rPr>
          <w:szCs w:val="24"/>
        </w:rPr>
        <w:lastRenderedPageBreak/>
        <w:t>Survival by Year x Release Site x Transport or In-River</w:t>
      </w:r>
    </w:p>
    <w:tbl>
      <w:tblPr>
        <w:tblStyle w:val="LightShading"/>
        <w:tblW w:w="7578" w:type="dxa"/>
        <w:tblLook w:val="04A0" w:firstRow="1" w:lastRow="0" w:firstColumn="1" w:lastColumn="0" w:noHBand="0" w:noVBand="1"/>
      </w:tblPr>
      <w:tblGrid>
        <w:gridCol w:w="1580"/>
        <w:gridCol w:w="1768"/>
        <w:gridCol w:w="813"/>
        <w:gridCol w:w="1182"/>
        <w:gridCol w:w="1212"/>
        <w:gridCol w:w="1080"/>
      </w:tblGrid>
      <w:tr w:rsidR="00485EAB" w:rsidRPr="00485EAB" w:rsidTr="00485EAB">
        <w:trPr>
          <w:cnfStyle w:val="100000000000" w:firstRow="1" w:lastRow="0" w:firstColumn="0" w:lastColumn="0" w:oddVBand="0" w:evenVBand="0" w:oddHBand="0" w:evenHBand="0" w:firstRowFirstColumn="0" w:firstRowLastColumn="0" w:lastRowFirstColumn="0" w:lastRowLastColumn="0"/>
          <w:trHeight w:val="637"/>
          <w:tblHeader/>
        </w:trPr>
        <w:tc>
          <w:tcPr>
            <w:cnfStyle w:val="001000000000" w:firstRow="0" w:lastRow="0" w:firstColumn="1" w:lastColumn="0" w:oddVBand="0" w:evenVBand="0" w:oddHBand="0" w:evenHBand="0" w:firstRowFirstColumn="0" w:firstRowLastColumn="0" w:lastRowFirstColumn="0" w:lastRowLastColumn="0"/>
            <w:tcW w:w="1580" w:type="dxa"/>
            <w:tcBorders>
              <w:top w:val="single" w:sz="4" w:space="0" w:color="auto"/>
              <w:left w:val="single" w:sz="4" w:space="0" w:color="auto"/>
              <w:bottom w:val="single" w:sz="4" w:space="0" w:color="auto"/>
              <w:right w:val="single" w:sz="4" w:space="0" w:color="auto"/>
            </w:tcBorders>
            <w:noWrap/>
            <w:hideMark/>
          </w:tcPr>
          <w:p w:rsidR="00485EAB" w:rsidRPr="00485EAB" w:rsidRDefault="00485EAB" w:rsidP="00485EAB">
            <w:pPr>
              <w:autoSpaceDE/>
              <w:autoSpaceDN/>
              <w:rPr>
                <w:rFonts w:ascii="Calibri" w:hAnsi="Calibri"/>
                <w:sz w:val="22"/>
                <w:szCs w:val="22"/>
              </w:rPr>
            </w:pPr>
            <w:r w:rsidRPr="00485EAB">
              <w:rPr>
                <w:rFonts w:ascii="Calibri" w:hAnsi="Calibri"/>
                <w:sz w:val="22"/>
                <w:szCs w:val="22"/>
              </w:rPr>
              <w:t>adult_year</w:t>
            </w:r>
          </w:p>
        </w:tc>
        <w:tc>
          <w:tcPr>
            <w:tcW w:w="1768" w:type="dxa"/>
            <w:tcBorders>
              <w:top w:val="single" w:sz="4" w:space="0" w:color="auto"/>
              <w:left w:val="single" w:sz="4" w:space="0" w:color="auto"/>
              <w:bottom w:val="single" w:sz="4" w:space="0" w:color="auto"/>
              <w:right w:val="single" w:sz="4" w:space="0" w:color="auto"/>
            </w:tcBorders>
            <w:noWrap/>
            <w:hideMark/>
          </w:tcPr>
          <w:p w:rsidR="00485EAB" w:rsidRPr="00485EAB" w:rsidRDefault="00485EAB" w:rsidP="00485EAB">
            <w:pPr>
              <w:autoSpaceDE/>
              <w:autoSpaceDN/>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transported</w:t>
            </w:r>
          </w:p>
        </w:tc>
        <w:tc>
          <w:tcPr>
            <w:tcW w:w="756" w:type="dxa"/>
            <w:tcBorders>
              <w:top w:val="single" w:sz="4" w:space="0" w:color="auto"/>
              <w:left w:val="single" w:sz="4" w:space="0" w:color="auto"/>
              <w:bottom w:val="single" w:sz="4" w:space="0" w:color="auto"/>
              <w:right w:val="single" w:sz="4" w:space="0" w:color="auto"/>
            </w:tcBorders>
            <w:noWrap/>
            <w:hideMark/>
          </w:tcPr>
          <w:p w:rsidR="00485EAB" w:rsidRDefault="00485EAB" w:rsidP="00485EAB">
            <w:pPr>
              <w:autoSpaceDE/>
              <w:autoSpaceDN/>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Tag</w:t>
            </w:r>
          </w:p>
          <w:p w:rsidR="00485EAB" w:rsidRPr="00485EAB" w:rsidRDefault="00485EAB" w:rsidP="00485EAB">
            <w:pPr>
              <w:autoSpaceDE/>
              <w:autoSpaceDN/>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site</w:t>
            </w:r>
          </w:p>
        </w:tc>
        <w:tc>
          <w:tcPr>
            <w:tcW w:w="1182" w:type="dxa"/>
            <w:tcBorders>
              <w:top w:val="single" w:sz="4" w:space="0" w:color="auto"/>
              <w:left w:val="single" w:sz="4" w:space="0" w:color="auto"/>
              <w:bottom w:val="single" w:sz="4" w:space="0" w:color="auto"/>
              <w:right w:val="single" w:sz="4" w:space="0" w:color="auto"/>
            </w:tcBorders>
            <w:noWrap/>
            <w:hideMark/>
          </w:tcPr>
          <w:p w:rsidR="00485EAB" w:rsidRDefault="00485EAB" w:rsidP="00485EAB">
            <w:pPr>
              <w:autoSpaceDE/>
              <w:autoSpaceDN/>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N_a</w:t>
            </w:r>
            <w:r>
              <w:rPr>
                <w:rFonts w:ascii="Calibri" w:hAnsi="Calibri"/>
                <w:sz w:val="22"/>
                <w:szCs w:val="22"/>
              </w:rPr>
              <w:t>t</w:t>
            </w:r>
          </w:p>
          <w:p w:rsidR="00485EAB" w:rsidRDefault="00485EAB" w:rsidP="00485EAB">
            <w:pPr>
              <w:autoSpaceDE/>
              <w:autoSpaceDN/>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BON</w:t>
            </w:r>
          </w:p>
          <w:p w:rsidR="00485EAB" w:rsidRPr="00485EAB" w:rsidRDefault="00485EAB" w:rsidP="00485EAB">
            <w:pPr>
              <w:autoSpaceDE/>
              <w:autoSpaceDN/>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Ladders</w:t>
            </w:r>
          </w:p>
        </w:tc>
        <w:tc>
          <w:tcPr>
            <w:tcW w:w="1212" w:type="dxa"/>
            <w:tcBorders>
              <w:top w:val="single" w:sz="4" w:space="0" w:color="auto"/>
              <w:left w:val="single" w:sz="4" w:space="0" w:color="auto"/>
              <w:bottom w:val="single" w:sz="4" w:space="0" w:color="auto"/>
              <w:right w:val="single" w:sz="4" w:space="0" w:color="auto"/>
            </w:tcBorders>
            <w:noWrap/>
            <w:hideMark/>
          </w:tcPr>
          <w:p w:rsidR="00485EAB" w:rsidRDefault="00485EAB" w:rsidP="00485EAB">
            <w:pPr>
              <w:autoSpaceDE/>
              <w:autoSpaceDN/>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N_at_LGR</w:t>
            </w:r>
          </w:p>
          <w:p w:rsidR="00485EAB" w:rsidRPr="00485EAB" w:rsidRDefault="00485EAB" w:rsidP="00485EAB">
            <w:pPr>
              <w:autoSpaceDE/>
              <w:autoSpaceDN/>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_Ladders</w:t>
            </w:r>
          </w:p>
        </w:tc>
        <w:tc>
          <w:tcPr>
            <w:tcW w:w="1080" w:type="dxa"/>
            <w:tcBorders>
              <w:top w:val="single" w:sz="4" w:space="0" w:color="auto"/>
              <w:left w:val="single" w:sz="4" w:space="0" w:color="auto"/>
              <w:bottom w:val="single" w:sz="4" w:space="0" w:color="auto"/>
              <w:right w:val="single" w:sz="4" w:space="0" w:color="auto"/>
            </w:tcBorders>
            <w:noWrap/>
            <w:hideMark/>
          </w:tcPr>
          <w:p w:rsidR="00485EAB" w:rsidRPr="00485EAB" w:rsidRDefault="00485EAB" w:rsidP="00485EAB">
            <w:pPr>
              <w:autoSpaceDE/>
              <w:autoSpaceDN/>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Survival Rate</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tcBorders>
              <w:top w:val="single" w:sz="4" w:space="0" w:color="auto"/>
            </w:tcBorders>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2002</w:t>
            </w:r>
          </w:p>
        </w:tc>
        <w:tc>
          <w:tcPr>
            <w:tcW w:w="1768" w:type="dxa"/>
            <w:tcBorders>
              <w:top w:val="single" w:sz="4" w:space="0" w:color="auto"/>
            </w:tcBorders>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tcBorders>
              <w:top w:val="single" w:sz="4" w:space="0" w:color="auto"/>
            </w:tcBorders>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tcBorders>
              <w:top w:val="single" w:sz="4" w:space="0" w:color="auto"/>
            </w:tcBorders>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w:t>
            </w:r>
          </w:p>
        </w:tc>
        <w:tc>
          <w:tcPr>
            <w:tcW w:w="1212" w:type="dxa"/>
            <w:tcBorders>
              <w:top w:val="single" w:sz="4" w:space="0" w:color="auto"/>
            </w:tcBorders>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4</w:t>
            </w:r>
          </w:p>
        </w:tc>
        <w:tc>
          <w:tcPr>
            <w:tcW w:w="1080" w:type="dxa"/>
            <w:tcBorders>
              <w:top w:val="single" w:sz="4" w:space="0" w:color="auto"/>
            </w:tcBorders>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80.0%</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2002</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117</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81</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69.2%</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2002</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183</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166</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90.7%</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2002</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295</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270</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91.5%</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2002</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178</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136</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76.4%</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2002</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161</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92</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57.1%</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2002</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207</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169</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81.6%</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2002</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433</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371</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85.7%</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2002</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329</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223</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67.8%</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2003</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3</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66.7%</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2003</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133</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107</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80.5%</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2003</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79</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59</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74.7%</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2003</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167</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141</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84.4%</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2003</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153</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129</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84.3%</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2003</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100.0%</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2003</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231</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167</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72.3%</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2003</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136</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103</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75.7%</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2003</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380</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299</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78.7%</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2003</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428</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321</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75.0%</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2004</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14</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13</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92.9%</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2004</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193</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166</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86.0%</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2004</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166</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142</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85.5%</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2004</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295</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233</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79.0%</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2004</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896</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745</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83.1%</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2004</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100.0%</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2004</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82</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57</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69.5%</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2004</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80</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59</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73.8%</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2004</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180</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137</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76.1%</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2004</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158</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132</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83.5%</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2005</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100.0%</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2005</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56</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45</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80.4%</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2005</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107</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88</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82.2%</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2005</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149</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131</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87.9%</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2005</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191</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157</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82.2%</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2005</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0.0%</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2005</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43</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30</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69.8%</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2005</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50</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39</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78.0%</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2005</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125</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109</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87.2%</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2005</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260</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204</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78.5%</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2006</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72</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48</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66.7%</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2006</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43</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32</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74.4%</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2006</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66</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47</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71.2%</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2006</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37</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33</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89.2%</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lastRenderedPageBreak/>
              <w:t>2006</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88</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45</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51.1%</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2006</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50</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33</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66.0%</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2006</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108</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75</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69.4%</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2006</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81</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57</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70.4%</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2007</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100.0%</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2007</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46</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39</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84.8%</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2007</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25</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19</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76.0%</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2007</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54</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41</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75.9%</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2007</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28</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22</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78.6%</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2007</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68</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36</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52.9%</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2007</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40</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28</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70.0%</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2007</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164</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136</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82.9%</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2007</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68</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57</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83.8%</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2008</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111</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66</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59.5%</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2008</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286</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179</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62.6%</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2008</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133</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103</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77.4%</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2008</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199</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164</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82.4%</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2008</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261</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172</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65.9%</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2008</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132</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89</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67.4%</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2008</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108</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66</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61.1%</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2008</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79</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55</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69.6%</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2008</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227</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194</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85.5%</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2008</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167</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107</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64.1%</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2009</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113</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77</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68.1%</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2009</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303</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215</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71.0%</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2009</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167</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132</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79.0%</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bookmarkStart w:id="20" w:name="_GoBack" w:colFirst="6" w:colLast="6"/>
            <w:r w:rsidRPr="00485EAB">
              <w:rPr>
                <w:rFonts w:ascii="Calibri" w:hAnsi="Calibri"/>
                <w:sz w:val="22"/>
                <w:szCs w:val="22"/>
              </w:rPr>
              <w:t>2009</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212</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170</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80.2%</w:t>
            </w:r>
          </w:p>
        </w:tc>
      </w:tr>
      <w:bookmarkEnd w:id="20"/>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2009</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243</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174</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71.6%</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2009</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34</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23</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67.6%</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2009</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29</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17</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58.6%</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2009</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43</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34</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79.1%</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2009</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119</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99</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83.2%</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2009</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80</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52</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65.0%</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2010</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226</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161</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71.2%</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2010</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226</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132</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58.4%</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2010</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367</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288</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78.5%</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2010</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217</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162</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74.7%</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2010</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559</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401</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71.7%</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2010</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137</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89</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65.0%</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2010</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100</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61</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61.0%</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2010</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263</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195</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74.1%</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2010</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227</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168</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74.0%</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2010</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904</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595</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65.8%</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lastRenderedPageBreak/>
              <w:t>2011</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295</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208</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70.5%</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2011</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134</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98</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73.1%</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2011</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274</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181</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66.1%</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2011</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157</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90</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57.3%</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2011</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298</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207</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69.5%</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2011</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100</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69</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69.0%</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2011</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57</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34</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59.6%</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2011</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185</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123</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66.5%</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2011</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106</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62</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58.5%</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2011</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263</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188</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71.5%</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2012</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307</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220</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71.7%</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2012</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281</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202</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71.9%</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2012</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237</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184</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77.6%</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2012</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157</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123</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78.3%</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2012</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0 - Inriver</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237</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146</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61.6%</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2012</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CLWH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28</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18</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64.3%</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2012</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DWOR</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39</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20</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51.3%</w:t>
            </w:r>
          </w:p>
        </w:tc>
      </w:tr>
      <w:tr w:rsidR="00485EAB" w:rsidRPr="00485EAB" w:rsidTr="00485EA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2012</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LOOH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59</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46</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78.0%</w:t>
            </w:r>
          </w:p>
        </w:tc>
      </w:tr>
      <w:tr w:rsidR="00485EAB" w:rsidRPr="00485EAB" w:rsidTr="00485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2012</w:t>
            </w:r>
          </w:p>
        </w:tc>
        <w:tc>
          <w:tcPr>
            <w:tcW w:w="1768"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MCCA</w:t>
            </w:r>
          </w:p>
        </w:tc>
        <w:tc>
          <w:tcPr>
            <w:tcW w:w="118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51</w:t>
            </w:r>
          </w:p>
        </w:tc>
        <w:tc>
          <w:tcPr>
            <w:tcW w:w="1212"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35</w:t>
            </w:r>
          </w:p>
        </w:tc>
        <w:tc>
          <w:tcPr>
            <w:tcW w:w="1080" w:type="dxa"/>
            <w:noWrap/>
            <w:hideMark/>
          </w:tcPr>
          <w:p w:rsidR="00485EAB" w:rsidRPr="00485EAB" w:rsidRDefault="00485EAB" w:rsidP="00485EAB">
            <w:pPr>
              <w:autoSpaceDE/>
              <w:autoSpaceDN/>
              <w:jc w:val="righ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85EAB">
              <w:rPr>
                <w:rFonts w:ascii="Calibri" w:hAnsi="Calibri"/>
                <w:sz w:val="22"/>
                <w:szCs w:val="22"/>
              </w:rPr>
              <w:t>68.6%</w:t>
            </w:r>
          </w:p>
        </w:tc>
      </w:tr>
      <w:tr w:rsidR="00485EAB" w:rsidRPr="00485EAB" w:rsidTr="00485EAB">
        <w:trPr>
          <w:trHeight w:val="396"/>
        </w:trPr>
        <w:tc>
          <w:tcPr>
            <w:cnfStyle w:val="001000000000" w:firstRow="0" w:lastRow="0" w:firstColumn="1" w:lastColumn="0" w:oddVBand="0" w:evenVBand="0" w:oddHBand="0" w:evenHBand="0" w:firstRowFirstColumn="0" w:firstRowLastColumn="0" w:lastRowFirstColumn="0" w:lastRowLastColumn="0"/>
            <w:tcW w:w="1580" w:type="dxa"/>
            <w:noWrap/>
            <w:hideMark/>
          </w:tcPr>
          <w:p w:rsidR="00485EAB" w:rsidRPr="00485EAB" w:rsidRDefault="00485EAB" w:rsidP="00485EAB">
            <w:pPr>
              <w:autoSpaceDE/>
              <w:autoSpaceDN/>
              <w:jc w:val="right"/>
              <w:rPr>
                <w:rFonts w:ascii="Calibri" w:hAnsi="Calibri"/>
                <w:sz w:val="22"/>
                <w:szCs w:val="22"/>
              </w:rPr>
            </w:pPr>
            <w:r w:rsidRPr="00485EAB">
              <w:rPr>
                <w:rFonts w:ascii="Calibri" w:hAnsi="Calibri"/>
                <w:sz w:val="22"/>
                <w:szCs w:val="22"/>
              </w:rPr>
              <w:t>2012</w:t>
            </w:r>
          </w:p>
        </w:tc>
        <w:tc>
          <w:tcPr>
            <w:tcW w:w="1768"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1 - Transported</w:t>
            </w:r>
          </w:p>
        </w:tc>
        <w:tc>
          <w:tcPr>
            <w:tcW w:w="756" w:type="dxa"/>
            <w:noWrap/>
            <w:hideMark/>
          </w:tcPr>
          <w:p w:rsidR="00485EAB" w:rsidRPr="00485EAB" w:rsidRDefault="00485EAB" w:rsidP="00485EAB">
            <w:pPr>
              <w:autoSpaceDE/>
              <w:autoSpaceDN/>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RAPH</w:t>
            </w:r>
          </w:p>
        </w:tc>
        <w:tc>
          <w:tcPr>
            <w:tcW w:w="118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68</w:t>
            </w:r>
          </w:p>
        </w:tc>
        <w:tc>
          <w:tcPr>
            <w:tcW w:w="1212"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41</w:t>
            </w:r>
          </w:p>
        </w:tc>
        <w:tc>
          <w:tcPr>
            <w:tcW w:w="1080" w:type="dxa"/>
            <w:noWrap/>
            <w:hideMark/>
          </w:tcPr>
          <w:p w:rsidR="00485EAB" w:rsidRPr="00485EAB" w:rsidRDefault="00485EAB" w:rsidP="00485EAB">
            <w:pPr>
              <w:autoSpaceDE/>
              <w:autoSpaceDN/>
              <w:jc w:val="righ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85EAB">
              <w:rPr>
                <w:rFonts w:ascii="Calibri" w:hAnsi="Calibri"/>
                <w:sz w:val="22"/>
                <w:szCs w:val="22"/>
              </w:rPr>
              <w:t>60.3%</w:t>
            </w:r>
          </w:p>
        </w:tc>
      </w:tr>
    </w:tbl>
    <w:p w:rsidR="00485EAB" w:rsidRPr="005400B0" w:rsidRDefault="00485EAB">
      <w:pPr>
        <w:adjustRightInd w:val="0"/>
        <w:jc w:val="center"/>
        <w:rPr>
          <w:szCs w:val="24"/>
        </w:rPr>
      </w:pPr>
    </w:p>
    <w:sectPr w:rsidR="00485EAB" w:rsidRPr="005400B0" w:rsidSect="00C37C70">
      <w:headerReference w:type="default" r:id="rId14"/>
      <w:footerReference w:type="default" r:id="rId15"/>
      <w:pgSz w:w="12240" w:h="15840"/>
      <w:pgMar w:top="720" w:right="720" w:bottom="720" w:left="720" w:header="720" w:footer="36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B03" w:rsidRDefault="00654B03">
      <w:r>
        <w:separator/>
      </w:r>
    </w:p>
  </w:endnote>
  <w:endnote w:type="continuationSeparator" w:id="0">
    <w:p w:rsidR="00654B03" w:rsidRDefault="00654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F70" w:rsidRDefault="00654B03">
    <w:pPr>
      <w:pStyle w:val="Footer"/>
      <w:jc w:val="center"/>
    </w:pPr>
    <w:r>
      <w:fldChar w:fldCharType="begin"/>
    </w:r>
    <w:r>
      <w:instrText xml:space="preserve"> PAGE   \* MERGEFORMAT </w:instrText>
    </w:r>
    <w:r>
      <w:fldChar w:fldCharType="separate"/>
    </w:r>
    <w:r w:rsidR="00485EAB">
      <w:rPr>
        <w:noProof/>
      </w:rPr>
      <w:t>2</w:t>
    </w:r>
    <w:r>
      <w:rPr>
        <w:noProof/>
      </w:rPr>
      <w:fldChar w:fldCharType="end"/>
    </w:r>
  </w:p>
  <w:p w:rsidR="002B1422" w:rsidRDefault="002B1422">
    <w:pPr>
      <w:adjustRightInd w:val="0"/>
      <w:jc w:val="center"/>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966" w:rsidRDefault="00195966">
    <w:pPr>
      <w:adjustRightInd w:val="0"/>
      <w:jc w:val="center"/>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C70" w:rsidRDefault="00654B03">
    <w:pPr>
      <w:pStyle w:val="Footer"/>
      <w:jc w:val="right"/>
    </w:pPr>
    <w:r>
      <w:fldChar w:fldCharType="begin"/>
    </w:r>
    <w:r>
      <w:instrText xml:space="preserve"> PAGE   \* MERGEFORMAT </w:instrText>
    </w:r>
    <w:r>
      <w:fldChar w:fldCharType="separate"/>
    </w:r>
    <w:r w:rsidR="00485EAB">
      <w:rPr>
        <w:noProof/>
      </w:rPr>
      <w:t>15</w:t>
    </w:r>
    <w:r>
      <w:rPr>
        <w:noProof/>
      </w:rPr>
      <w:fldChar w:fldCharType="end"/>
    </w:r>
  </w:p>
  <w:p w:rsidR="002B1422" w:rsidRDefault="002B1422">
    <w:pPr>
      <w:adjustRightInd w:val="0"/>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B03" w:rsidRDefault="00654B03">
      <w:r>
        <w:separator/>
      </w:r>
    </w:p>
  </w:footnote>
  <w:footnote w:type="continuationSeparator" w:id="0">
    <w:p w:rsidR="00654B03" w:rsidRDefault="00654B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15120"/>
    </w:tblGrid>
    <w:tr w:rsidR="002B1422" w:rsidRPr="00D316B7">
      <w:trPr>
        <w:cantSplit/>
        <w:jc w:val="center"/>
      </w:trPr>
      <w:tc>
        <w:tcPr>
          <w:tcW w:w="15120" w:type="dxa"/>
          <w:tcBorders>
            <w:top w:val="nil"/>
            <w:left w:val="nil"/>
            <w:bottom w:val="nil"/>
            <w:right w:val="nil"/>
          </w:tcBorders>
          <w:shd w:val="clear" w:color="auto" w:fill="FFFFFF"/>
          <w:tcMar>
            <w:left w:w="10" w:type="dxa"/>
            <w:right w:w="10" w:type="dxa"/>
          </w:tcMar>
        </w:tcPr>
        <w:p w:rsidR="002B1422" w:rsidRPr="002B1422" w:rsidRDefault="002B1422">
          <w:pPr>
            <w:adjustRightInd w:val="0"/>
            <w:spacing w:before="10" w:after="10"/>
            <w:jc w:val="center"/>
            <w:rPr>
              <w:rFonts w:eastAsiaTheme="minorEastAsia"/>
              <w:b/>
              <w:bCs/>
              <w:iCs/>
              <w:color w:val="000000"/>
              <w:sz w:val="26"/>
              <w:szCs w:val="26"/>
            </w:rPr>
          </w:pPr>
        </w:p>
      </w:tc>
    </w:tr>
  </w:tbl>
  <w:p w:rsidR="002B1422" w:rsidRPr="002B1422" w:rsidRDefault="002B1422" w:rsidP="002B1422">
    <w:pPr>
      <w:adjustRightInd w:val="0"/>
      <w:rPr>
        <w:b/>
        <w:bCs/>
        <w:iCs/>
        <w:color w:val="000000"/>
        <w:sz w:val="26"/>
        <w:szCs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966" w:rsidRDefault="00195966">
    <w:pPr>
      <w:framePr w:wrap="auto" w:hAnchor="margin" w:xAlign="right" w:y="1"/>
      <w:adjustRightInd w:val="0"/>
      <w:jc w:val="right"/>
      <w:rPr>
        <w:b/>
        <w:bCs/>
        <w:color w:val="000000"/>
      </w:rPr>
    </w:pPr>
    <w:r>
      <w:rPr>
        <w:b/>
        <w:bCs/>
        <w:color w:val="000000"/>
      </w:rPr>
      <w:fldChar w:fldCharType="begin"/>
    </w:r>
    <w:r>
      <w:rPr>
        <w:b/>
        <w:bCs/>
        <w:color w:val="000000"/>
      </w:rPr>
      <w:instrText xml:space="preserve"> PAGE </w:instrText>
    </w:r>
    <w:r>
      <w:rPr>
        <w:b/>
        <w:bCs/>
        <w:color w:val="000000"/>
      </w:rPr>
      <w:fldChar w:fldCharType="separate"/>
    </w:r>
    <w:r w:rsidR="00485EAB">
      <w:rPr>
        <w:b/>
        <w:bCs/>
        <w:noProof/>
        <w:color w:val="000000"/>
      </w:rPr>
      <w:t>3</w:t>
    </w:r>
    <w:r>
      <w:rPr>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15120"/>
    </w:tblGrid>
    <w:tr w:rsidR="00195966">
      <w:trPr>
        <w:cantSplit/>
        <w:jc w:val="center"/>
      </w:trPr>
      <w:tc>
        <w:tcPr>
          <w:tcW w:w="15120" w:type="dxa"/>
          <w:tcBorders>
            <w:top w:val="nil"/>
            <w:left w:val="nil"/>
            <w:bottom w:val="nil"/>
            <w:right w:val="nil"/>
          </w:tcBorders>
          <w:shd w:val="clear" w:color="auto" w:fill="FFFFFF"/>
          <w:tcMar>
            <w:left w:w="10" w:type="dxa"/>
            <w:right w:w="10" w:type="dxa"/>
          </w:tcMar>
        </w:tcPr>
        <w:p w:rsidR="00195966" w:rsidRDefault="00195966">
          <w:pPr>
            <w:adjustRightInd w:val="0"/>
            <w:spacing w:before="10" w:after="10"/>
            <w:jc w:val="center"/>
            <w:rPr>
              <w:b/>
              <w:bCs/>
              <w:i/>
              <w:iCs/>
              <w:color w:val="000000"/>
              <w:sz w:val="26"/>
              <w:szCs w:val="26"/>
            </w:rPr>
          </w:pPr>
        </w:p>
      </w:tc>
    </w:tr>
  </w:tbl>
  <w:p w:rsidR="00195966" w:rsidRDefault="00195966">
    <w:pPr>
      <w:adjustRightInd w:val="0"/>
      <w:rPr>
        <w:b/>
        <w:bCs/>
        <w:i/>
        <w:iCs/>
        <w:color w:val="000000"/>
        <w:sz w:val="26"/>
        <w:szCs w:val="26"/>
      </w:rPr>
    </w:pPr>
  </w:p>
  <w:p w:rsidR="00195966" w:rsidRDefault="00195966">
    <w:pPr>
      <w:adjustRightInd w:val="0"/>
      <w:rPr>
        <w:b/>
        <w:bCs/>
        <w:i/>
        <w:iCs/>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422" w:rsidRDefault="002B1422">
    <w:pPr>
      <w:adjustRightInd w:val="0"/>
      <w:rPr>
        <w:b/>
        <w:bCs/>
        <w:i/>
        <w:iCs/>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61"/>
    <w:rsid w:val="000110AB"/>
    <w:rsid w:val="00077494"/>
    <w:rsid w:val="001742D4"/>
    <w:rsid w:val="00195966"/>
    <w:rsid w:val="002B1422"/>
    <w:rsid w:val="00453BB2"/>
    <w:rsid w:val="00485D54"/>
    <w:rsid w:val="00485EAB"/>
    <w:rsid w:val="004D7743"/>
    <w:rsid w:val="005335A8"/>
    <w:rsid w:val="005400B0"/>
    <w:rsid w:val="00553ED0"/>
    <w:rsid w:val="005E7443"/>
    <w:rsid w:val="00611EF2"/>
    <w:rsid w:val="00654B03"/>
    <w:rsid w:val="006D78EF"/>
    <w:rsid w:val="009853CC"/>
    <w:rsid w:val="00A15598"/>
    <w:rsid w:val="00C06190"/>
    <w:rsid w:val="00C1588A"/>
    <w:rsid w:val="00C37C70"/>
    <w:rsid w:val="00CD175A"/>
    <w:rsid w:val="00D316B7"/>
    <w:rsid w:val="00EA439C"/>
    <w:rsid w:val="00F33F70"/>
    <w:rsid w:val="00F8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494"/>
    <w:pPr>
      <w:autoSpaceDE w:val="0"/>
      <w:autoSpaceDN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00B0"/>
    <w:pPr>
      <w:tabs>
        <w:tab w:val="center" w:pos="4680"/>
        <w:tab w:val="right" w:pos="9360"/>
      </w:tabs>
    </w:pPr>
  </w:style>
  <w:style w:type="character" w:customStyle="1" w:styleId="HeaderChar">
    <w:name w:val="Header Char"/>
    <w:basedOn w:val="DefaultParagraphFont"/>
    <w:link w:val="Header"/>
    <w:uiPriority w:val="99"/>
    <w:semiHidden/>
    <w:rsid w:val="005400B0"/>
    <w:rPr>
      <w:rFonts w:ascii="Times New Roman" w:hAnsi="Times New Roman" w:cs="Times New Roman"/>
      <w:sz w:val="20"/>
      <w:szCs w:val="20"/>
    </w:rPr>
  </w:style>
  <w:style w:type="paragraph" w:styleId="Footer">
    <w:name w:val="footer"/>
    <w:basedOn w:val="Normal"/>
    <w:link w:val="FooterChar"/>
    <w:uiPriority w:val="99"/>
    <w:unhideWhenUsed/>
    <w:rsid w:val="005400B0"/>
    <w:pPr>
      <w:tabs>
        <w:tab w:val="center" w:pos="4680"/>
        <w:tab w:val="right" w:pos="9360"/>
      </w:tabs>
    </w:pPr>
  </w:style>
  <w:style w:type="character" w:customStyle="1" w:styleId="FooterChar">
    <w:name w:val="Footer Char"/>
    <w:basedOn w:val="DefaultParagraphFont"/>
    <w:link w:val="Footer"/>
    <w:uiPriority w:val="99"/>
    <w:rsid w:val="005400B0"/>
    <w:rPr>
      <w:rFonts w:ascii="Times New Roman" w:hAnsi="Times New Roman" w:cs="Times New Roman"/>
      <w:sz w:val="20"/>
      <w:szCs w:val="20"/>
    </w:rPr>
  </w:style>
  <w:style w:type="table" w:styleId="LightShading">
    <w:name w:val="Light Shading"/>
    <w:basedOn w:val="TableNormal"/>
    <w:uiPriority w:val="60"/>
    <w:rsid w:val="00485EA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494"/>
    <w:pPr>
      <w:autoSpaceDE w:val="0"/>
      <w:autoSpaceDN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00B0"/>
    <w:pPr>
      <w:tabs>
        <w:tab w:val="center" w:pos="4680"/>
        <w:tab w:val="right" w:pos="9360"/>
      </w:tabs>
    </w:pPr>
  </w:style>
  <w:style w:type="character" w:customStyle="1" w:styleId="HeaderChar">
    <w:name w:val="Header Char"/>
    <w:basedOn w:val="DefaultParagraphFont"/>
    <w:link w:val="Header"/>
    <w:uiPriority w:val="99"/>
    <w:semiHidden/>
    <w:rsid w:val="005400B0"/>
    <w:rPr>
      <w:rFonts w:ascii="Times New Roman" w:hAnsi="Times New Roman" w:cs="Times New Roman"/>
      <w:sz w:val="20"/>
      <w:szCs w:val="20"/>
    </w:rPr>
  </w:style>
  <w:style w:type="paragraph" w:styleId="Footer">
    <w:name w:val="footer"/>
    <w:basedOn w:val="Normal"/>
    <w:link w:val="FooterChar"/>
    <w:uiPriority w:val="99"/>
    <w:unhideWhenUsed/>
    <w:rsid w:val="005400B0"/>
    <w:pPr>
      <w:tabs>
        <w:tab w:val="center" w:pos="4680"/>
        <w:tab w:val="right" w:pos="9360"/>
      </w:tabs>
    </w:pPr>
  </w:style>
  <w:style w:type="character" w:customStyle="1" w:styleId="FooterChar">
    <w:name w:val="Footer Char"/>
    <w:basedOn w:val="DefaultParagraphFont"/>
    <w:link w:val="Footer"/>
    <w:uiPriority w:val="99"/>
    <w:rsid w:val="005400B0"/>
    <w:rPr>
      <w:rFonts w:ascii="Times New Roman" w:hAnsi="Times New Roman" w:cs="Times New Roman"/>
      <w:sz w:val="20"/>
      <w:szCs w:val="20"/>
    </w:rPr>
  </w:style>
  <w:style w:type="table" w:styleId="LightShading">
    <w:name w:val="Light Shading"/>
    <w:basedOn w:val="TableNormal"/>
    <w:uiPriority w:val="60"/>
    <w:rsid w:val="00485EA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20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2896</Words>
  <Characters>16509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V9.4 SAS System Output</vt:lpstr>
    </vt:vector>
  </TitlesOfParts>
  <Company/>
  <LinksUpToDate>false</LinksUpToDate>
  <CharactersWithSpaces>19367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V9.4 SAS System Output</dc:title>
  <dc:creator>SAS Version 9.4</dc:creator>
  <cp:lastModifiedBy>Blane Bellerud</cp:lastModifiedBy>
  <cp:revision>2</cp:revision>
  <cp:lastPrinted>2013-11-29T16:45:00Z</cp:lastPrinted>
  <dcterms:created xsi:type="dcterms:W3CDTF">2013-12-11T19:44:00Z</dcterms:created>
  <dcterms:modified xsi:type="dcterms:W3CDTF">2013-12-11T19:44:00Z</dcterms:modified>
</cp:coreProperties>
</file>