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2B835" w14:textId="77777777" w:rsidR="004E6862" w:rsidRPr="0088047B" w:rsidRDefault="004E6862" w:rsidP="0088047B">
      <w:pPr>
        <w:pStyle w:val="Title"/>
        <w:spacing w:line="360" w:lineRule="auto"/>
        <w:jc w:val="both"/>
        <w:rPr>
          <w:rFonts w:ascii="Times New Roman" w:hAnsi="Times New Roman" w:cs="Times New Roman"/>
          <w:sz w:val="24"/>
          <w:szCs w:val="24"/>
        </w:rPr>
      </w:pPr>
    </w:p>
    <w:p w14:paraId="775E09F0" w14:textId="77777777" w:rsidR="004E6862" w:rsidRPr="0088047B" w:rsidRDefault="004E6862" w:rsidP="0088047B">
      <w:pPr>
        <w:pStyle w:val="Title"/>
        <w:spacing w:line="360" w:lineRule="auto"/>
        <w:jc w:val="both"/>
        <w:rPr>
          <w:rFonts w:ascii="Times New Roman" w:hAnsi="Times New Roman" w:cs="Times New Roman"/>
          <w:sz w:val="24"/>
          <w:szCs w:val="24"/>
        </w:rPr>
      </w:pPr>
    </w:p>
    <w:p w14:paraId="1E7C6952" w14:textId="77777777" w:rsidR="004E6862" w:rsidRPr="0088047B" w:rsidRDefault="004E6862" w:rsidP="0088047B">
      <w:pPr>
        <w:pStyle w:val="Title"/>
        <w:spacing w:line="360" w:lineRule="auto"/>
        <w:jc w:val="both"/>
        <w:rPr>
          <w:rFonts w:ascii="Times New Roman" w:hAnsi="Times New Roman" w:cs="Times New Roman"/>
          <w:sz w:val="24"/>
          <w:szCs w:val="24"/>
        </w:rPr>
      </w:pPr>
    </w:p>
    <w:p w14:paraId="49AFD395" w14:textId="77777777" w:rsidR="004E6862" w:rsidRPr="0088047B" w:rsidRDefault="004E6862" w:rsidP="0088047B">
      <w:pPr>
        <w:pStyle w:val="Title"/>
        <w:spacing w:line="360" w:lineRule="auto"/>
        <w:jc w:val="both"/>
        <w:rPr>
          <w:rFonts w:ascii="Times New Roman" w:hAnsi="Times New Roman" w:cs="Times New Roman"/>
          <w:sz w:val="24"/>
          <w:szCs w:val="24"/>
        </w:rPr>
      </w:pPr>
    </w:p>
    <w:p w14:paraId="44A954B7" w14:textId="77777777" w:rsidR="004E6862" w:rsidRPr="0088047B" w:rsidRDefault="004E6862" w:rsidP="0088047B">
      <w:pPr>
        <w:pStyle w:val="Title"/>
        <w:spacing w:line="360" w:lineRule="auto"/>
        <w:jc w:val="both"/>
        <w:rPr>
          <w:rFonts w:ascii="Times New Roman" w:hAnsi="Times New Roman" w:cs="Times New Roman"/>
          <w:sz w:val="24"/>
          <w:szCs w:val="24"/>
        </w:rPr>
      </w:pPr>
    </w:p>
    <w:p w14:paraId="0D546399" w14:textId="77777777" w:rsidR="004E6862" w:rsidRPr="0088047B" w:rsidRDefault="004E6862" w:rsidP="0088047B">
      <w:pPr>
        <w:pStyle w:val="Title"/>
        <w:spacing w:line="360" w:lineRule="auto"/>
        <w:jc w:val="both"/>
        <w:rPr>
          <w:rFonts w:ascii="Times New Roman" w:hAnsi="Times New Roman" w:cs="Times New Roman"/>
          <w:sz w:val="24"/>
          <w:szCs w:val="24"/>
        </w:rPr>
      </w:pPr>
    </w:p>
    <w:p w14:paraId="6524E7C1" w14:textId="77777777" w:rsidR="004E6862" w:rsidRPr="0088047B" w:rsidRDefault="004E6862" w:rsidP="0088047B">
      <w:pPr>
        <w:pStyle w:val="Title"/>
        <w:spacing w:line="360" w:lineRule="auto"/>
        <w:jc w:val="both"/>
        <w:rPr>
          <w:rFonts w:ascii="Times New Roman" w:hAnsi="Times New Roman" w:cs="Times New Roman"/>
          <w:sz w:val="24"/>
          <w:szCs w:val="24"/>
        </w:rPr>
      </w:pPr>
    </w:p>
    <w:p w14:paraId="2FB2C035" w14:textId="77777777" w:rsidR="004E6862" w:rsidRPr="0088047B" w:rsidRDefault="004E6862" w:rsidP="0088047B">
      <w:pPr>
        <w:pStyle w:val="Title"/>
        <w:spacing w:line="360" w:lineRule="auto"/>
        <w:jc w:val="both"/>
        <w:rPr>
          <w:rFonts w:ascii="Times New Roman" w:hAnsi="Times New Roman" w:cs="Times New Roman"/>
          <w:sz w:val="24"/>
          <w:szCs w:val="24"/>
        </w:rPr>
      </w:pPr>
    </w:p>
    <w:p w14:paraId="42A0861F" w14:textId="53DBBB71" w:rsidR="00222A01" w:rsidRPr="0088047B" w:rsidRDefault="00A24AF2" w:rsidP="0088047B">
      <w:pPr>
        <w:pStyle w:val="Title"/>
        <w:spacing w:line="360" w:lineRule="auto"/>
        <w:rPr>
          <w:rFonts w:ascii="Times New Roman" w:hAnsi="Times New Roman" w:cs="Times New Roman"/>
          <w:sz w:val="40"/>
          <w:szCs w:val="40"/>
        </w:rPr>
      </w:pPr>
      <w:r w:rsidRPr="0088047B">
        <w:rPr>
          <w:rFonts w:ascii="Times New Roman" w:hAnsi="Times New Roman" w:cs="Times New Roman"/>
          <w:sz w:val="40"/>
          <w:szCs w:val="40"/>
        </w:rPr>
        <w:t>UTC2720 PROJECT REPORT</w:t>
      </w:r>
    </w:p>
    <w:p w14:paraId="535376EC" w14:textId="7C209BCA" w:rsidR="004E6862" w:rsidRPr="0088047B" w:rsidRDefault="00A24AF2" w:rsidP="0088047B">
      <w:pPr>
        <w:pStyle w:val="Subtitle"/>
        <w:spacing w:line="360" w:lineRule="auto"/>
        <w:rPr>
          <w:rFonts w:ascii="Times New Roman" w:hAnsi="Times New Roman" w:cs="Times New Roman"/>
        </w:rPr>
      </w:pPr>
      <w:r w:rsidRPr="0088047B">
        <w:rPr>
          <w:rFonts w:ascii="Times New Roman" w:hAnsi="Times New Roman" w:cs="Times New Roman"/>
        </w:rPr>
        <w:t>Collectively Done By:</w:t>
      </w:r>
    </w:p>
    <w:p w14:paraId="152369FE" w14:textId="5B64F6F4" w:rsidR="00A24AF2" w:rsidRPr="0088047B" w:rsidRDefault="00A24AF2" w:rsidP="0088047B">
      <w:pPr>
        <w:pStyle w:val="Subtitle"/>
        <w:spacing w:line="360" w:lineRule="auto"/>
        <w:rPr>
          <w:rFonts w:ascii="Times New Roman" w:hAnsi="Times New Roman" w:cs="Times New Roman"/>
        </w:rPr>
      </w:pPr>
      <w:r w:rsidRPr="0088047B">
        <w:rPr>
          <w:rFonts w:ascii="Times New Roman" w:hAnsi="Times New Roman" w:cs="Times New Roman"/>
        </w:rPr>
        <w:t>Jackson Lian | Joshua Seetoh Dewei | Wong Hui Wen</w:t>
      </w:r>
    </w:p>
    <w:p w14:paraId="44F6B858" w14:textId="77777777" w:rsidR="00F74674" w:rsidRPr="0088047B" w:rsidRDefault="00F74674" w:rsidP="0088047B">
      <w:pPr>
        <w:spacing w:line="360" w:lineRule="auto"/>
        <w:jc w:val="center"/>
        <w:rPr>
          <w:rFonts w:ascii="Times New Roman" w:hAnsi="Times New Roman" w:cs="Times New Roman"/>
          <w:color w:val="333333"/>
          <w:sz w:val="24"/>
          <w:szCs w:val="24"/>
          <w:shd w:val="clear" w:color="auto" w:fill="FFFFFF"/>
        </w:rPr>
      </w:pPr>
    </w:p>
    <w:p w14:paraId="6793062B" w14:textId="77777777" w:rsidR="004E6862" w:rsidRPr="0088047B" w:rsidRDefault="004E6862" w:rsidP="0088047B">
      <w:pPr>
        <w:spacing w:line="360" w:lineRule="auto"/>
        <w:rPr>
          <w:rFonts w:ascii="Times New Roman" w:hAnsi="Times New Roman" w:cs="Times New Roman"/>
          <w:b/>
          <w:bCs/>
          <w:color w:val="000000"/>
          <w:sz w:val="24"/>
          <w:szCs w:val="24"/>
        </w:rPr>
      </w:pPr>
    </w:p>
    <w:p w14:paraId="28035FD0" w14:textId="77777777" w:rsidR="004E6862" w:rsidRPr="0088047B" w:rsidRDefault="004E6862" w:rsidP="0088047B">
      <w:pPr>
        <w:spacing w:line="360" w:lineRule="auto"/>
        <w:rPr>
          <w:rFonts w:ascii="Times New Roman" w:hAnsi="Times New Roman" w:cs="Times New Roman"/>
          <w:b/>
          <w:bCs/>
          <w:color w:val="000000"/>
          <w:sz w:val="24"/>
          <w:szCs w:val="24"/>
        </w:rPr>
      </w:pPr>
    </w:p>
    <w:p w14:paraId="4B4A6CF8" w14:textId="77777777" w:rsidR="004E6862" w:rsidRPr="0088047B" w:rsidRDefault="004E6862" w:rsidP="0088047B">
      <w:pPr>
        <w:spacing w:line="360" w:lineRule="auto"/>
        <w:rPr>
          <w:rFonts w:ascii="Times New Roman" w:hAnsi="Times New Roman" w:cs="Times New Roman"/>
          <w:b/>
          <w:bCs/>
          <w:color w:val="000000"/>
          <w:sz w:val="24"/>
          <w:szCs w:val="24"/>
        </w:rPr>
      </w:pPr>
    </w:p>
    <w:p w14:paraId="0D2EF788" w14:textId="77777777" w:rsidR="004E6862" w:rsidRPr="0088047B" w:rsidRDefault="004E6862" w:rsidP="0088047B">
      <w:pPr>
        <w:spacing w:line="360" w:lineRule="auto"/>
        <w:rPr>
          <w:rFonts w:ascii="Times New Roman" w:hAnsi="Times New Roman" w:cs="Times New Roman"/>
          <w:b/>
          <w:bCs/>
          <w:color w:val="000000"/>
          <w:sz w:val="24"/>
          <w:szCs w:val="24"/>
        </w:rPr>
      </w:pPr>
    </w:p>
    <w:p w14:paraId="309F14AB" w14:textId="77777777" w:rsidR="004E6862" w:rsidRPr="0088047B" w:rsidRDefault="004E6862" w:rsidP="0088047B">
      <w:pPr>
        <w:spacing w:line="360" w:lineRule="auto"/>
        <w:rPr>
          <w:rFonts w:ascii="Times New Roman" w:hAnsi="Times New Roman" w:cs="Times New Roman"/>
          <w:b/>
          <w:bCs/>
          <w:color w:val="000000"/>
          <w:sz w:val="24"/>
          <w:szCs w:val="24"/>
        </w:rPr>
      </w:pPr>
    </w:p>
    <w:p w14:paraId="395EF172" w14:textId="77777777" w:rsidR="004E6862" w:rsidRPr="0088047B" w:rsidRDefault="004E6862" w:rsidP="0088047B">
      <w:pPr>
        <w:spacing w:line="360" w:lineRule="auto"/>
        <w:rPr>
          <w:rFonts w:ascii="Times New Roman" w:hAnsi="Times New Roman" w:cs="Times New Roman"/>
          <w:b/>
          <w:bCs/>
          <w:color w:val="000000"/>
          <w:sz w:val="24"/>
          <w:szCs w:val="24"/>
        </w:rPr>
      </w:pPr>
    </w:p>
    <w:p w14:paraId="3DF1DC9F" w14:textId="02A988AC" w:rsidR="004E6862" w:rsidRPr="0088047B" w:rsidRDefault="00046286" w:rsidP="0088047B">
      <w:pPr>
        <w:spacing w:line="360" w:lineRule="auto"/>
        <w:rPr>
          <w:rFonts w:ascii="Times New Roman" w:hAnsi="Times New Roman" w:cs="Times New Roman"/>
          <w:b/>
          <w:bCs/>
          <w:color w:val="000000"/>
          <w:sz w:val="24"/>
          <w:szCs w:val="24"/>
        </w:rPr>
      </w:pPr>
      <w:r w:rsidRPr="0088047B">
        <w:rPr>
          <w:rFonts w:ascii="Times New Roman" w:hAnsi="Times New Roman" w:cs="Times New Roman"/>
          <w:b/>
          <w:bCs/>
          <w:color w:val="000000"/>
          <w:sz w:val="24"/>
          <w:szCs w:val="24"/>
        </w:rPr>
        <w:br w:type="page"/>
      </w:r>
    </w:p>
    <w:sdt>
      <w:sdtPr>
        <w:rPr>
          <w:rFonts w:ascii="Times New Roman" w:hAnsi="Times New Roman" w:cs="Times New Roman"/>
          <w:sz w:val="24"/>
          <w:szCs w:val="24"/>
        </w:rPr>
        <w:id w:val="1904564825"/>
        <w:docPartObj>
          <w:docPartGallery w:val="Table of Contents"/>
          <w:docPartUnique/>
        </w:docPartObj>
      </w:sdtPr>
      <w:sdtEndPr>
        <w:rPr>
          <w:rFonts w:eastAsiaTheme="minorEastAsia"/>
          <w:caps w:val="0"/>
          <w:noProof/>
          <w:spacing w:val="0"/>
        </w:rPr>
      </w:sdtEndPr>
      <w:sdtContent>
        <w:p w14:paraId="75F12419" w14:textId="0A28897D" w:rsidR="004E6862" w:rsidRPr="0088047B" w:rsidRDefault="004E6862" w:rsidP="0088047B">
          <w:pPr>
            <w:pStyle w:val="TOCHeading"/>
            <w:spacing w:line="360" w:lineRule="auto"/>
            <w:rPr>
              <w:rFonts w:ascii="Times New Roman" w:hAnsi="Times New Roman" w:cs="Times New Roman"/>
              <w:sz w:val="22"/>
              <w:szCs w:val="22"/>
            </w:rPr>
          </w:pPr>
          <w:r w:rsidRPr="0088047B">
            <w:rPr>
              <w:rFonts w:ascii="Times New Roman" w:hAnsi="Times New Roman" w:cs="Times New Roman"/>
              <w:sz w:val="22"/>
              <w:szCs w:val="22"/>
            </w:rPr>
            <w:t>Table of Contents</w:t>
          </w:r>
        </w:p>
        <w:p w14:paraId="28A057D4" w14:textId="273E2A98" w:rsidR="004E6862" w:rsidRPr="0088047B" w:rsidRDefault="004E6862" w:rsidP="0088047B">
          <w:pPr>
            <w:pStyle w:val="TOC1"/>
            <w:tabs>
              <w:tab w:val="right" w:leader="dot" w:pos="9016"/>
            </w:tabs>
            <w:spacing w:line="360" w:lineRule="auto"/>
            <w:jc w:val="both"/>
            <w:rPr>
              <w:rFonts w:ascii="Times New Roman" w:hAnsi="Times New Roman" w:cs="Times New Roman"/>
              <w:noProof/>
              <w:sz w:val="22"/>
              <w:szCs w:val="22"/>
            </w:rPr>
          </w:pPr>
          <w:r w:rsidRPr="0088047B">
            <w:rPr>
              <w:rFonts w:ascii="Times New Roman" w:hAnsi="Times New Roman" w:cs="Times New Roman"/>
              <w:b w:val="0"/>
              <w:bCs w:val="0"/>
              <w:sz w:val="22"/>
              <w:szCs w:val="22"/>
            </w:rPr>
            <w:fldChar w:fldCharType="begin"/>
          </w:r>
          <w:r w:rsidRPr="0088047B">
            <w:rPr>
              <w:rFonts w:ascii="Times New Roman" w:hAnsi="Times New Roman" w:cs="Times New Roman"/>
              <w:sz w:val="22"/>
              <w:szCs w:val="22"/>
            </w:rPr>
            <w:instrText xml:space="preserve"> TOC \o "1-3" \h \z \u </w:instrText>
          </w:r>
          <w:r w:rsidRPr="0088047B">
            <w:rPr>
              <w:rFonts w:ascii="Times New Roman" w:hAnsi="Times New Roman" w:cs="Times New Roman"/>
              <w:b w:val="0"/>
              <w:bCs w:val="0"/>
              <w:sz w:val="22"/>
              <w:szCs w:val="22"/>
            </w:rPr>
            <w:fldChar w:fldCharType="separate"/>
          </w:r>
          <w:hyperlink w:anchor="_Toc15296997" w:history="1">
            <w:r w:rsidRPr="0088047B">
              <w:rPr>
                <w:rStyle w:val="Hyperlink"/>
                <w:rFonts w:ascii="Times New Roman" w:hAnsi="Times New Roman" w:cs="Times New Roman"/>
                <w:noProof/>
                <w:sz w:val="22"/>
                <w:szCs w:val="22"/>
                <w:shd w:val="clear" w:color="auto" w:fill="FFFFFF"/>
              </w:rPr>
              <w:t>Norway</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_Toc15296997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2</w:t>
            </w:r>
            <w:r w:rsidRPr="0088047B">
              <w:rPr>
                <w:rFonts w:ascii="Times New Roman" w:hAnsi="Times New Roman" w:cs="Times New Roman"/>
                <w:noProof/>
                <w:webHidden/>
                <w:sz w:val="22"/>
                <w:szCs w:val="22"/>
              </w:rPr>
              <w:fldChar w:fldCharType="end"/>
            </w:r>
          </w:hyperlink>
        </w:p>
        <w:p w14:paraId="2A561E82" w14:textId="7AE4594B"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6998" w:history="1">
            <w:r w:rsidRPr="0088047B">
              <w:rPr>
                <w:rStyle w:val="Hyperlink"/>
                <w:rFonts w:ascii="Times New Roman" w:hAnsi="Times New Roman" w:cs="Times New Roman"/>
                <w:noProof/>
              </w:rPr>
              <w:t>Pre-tax Inequality Analysis:</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_Toc15296998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2</w:t>
            </w:r>
            <w:r w:rsidRPr="0088047B">
              <w:rPr>
                <w:rFonts w:ascii="Times New Roman" w:hAnsi="Times New Roman" w:cs="Times New Roman"/>
                <w:noProof/>
                <w:webHidden/>
              </w:rPr>
              <w:fldChar w:fldCharType="end"/>
            </w:r>
          </w:hyperlink>
        </w:p>
        <w:p w14:paraId="44DD276F" w14:textId="1446DA0F"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6999" w:history="1">
            <w:r w:rsidRPr="0088047B">
              <w:rPr>
                <w:rStyle w:val="Hyperlink"/>
                <w:rFonts w:ascii="Times New Roman" w:hAnsi="Times New Roman" w:cs="Times New Roman"/>
                <w:noProof/>
              </w:rPr>
              <w:t>Post-tax Inequality Analysis:</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_Toc15296999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4</w:t>
            </w:r>
            <w:r w:rsidRPr="0088047B">
              <w:rPr>
                <w:rFonts w:ascii="Times New Roman" w:hAnsi="Times New Roman" w:cs="Times New Roman"/>
                <w:noProof/>
                <w:webHidden/>
              </w:rPr>
              <w:fldChar w:fldCharType="end"/>
            </w:r>
          </w:hyperlink>
        </w:p>
        <w:p w14:paraId="733EAEBA" w14:textId="2151DF8C"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7000" w:history="1">
            <w:r w:rsidRPr="0088047B">
              <w:rPr>
                <w:rStyle w:val="Hyperlink"/>
                <w:rFonts w:ascii="Times New Roman" w:hAnsi="Times New Roman" w:cs="Times New Roman"/>
                <w:noProof/>
              </w:rPr>
              <w:t>Policy Analysis:</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_Toc15297000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4</w:t>
            </w:r>
            <w:r w:rsidRPr="0088047B">
              <w:rPr>
                <w:rFonts w:ascii="Times New Roman" w:hAnsi="Times New Roman" w:cs="Times New Roman"/>
                <w:noProof/>
                <w:webHidden/>
              </w:rPr>
              <w:fldChar w:fldCharType="end"/>
            </w:r>
          </w:hyperlink>
        </w:p>
        <w:p w14:paraId="46C21ADE" w14:textId="57EA77D8" w:rsidR="004E6862" w:rsidRPr="0088047B" w:rsidRDefault="004E6862" w:rsidP="0088047B">
          <w:pPr>
            <w:pStyle w:val="TOC3"/>
            <w:tabs>
              <w:tab w:val="right" w:leader="dot" w:pos="9016"/>
            </w:tabs>
            <w:spacing w:line="360" w:lineRule="auto"/>
            <w:jc w:val="both"/>
            <w:rPr>
              <w:rFonts w:ascii="Times New Roman" w:hAnsi="Times New Roman" w:cs="Times New Roman"/>
              <w:noProof/>
              <w:sz w:val="22"/>
              <w:szCs w:val="22"/>
            </w:rPr>
          </w:pPr>
          <w:hyperlink w:anchor="_Toc15297001" w:history="1">
            <w:r w:rsidRPr="0088047B">
              <w:rPr>
                <w:rStyle w:val="Hyperlink"/>
                <w:rFonts w:ascii="Times New Roman" w:hAnsi="Times New Roman" w:cs="Times New Roman"/>
                <w:noProof/>
                <w:sz w:val="22"/>
                <w:szCs w:val="22"/>
              </w:rPr>
              <w:t>Wage Policy</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_Toc15297001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4</w:t>
            </w:r>
            <w:r w:rsidRPr="0088047B">
              <w:rPr>
                <w:rFonts w:ascii="Times New Roman" w:hAnsi="Times New Roman" w:cs="Times New Roman"/>
                <w:noProof/>
                <w:webHidden/>
                <w:sz w:val="22"/>
                <w:szCs w:val="22"/>
              </w:rPr>
              <w:fldChar w:fldCharType="end"/>
            </w:r>
          </w:hyperlink>
        </w:p>
        <w:p w14:paraId="1F8D95E2" w14:textId="0D7CCA2C" w:rsidR="004E6862" w:rsidRPr="0088047B" w:rsidRDefault="004E6862" w:rsidP="0088047B">
          <w:pPr>
            <w:pStyle w:val="TOC3"/>
            <w:tabs>
              <w:tab w:val="right" w:leader="dot" w:pos="9016"/>
            </w:tabs>
            <w:spacing w:line="360" w:lineRule="auto"/>
            <w:jc w:val="both"/>
            <w:rPr>
              <w:rFonts w:ascii="Times New Roman" w:hAnsi="Times New Roman" w:cs="Times New Roman"/>
              <w:noProof/>
              <w:sz w:val="22"/>
              <w:szCs w:val="22"/>
            </w:rPr>
          </w:pPr>
          <w:hyperlink w:anchor="_Toc15297002" w:history="1">
            <w:r w:rsidRPr="0088047B">
              <w:rPr>
                <w:rStyle w:val="Hyperlink"/>
                <w:rFonts w:ascii="Times New Roman" w:hAnsi="Times New Roman" w:cs="Times New Roman"/>
                <w:noProof/>
                <w:sz w:val="22"/>
                <w:szCs w:val="22"/>
              </w:rPr>
              <w:t>Gender Gap &amp; Racial Discriminations</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_Toc15297002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5</w:t>
            </w:r>
            <w:r w:rsidRPr="0088047B">
              <w:rPr>
                <w:rFonts w:ascii="Times New Roman" w:hAnsi="Times New Roman" w:cs="Times New Roman"/>
                <w:noProof/>
                <w:webHidden/>
                <w:sz w:val="22"/>
                <w:szCs w:val="22"/>
              </w:rPr>
              <w:fldChar w:fldCharType="end"/>
            </w:r>
          </w:hyperlink>
        </w:p>
        <w:p w14:paraId="15BBD3C6" w14:textId="736C1146" w:rsidR="004E6862" w:rsidRPr="0088047B" w:rsidRDefault="004E6862" w:rsidP="0088047B">
          <w:pPr>
            <w:pStyle w:val="TOC1"/>
            <w:tabs>
              <w:tab w:val="right" w:leader="dot" w:pos="9016"/>
            </w:tabs>
            <w:spacing w:line="360" w:lineRule="auto"/>
            <w:jc w:val="both"/>
            <w:rPr>
              <w:rFonts w:ascii="Times New Roman" w:hAnsi="Times New Roman" w:cs="Times New Roman"/>
              <w:noProof/>
              <w:sz w:val="22"/>
              <w:szCs w:val="22"/>
            </w:rPr>
          </w:pPr>
          <w:hyperlink w:anchor="_Toc15297003" w:history="1">
            <w:r w:rsidRPr="0088047B">
              <w:rPr>
                <w:rStyle w:val="Hyperlink"/>
                <w:rFonts w:ascii="Times New Roman" w:hAnsi="Times New Roman" w:cs="Times New Roman"/>
                <w:noProof/>
                <w:sz w:val="22"/>
                <w:szCs w:val="22"/>
              </w:rPr>
              <w:t>USA</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_Toc15297003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6</w:t>
            </w:r>
            <w:r w:rsidRPr="0088047B">
              <w:rPr>
                <w:rFonts w:ascii="Times New Roman" w:hAnsi="Times New Roman" w:cs="Times New Roman"/>
                <w:noProof/>
                <w:webHidden/>
                <w:sz w:val="22"/>
                <w:szCs w:val="22"/>
              </w:rPr>
              <w:fldChar w:fldCharType="end"/>
            </w:r>
          </w:hyperlink>
        </w:p>
        <w:p w14:paraId="61B81025" w14:textId="7E59D161"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7004" w:history="1">
            <w:r w:rsidRPr="0088047B">
              <w:rPr>
                <w:rStyle w:val="Hyperlink"/>
                <w:rFonts w:ascii="Times New Roman" w:hAnsi="Times New Roman" w:cs="Times New Roman"/>
                <w:noProof/>
              </w:rPr>
              <w:t>Pre-tax Inequality Analysis:</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_Toc15297004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6</w:t>
            </w:r>
            <w:r w:rsidRPr="0088047B">
              <w:rPr>
                <w:rFonts w:ascii="Times New Roman" w:hAnsi="Times New Roman" w:cs="Times New Roman"/>
                <w:noProof/>
                <w:webHidden/>
              </w:rPr>
              <w:fldChar w:fldCharType="end"/>
            </w:r>
          </w:hyperlink>
        </w:p>
        <w:p w14:paraId="6D5044A3" w14:textId="7AACA6C2"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7005" w:history="1">
            <w:r w:rsidRPr="0088047B">
              <w:rPr>
                <w:rStyle w:val="Hyperlink"/>
                <w:rFonts w:ascii="Times New Roman" w:hAnsi="Times New Roman" w:cs="Times New Roman"/>
                <w:noProof/>
              </w:rPr>
              <w:t>Post-tax Inequality Analysis:</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_Toc15297005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7</w:t>
            </w:r>
            <w:r w:rsidRPr="0088047B">
              <w:rPr>
                <w:rFonts w:ascii="Times New Roman" w:hAnsi="Times New Roman" w:cs="Times New Roman"/>
                <w:noProof/>
                <w:webHidden/>
              </w:rPr>
              <w:fldChar w:fldCharType="end"/>
            </w:r>
          </w:hyperlink>
        </w:p>
        <w:p w14:paraId="3B662251" w14:textId="099EF46A"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7006" w:history="1">
            <w:r w:rsidRPr="0088047B">
              <w:rPr>
                <w:rStyle w:val="Hyperlink"/>
                <w:rFonts w:ascii="Times New Roman" w:hAnsi="Times New Roman" w:cs="Times New Roman"/>
                <w:noProof/>
              </w:rPr>
              <w:t>Cross-Country Policy Analysis:</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_Toc15297006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8</w:t>
            </w:r>
            <w:r w:rsidRPr="0088047B">
              <w:rPr>
                <w:rFonts w:ascii="Times New Roman" w:hAnsi="Times New Roman" w:cs="Times New Roman"/>
                <w:noProof/>
                <w:webHidden/>
              </w:rPr>
              <w:fldChar w:fldCharType="end"/>
            </w:r>
          </w:hyperlink>
        </w:p>
        <w:p w14:paraId="583F5611" w14:textId="052ADD8E" w:rsidR="004E6862" w:rsidRPr="0088047B" w:rsidRDefault="004E6862" w:rsidP="0088047B">
          <w:pPr>
            <w:pStyle w:val="TOC3"/>
            <w:tabs>
              <w:tab w:val="right" w:leader="dot" w:pos="9016"/>
            </w:tabs>
            <w:spacing w:line="360" w:lineRule="auto"/>
            <w:jc w:val="both"/>
            <w:rPr>
              <w:rFonts w:ascii="Times New Roman" w:hAnsi="Times New Roman" w:cs="Times New Roman"/>
              <w:noProof/>
              <w:sz w:val="22"/>
              <w:szCs w:val="22"/>
            </w:rPr>
          </w:pPr>
          <w:hyperlink w:anchor="_Toc15297007" w:history="1">
            <w:r w:rsidRPr="0088047B">
              <w:rPr>
                <w:rStyle w:val="Hyperlink"/>
                <w:rFonts w:ascii="Times New Roman" w:hAnsi="Times New Roman" w:cs="Times New Roman"/>
                <w:noProof/>
                <w:sz w:val="22"/>
                <w:szCs w:val="22"/>
              </w:rPr>
              <w:t>Healthcare</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_Toc15297007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8</w:t>
            </w:r>
            <w:r w:rsidRPr="0088047B">
              <w:rPr>
                <w:rFonts w:ascii="Times New Roman" w:hAnsi="Times New Roman" w:cs="Times New Roman"/>
                <w:noProof/>
                <w:webHidden/>
                <w:sz w:val="22"/>
                <w:szCs w:val="22"/>
              </w:rPr>
              <w:fldChar w:fldCharType="end"/>
            </w:r>
          </w:hyperlink>
        </w:p>
        <w:p w14:paraId="10D59F73" w14:textId="69353415" w:rsidR="004E6862" w:rsidRPr="0088047B" w:rsidRDefault="004E6862" w:rsidP="0088047B">
          <w:pPr>
            <w:pStyle w:val="TOC3"/>
            <w:tabs>
              <w:tab w:val="right" w:leader="dot" w:pos="9016"/>
            </w:tabs>
            <w:spacing w:line="360" w:lineRule="auto"/>
            <w:jc w:val="both"/>
            <w:rPr>
              <w:rFonts w:ascii="Times New Roman" w:hAnsi="Times New Roman" w:cs="Times New Roman"/>
              <w:noProof/>
              <w:sz w:val="22"/>
              <w:szCs w:val="22"/>
            </w:rPr>
          </w:pPr>
          <w:hyperlink w:anchor="_Toc15297008" w:history="1">
            <w:r w:rsidRPr="0088047B">
              <w:rPr>
                <w:rStyle w:val="Hyperlink"/>
                <w:rFonts w:ascii="Times New Roman" w:hAnsi="Times New Roman" w:cs="Times New Roman"/>
                <w:noProof/>
                <w:sz w:val="22"/>
                <w:szCs w:val="22"/>
              </w:rPr>
              <w:t>Education</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_Toc15297008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8</w:t>
            </w:r>
            <w:r w:rsidRPr="0088047B">
              <w:rPr>
                <w:rFonts w:ascii="Times New Roman" w:hAnsi="Times New Roman" w:cs="Times New Roman"/>
                <w:noProof/>
                <w:webHidden/>
                <w:sz w:val="22"/>
                <w:szCs w:val="22"/>
              </w:rPr>
              <w:fldChar w:fldCharType="end"/>
            </w:r>
          </w:hyperlink>
        </w:p>
        <w:p w14:paraId="6E52A703" w14:textId="3B1BAB4E"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7009" w:history="1">
            <w:r w:rsidRPr="0088047B">
              <w:rPr>
                <w:rStyle w:val="Hyperlink"/>
                <w:rFonts w:ascii="Times New Roman" w:hAnsi="Times New Roman" w:cs="Times New Roman"/>
                <w:noProof/>
              </w:rPr>
              <w:t>Agent-Based Modelling</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_Toc15297009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9</w:t>
            </w:r>
            <w:r w:rsidRPr="0088047B">
              <w:rPr>
                <w:rFonts w:ascii="Times New Roman" w:hAnsi="Times New Roman" w:cs="Times New Roman"/>
                <w:noProof/>
                <w:webHidden/>
              </w:rPr>
              <w:fldChar w:fldCharType="end"/>
            </w:r>
          </w:hyperlink>
        </w:p>
        <w:p w14:paraId="73DE0CAE" w14:textId="62359424" w:rsidR="004E6862" w:rsidRPr="0088047B" w:rsidRDefault="004E6862" w:rsidP="0088047B">
          <w:pPr>
            <w:pStyle w:val="TOC1"/>
            <w:tabs>
              <w:tab w:val="right" w:leader="dot" w:pos="9016"/>
            </w:tabs>
            <w:spacing w:line="360" w:lineRule="auto"/>
            <w:jc w:val="both"/>
            <w:rPr>
              <w:rFonts w:ascii="Times New Roman" w:hAnsi="Times New Roman" w:cs="Times New Roman"/>
              <w:noProof/>
              <w:sz w:val="22"/>
              <w:szCs w:val="22"/>
            </w:rPr>
          </w:pPr>
          <w:hyperlink w:anchor="_Toc15297010" w:history="1">
            <w:r w:rsidRPr="0088047B">
              <w:rPr>
                <w:rStyle w:val="Hyperlink"/>
                <w:rFonts w:ascii="Times New Roman" w:hAnsi="Times New Roman" w:cs="Times New Roman"/>
                <w:noProof/>
                <w:sz w:val="22"/>
                <w:szCs w:val="22"/>
              </w:rPr>
              <w:t>SINGAPORE</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_Toc15297010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10</w:t>
            </w:r>
            <w:r w:rsidRPr="0088047B">
              <w:rPr>
                <w:rFonts w:ascii="Times New Roman" w:hAnsi="Times New Roman" w:cs="Times New Roman"/>
                <w:noProof/>
                <w:webHidden/>
                <w:sz w:val="22"/>
                <w:szCs w:val="22"/>
              </w:rPr>
              <w:fldChar w:fldCharType="end"/>
            </w:r>
          </w:hyperlink>
        </w:p>
        <w:p w14:paraId="28997350" w14:textId="1F73EDC6"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7011" w:history="1">
            <w:r w:rsidRPr="0088047B">
              <w:rPr>
                <w:rStyle w:val="Hyperlink"/>
                <w:rFonts w:ascii="Times New Roman" w:hAnsi="Times New Roman" w:cs="Times New Roman"/>
                <w:noProof/>
              </w:rPr>
              <w:t>Data Analysis:</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_Toc15297011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10</w:t>
            </w:r>
            <w:r w:rsidRPr="0088047B">
              <w:rPr>
                <w:rFonts w:ascii="Times New Roman" w:hAnsi="Times New Roman" w:cs="Times New Roman"/>
                <w:noProof/>
                <w:webHidden/>
              </w:rPr>
              <w:fldChar w:fldCharType="end"/>
            </w:r>
          </w:hyperlink>
        </w:p>
        <w:p w14:paraId="21E98088" w14:textId="3074CE14"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7012" w:history="1">
            <w:r w:rsidRPr="0088047B">
              <w:rPr>
                <w:rStyle w:val="Hyperlink"/>
                <w:rFonts w:ascii="Times New Roman" w:hAnsi="Times New Roman" w:cs="Times New Roman"/>
                <w:noProof/>
              </w:rPr>
              <w:t>Trend Analysis:</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_Toc15297012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11</w:t>
            </w:r>
            <w:r w:rsidRPr="0088047B">
              <w:rPr>
                <w:rFonts w:ascii="Times New Roman" w:hAnsi="Times New Roman" w:cs="Times New Roman"/>
                <w:noProof/>
                <w:webHidden/>
              </w:rPr>
              <w:fldChar w:fldCharType="end"/>
            </w:r>
          </w:hyperlink>
        </w:p>
        <w:p w14:paraId="15F4AB4A" w14:textId="24CE34EF"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7013" w:history="1">
            <w:r w:rsidRPr="0088047B">
              <w:rPr>
                <w:rStyle w:val="Hyperlink"/>
                <w:rFonts w:ascii="Times New Roman" w:hAnsi="Times New Roman" w:cs="Times New Roman"/>
                <w:noProof/>
              </w:rPr>
              <w:t>Policy Analysis:</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_Toc15297013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11</w:t>
            </w:r>
            <w:r w:rsidRPr="0088047B">
              <w:rPr>
                <w:rFonts w:ascii="Times New Roman" w:hAnsi="Times New Roman" w:cs="Times New Roman"/>
                <w:noProof/>
                <w:webHidden/>
              </w:rPr>
              <w:fldChar w:fldCharType="end"/>
            </w:r>
          </w:hyperlink>
        </w:p>
        <w:p w14:paraId="665BED1A" w14:textId="0D254DA6" w:rsidR="004E6862" w:rsidRPr="0088047B" w:rsidRDefault="004E6862" w:rsidP="0088047B">
          <w:pPr>
            <w:pStyle w:val="TOC3"/>
            <w:tabs>
              <w:tab w:val="right" w:leader="dot" w:pos="9016"/>
            </w:tabs>
            <w:spacing w:line="360" w:lineRule="auto"/>
            <w:jc w:val="both"/>
            <w:rPr>
              <w:rFonts w:ascii="Times New Roman" w:hAnsi="Times New Roman" w:cs="Times New Roman"/>
              <w:noProof/>
              <w:sz w:val="22"/>
              <w:szCs w:val="22"/>
            </w:rPr>
          </w:pPr>
          <w:hyperlink w:anchor="_Toc15297014" w:history="1">
            <w:r w:rsidRPr="0088047B">
              <w:rPr>
                <w:rStyle w:val="Hyperlink"/>
                <w:rFonts w:ascii="Times New Roman" w:hAnsi="Times New Roman" w:cs="Times New Roman"/>
                <w:noProof/>
                <w:sz w:val="22"/>
                <w:szCs w:val="22"/>
              </w:rPr>
              <w:t>Financial Reforms</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_Toc15297014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11</w:t>
            </w:r>
            <w:r w:rsidRPr="0088047B">
              <w:rPr>
                <w:rFonts w:ascii="Times New Roman" w:hAnsi="Times New Roman" w:cs="Times New Roman"/>
                <w:noProof/>
                <w:webHidden/>
                <w:sz w:val="22"/>
                <w:szCs w:val="22"/>
              </w:rPr>
              <w:fldChar w:fldCharType="end"/>
            </w:r>
          </w:hyperlink>
        </w:p>
        <w:p w14:paraId="6FA3F9A0" w14:textId="4589D75F" w:rsidR="004E6862" w:rsidRPr="0088047B" w:rsidRDefault="004E6862" w:rsidP="0088047B">
          <w:pPr>
            <w:pStyle w:val="TOC3"/>
            <w:tabs>
              <w:tab w:val="right" w:leader="dot" w:pos="9016"/>
            </w:tabs>
            <w:spacing w:line="360" w:lineRule="auto"/>
            <w:jc w:val="both"/>
            <w:rPr>
              <w:rFonts w:ascii="Times New Roman" w:hAnsi="Times New Roman" w:cs="Times New Roman"/>
              <w:noProof/>
              <w:sz w:val="22"/>
              <w:szCs w:val="22"/>
            </w:rPr>
          </w:pPr>
          <w:hyperlink w:anchor="_Toc15297015" w:history="1">
            <w:r w:rsidRPr="0088047B">
              <w:rPr>
                <w:rStyle w:val="Hyperlink"/>
                <w:rFonts w:ascii="Times New Roman" w:hAnsi="Times New Roman" w:cs="Times New Roman"/>
                <w:noProof/>
                <w:sz w:val="22"/>
                <w:szCs w:val="22"/>
                <w:shd w:val="clear" w:color="auto" w:fill="FFFFFF"/>
              </w:rPr>
              <w:t>The Tax Regime and Irreconcilable Findings</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_Toc15297015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12</w:t>
            </w:r>
            <w:r w:rsidRPr="0088047B">
              <w:rPr>
                <w:rFonts w:ascii="Times New Roman" w:hAnsi="Times New Roman" w:cs="Times New Roman"/>
                <w:noProof/>
                <w:webHidden/>
                <w:sz w:val="22"/>
                <w:szCs w:val="22"/>
              </w:rPr>
              <w:fldChar w:fldCharType="end"/>
            </w:r>
          </w:hyperlink>
        </w:p>
        <w:p w14:paraId="00AC60A5" w14:textId="233C55C7" w:rsidR="004E6862" w:rsidRPr="0088047B" w:rsidRDefault="004E6862" w:rsidP="0088047B">
          <w:pPr>
            <w:pStyle w:val="TOC3"/>
            <w:tabs>
              <w:tab w:val="right" w:leader="dot" w:pos="9016"/>
            </w:tabs>
            <w:spacing w:line="360" w:lineRule="auto"/>
            <w:jc w:val="both"/>
            <w:rPr>
              <w:rFonts w:ascii="Times New Roman" w:hAnsi="Times New Roman" w:cs="Times New Roman"/>
              <w:noProof/>
              <w:sz w:val="22"/>
              <w:szCs w:val="22"/>
            </w:rPr>
          </w:pPr>
          <w:hyperlink w:anchor="_Toc15297016" w:history="1">
            <w:r w:rsidRPr="0088047B">
              <w:rPr>
                <w:rStyle w:val="Hyperlink"/>
                <w:rFonts w:ascii="Times New Roman" w:hAnsi="Times New Roman" w:cs="Times New Roman"/>
                <w:noProof/>
                <w:sz w:val="22"/>
                <w:szCs w:val="22"/>
                <w:shd w:val="clear" w:color="auto" w:fill="FFFFFF"/>
              </w:rPr>
              <w:t>Dignity, Ideology and Social Inequality</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_Toc15297016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12</w:t>
            </w:r>
            <w:r w:rsidRPr="0088047B">
              <w:rPr>
                <w:rFonts w:ascii="Times New Roman" w:hAnsi="Times New Roman" w:cs="Times New Roman"/>
                <w:noProof/>
                <w:webHidden/>
                <w:sz w:val="22"/>
                <w:szCs w:val="22"/>
              </w:rPr>
              <w:fldChar w:fldCharType="end"/>
            </w:r>
          </w:hyperlink>
        </w:p>
        <w:p w14:paraId="7004549C" w14:textId="595EC6D2" w:rsidR="004E6862" w:rsidRPr="0088047B" w:rsidRDefault="004E6862" w:rsidP="0088047B">
          <w:pPr>
            <w:pStyle w:val="TOC1"/>
            <w:tabs>
              <w:tab w:val="right" w:leader="dot" w:pos="9016"/>
            </w:tabs>
            <w:spacing w:line="360" w:lineRule="auto"/>
            <w:jc w:val="both"/>
            <w:rPr>
              <w:rFonts w:ascii="Times New Roman" w:hAnsi="Times New Roman" w:cs="Times New Roman"/>
              <w:noProof/>
              <w:sz w:val="22"/>
              <w:szCs w:val="22"/>
            </w:rPr>
          </w:pPr>
          <w:hyperlink w:anchor="_Toc15297017" w:history="1">
            <w:r w:rsidRPr="0088047B">
              <w:rPr>
                <w:rStyle w:val="Hyperlink"/>
                <w:rFonts w:ascii="Times New Roman" w:hAnsi="Times New Roman" w:cs="Times New Roman"/>
                <w:noProof/>
                <w:sz w:val="22"/>
                <w:szCs w:val="22"/>
              </w:rPr>
              <w:t>MALAYSIA</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_Toc15297017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13</w:t>
            </w:r>
            <w:r w:rsidRPr="0088047B">
              <w:rPr>
                <w:rFonts w:ascii="Times New Roman" w:hAnsi="Times New Roman" w:cs="Times New Roman"/>
                <w:noProof/>
                <w:webHidden/>
                <w:sz w:val="22"/>
                <w:szCs w:val="22"/>
              </w:rPr>
              <w:fldChar w:fldCharType="end"/>
            </w:r>
          </w:hyperlink>
        </w:p>
        <w:p w14:paraId="712EC720" w14:textId="0396E078"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7018" w:history="1">
            <w:r w:rsidRPr="0088047B">
              <w:rPr>
                <w:rStyle w:val="Hyperlink"/>
                <w:rFonts w:ascii="Times New Roman" w:hAnsi="Times New Roman" w:cs="Times New Roman"/>
                <w:noProof/>
              </w:rPr>
              <w:t>General Analysis</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_Toc15297018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13</w:t>
            </w:r>
            <w:r w:rsidRPr="0088047B">
              <w:rPr>
                <w:rFonts w:ascii="Times New Roman" w:hAnsi="Times New Roman" w:cs="Times New Roman"/>
                <w:noProof/>
                <w:webHidden/>
              </w:rPr>
              <w:fldChar w:fldCharType="end"/>
            </w:r>
          </w:hyperlink>
        </w:p>
        <w:p w14:paraId="2A9A15EE" w14:textId="405648D0" w:rsidR="004E6862" w:rsidRPr="0088047B" w:rsidRDefault="004E6862" w:rsidP="0088047B">
          <w:pPr>
            <w:pStyle w:val="TOC1"/>
            <w:tabs>
              <w:tab w:val="right" w:leader="dot" w:pos="9016"/>
            </w:tabs>
            <w:spacing w:line="360" w:lineRule="auto"/>
            <w:jc w:val="both"/>
            <w:rPr>
              <w:rFonts w:ascii="Times New Roman" w:hAnsi="Times New Roman" w:cs="Times New Roman"/>
              <w:noProof/>
              <w:sz w:val="22"/>
              <w:szCs w:val="22"/>
            </w:rPr>
          </w:pPr>
          <w:hyperlink w:anchor="_Toc15297019" w:history="1">
            <w:r w:rsidRPr="0088047B">
              <w:rPr>
                <w:rStyle w:val="Hyperlink"/>
                <w:rFonts w:ascii="Times New Roman" w:hAnsi="Times New Roman" w:cs="Times New Roman"/>
                <w:noProof/>
                <w:sz w:val="22"/>
                <w:szCs w:val="22"/>
              </w:rPr>
              <w:t>FRANCE</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_Toc15297019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14</w:t>
            </w:r>
            <w:r w:rsidRPr="0088047B">
              <w:rPr>
                <w:rFonts w:ascii="Times New Roman" w:hAnsi="Times New Roman" w:cs="Times New Roman"/>
                <w:noProof/>
                <w:webHidden/>
                <w:sz w:val="22"/>
                <w:szCs w:val="22"/>
              </w:rPr>
              <w:fldChar w:fldCharType="end"/>
            </w:r>
          </w:hyperlink>
        </w:p>
        <w:p w14:paraId="74481650" w14:textId="6603DD47" w:rsidR="004E6862" w:rsidRPr="0088047B" w:rsidRDefault="004E6862" w:rsidP="0088047B">
          <w:pPr>
            <w:pStyle w:val="TOC2"/>
            <w:tabs>
              <w:tab w:val="right" w:leader="dot" w:pos="9016"/>
            </w:tabs>
            <w:spacing w:line="360" w:lineRule="auto"/>
            <w:jc w:val="both"/>
            <w:rPr>
              <w:rFonts w:ascii="Times New Roman" w:hAnsi="Times New Roman" w:cs="Times New Roman"/>
              <w:noProof/>
            </w:rPr>
          </w:pPr>
          <w:hyperlink w:anchor="_Toc15297020" w:history="1">
            <w:r w:rsidRPr="0088047B">
              <w:rPr>
                <w:rStyle w:val="Hyperlink"/>
                <w:rFonts w:ascii="Times New Roman" w:hAnsi="Times New Roman" w:cs="Times New Roman"/>
                <w:noProof/>
              </w:rPr>
              <w:t>General Analysis:</w:t>
            </w:r>
            <w:r w:rsidRPr="0088047B">
              <w:rPr>
                <w:rFonts w:ascii="Times New Roman" w:hAnsi="Times New Roman" w:cs="Times New Roman"/>
                <w:noProof/>
                <w:webHidden/>
              </w:rPr>
              <w:tab/>
            </w:r>
            <w:r w:rsidRPr="0088047B">
              <w:rPr>
                <w:rFonts w:ascii="Times New Roman" w:hAnsi="Times New Roman" w:cs="Times New Roman"/>
                <w:noProof/>
                <w:webHidden/>
              </w:rPr>
              <w:fldChar w:fldCharType="begin"/>
            </w:r>
            <w:r w:rsidRPr="0088047B">
              <w:rPr>
                <w:rFonts w:ascii="Times New Roman" w:hAnsi="Times New Roman" w:cs="Times New Roman"/>
                <w:noProof/>
                <w:webHidden/>
              </w:rPr>
              <w:instrText xml:space="preserve"> PAGEREF _Toc15297020 \h </w:instrText>
            </w:r>
            <w:r w:rsidRPr="0088047B">
              <w:rPr>
                <w:rFonts w:ascii="Times New Roman" w:hAnsi="Times New Roman" w:cs="Times New Roman"/>
                <w:noProof/>
                <w:webHidden/>
              </w:rPr>
            </w:r>
            <w:r w:rsidRPr="0088047B">
              <w:rPr>
                <w:rFonts w:ascii="Times New Roman" w:hAnsi="Times New Roman" w:cs="Times New Roman"/>
                <w:noProof/>
                <w:webHidden/>
              </w:rPr>
              <w:fldChar w:fldCharType="separate"/>
            </w:r>
            <w:r w:rsidRPr="0088047B">
              <w:rPr>
                <w:rFonts w:ascii="Times New Roman" w:hAnsi="Times New Roman" w:cs="Times New Roman"/>
                <w:noProof/>
                <w:webHidden/>
              </w:rPr>
              <w:t>14</w:t>
            </w:r>
            <w:r w:rsidRPr="0088047B">
              <w:rPr>
                <w:rFonts w:ascii="Times New Roman" w:hAnsi="Times New Roman" w:cs="Times New Roman"/>
                <w:noProof/>
                <w:webHidden/>
              </w:rPr>
              <w:fldChar w:fldCharType="end"/>
            </w:r>
          </w:hyperlink>
        </w:p>
        <w:p w14:paraId="0C8CE683" w14:textId="05236E9E" w:rsidR="004E6862" w:rsidRPr="0088047B" w:rsidRDefault="004E6862" w:rsidP="0088047B">
          <w:pPr>
            <w:pStyle w:val="TOC1"/>
            <w:tabs>
              <w:tab w:val="right" w:leader="dot" w:pos="9016"/>
            </w:tabs>
            <w:spacing w:line="360" w:lineRule="auto"/>
            <w:jc w:val="both"/>
            <w:rPr>
              <w:rFonts w:ascii="Times New Roman" w:hAnsi="Times New Roman" w:cs="Times New Roman"/>
              <w:noProof/>
              <w:sz w:val="22"/>
              <w:szCs w:val="22"/>
            </w:rPr>
          </w:pPr>
          <w:r w:rsidRPr="0088047B">
            <w:rPr>
              <w:rStyle w:val="Hyperlink"/>
              <w:rFonts w:ascii="Times New Roman" w:hAnsi="Times New Roman" w:cs="Times New Roman"/>
              <w:noProof/>
              <w:sz w:val="22"/>
              <w:szCs w:val="22"/>
            </w:rPr>
            <w:fldChar w:fldCharType="begin"/>
          </w:r>
          <w:r w:rsidRPr="0088047B">
            <w:rPr>
              <w:rStyle w:val="Hyperlink"/>
              <w:rFonts w:ascii="Times New Roman" w:hAnsi="Times New Roman" w:cs="Times New Roman"/>
              <w:noProof/>
              <w:sz w:val="22"/>
              <w:szCs w:val="22"/>
            </w:rPr>
            <w:instrText xml:space="preserve"> </w:instrText>
          </w:r>
          <w:r w:rsidRPr="0088047B">
            <w:rPr>
              <w:rFonts w:ascii="Times New Roman" w:hAnsi="Times New Roman" w:cs="Times New Roman"/>
              <w:noProof/>
              <w:sz w:val="22"/>
              <w:szCs w:val="22"/>
            </w:rPr>
            <w:instrText>HYPERLINK \l "_Toc15297021"</w:instrText>
          </w:r>
          <w:r w:rsidRPr="0088047B">
            <w:rPr>
              <w:rStyle w:val="Hyperlink"/>
              <w:rFonts w:ascii="Times New Roman" w:hAnsi="Times New Roman" w:cs="Times New Roman"/>
              <w:noProof/>
              <w:sz w:val="22"/>
              <w:szCs w:val="22"/>
            </w:rPr>
            <w:instrText xml:space="preserve"> </w:instrText>
          </w:r>
          <w:r w:rsidRPr="0088047B">
            <w:rPr>
              <w:rStyle w:val="Hyperlink"/>
              <w:rFonts w:ascii="Times New Roman" w:hAnsi="Times New Roman" w:cs="Times New Roman"/>
              <w:noProof/>
              <w:sz w:val="22"/>
              <w:szCs w:val="22"/>
            </w:rPr>
          </w:r>
          <w:r w:rsidRPr="0088047B">
            <w:rPr>
              <w:rStyle w:val="Hyperlink"/>
              <w:rFonts w:ascii="Times New Roman" w:hAnsi="Times New Roman" w:cs="Times New Roman"/>
              <w:noProof/>
              <w:sz w:val="22"/>
              <w:szCs w:val="22"/>
            </w:rPr>
            <w:fldChar w:fldCharType="separate"/>
          </w:r>
          <w:r w:rsidRPr="0088047B">
            <w:rPr>
              <w:rStyle w:val="Hyperlink"/>
              <w:rFonts w:ascii="Times New Roman" w:hAnsi="Times New Roman" w:cs="Times New Roman"/>
              <w:noProof/>
              <w:sz w:val="22"/>
              <w:szCs w:val="22"/>
            </w:rPr>
            <w:t>cONCLUSION</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_Toc15297021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15</w:t>
          </w:r>
          <w:r w:rsidRPr="0088047B">
            <w:rPr>
              <w:rFonts w:ascii="Times New Roman" w:hAnsi="Times New Roman" w:cs="Times New Roman"/>
              <w:noProof/>
              <w:webHidden/>
              <w:sz w:val="22"/>
              <w:szCs w:val="22"/>
            </w:rPr>
            <w:fldChar w:fldCharType="end"/>
          </w:r>
          <w:r w:rsidRPr="0088047B">
            <w:rPr>
              <w:rStyle w:val="Hyperlink"/>
              <w:rFonts w:ascii="Times New Roman" w:hAnsi="Times New Roman" w:cs="Times New Roman"/>
              <w:noProof/>
              <w:sz w:val="22"/>
              <w:szCs w:val="22"/>
            </w:rPr>
            <w:fldChar w:fldCharType="end"/>
          </w:r>
        </w:p>
        <w:p w14:paraId="1473F55A" w14:textId="63355455" w:rsidR="004E6862" w:rsidRPr="0088047B" w:rsidRDefault="004E6862" w:rsidP="0088047B">
          <w:pPr>
            <w:pStyle w:val="TOC1"/>
            <w:tabs>
              <w:tab w:val="right" w:leader="dot" w:pos="9016"/>
            </w:tabs>
            <w:spacing w:line="360" w:lineRule="auto"/>
            <w:jc w:val="both"/>
            <w:rPr>
              <w:rFonts w:ascii="Times New Roman" w:hAnsi="Times New Roman" w:cs="Times New Roman"/>
              <w:noProof/>
              <w:sz w:val="22"/>
              <w:szCs w:val="22"/>
            </w:rPr>
          </w:pPr>
          <w:hyperlink w:anchor="_Toc15297022" w:history="1">
            <w:r w:rsidRPr="0088047B">
              <w:rPr>
                <w:rStyle w:val="Hyperlink"/>
                <w:rFonts w:ascii="Times New Roman" w:hAnsi="Times New Roman" w:cs="Times New Roman"/>
                <w:noProof/>
                <w:sz w:val="22"/>
                <w:szCs w:val="22"/>
              </w:rPr>
              <w:t>References</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_Toc15297022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15</w:t>
            </w:r>
            <w:r w:rsidRPr="0088047B">
              <w:rPr>
                <w:rFonts w:ascii="Times New Roman" w:hAnsi="Times New Roman" w:cs="Times New Roman"/>
                <w:noProof/>
                <w:webHidden/>
                <w:sz w:val="22"/>
                <w:szCs w:val="22"/>
              </w:rPr>
              <w:fldChar w:fldCharType="end"/>
            </w:r>
          </w:hyperlink>
        </w:p>
        <w:p w14:paraId="3F98354B" w14:textId="12DF0FF9" w:rsidR="004E6862" w:rsidRPr="0088047B" w:rsidRDefault="004E6862" w:rsidP="0088047B">
          <w:pPr>
            <w:pStyle w:val="TOC1"/>
            <w:tabs>
              <w:tab w:val="right" w:leader="dot" w:pos="9016"/>
            </w:tabs>
            <w:spacing w:line="360" w:lineRule="auto"/>
            <w:jc w:val="both"/>
            <w:rPr>
              <w:rFonts w:ascii="Times New Roman" w:hAnsi="Times New Roman" w:cs="Times New Roman"/>
              <w:noProof/>
              <w:sz w:val="22"/>
              <w:szCs w:val="22"/>
            </w:rPr>
          </w:pPr>
          <w:r w:rsidRPr="0088047B">
            <w:rPr>
              <w:rStyle w:val="Hyperlink"/>
              <w:rFonts w:ascii="Times New Roman" w:hAnsi="Times New Roman" w:cs="Times New Roman"/>
              <w:noProof/>
              <w:sz w:val="22"/>
              <w:szCs w:val="22"/>
            </w:rPr>
            <w:fldChar w:fldCharType="begin"/>
          </w:r>
          <w:r w:rsidRPr="0088047B">
            <w:rPr>
              <w:rStyle w:val="Hyperlink"/>
              <w:rFonts w:ascii="Times New Roman" w:hAnsi="Times New Roman" w:cs="Times New Roman"/>
              <w:noProof/>
              <w:sz w:val="22"/>
              <w:szCs w:val="22"/>
            </w:rPr>
            <w:instrText xml:space="preserve"> </w:instrText>
          </w:r>
          <w:r w:rsidRPr="0088047B">
            <w:rPr>
              <w:rFonts w:ascii="Times New Roman" w:hAnsi="Times New Roman" w:cs="Times New Roman"/>
              <w:noProof/>
              <w:sz w:val="22"/>
              <w:szCs w:val="22"/>
            </w:rPr>
            <w:instrText>HYPERLINK \l "_Toc15297023"</w:instrText>
          </w:r>
          <w:r w:rsidRPr="0088047B">
            <w:rPr>
              <w:rStyle w:val="Hyperlink"/>
              <w:rFonts w:ascii="Times New Roman" w:hAnsi="Times New Roman" w:cs="Times New Roman"/>
              <w:noProof/>
              <w:sz w:val="22"/>
              <w:szCs w:val="22"/>
            </w:rPr>
            <w:instrText xml:space="preserve"> </w:instrText>
          </w:r>
          <w:r w:rsidRPr="0088047B">
            <w:rPr>
              <w:rStyle w:val="Hyperlink"/>
              <w:rFonts w:ascii="Times New Roman" w:hAnsi="Times New Roman" w:cs="Times New Roman"/>
              <w:noProof/>
              <w:sz w:val="22"/>
              <w:szCs w:val="22"/>
            </w:rPr>
          </w:r>
          <w:r w:rsidRPr="0088047B">
            <w:rPr>
              <w:rStyle w:val="Hyperlink"/>
              <w:rFonts w:ascii="Times New Roman" w:hAnsi="Times New Roman" w:cs="Times New Roman"/>
              <w:noProof/>
              <w:sz w:val="22"/>
              <w:szCs w:val="22"/>
            </w:rPr>
            <w:fldChar w:fldCharType="separate"/>
          </w:r>
          <w:r w:rsidRPr="0088047B">
            <w:rPr>
              <w:rStyle w:val="Hyperlink"/>
              <w:rFonts w:ascii="Times New Roman" w:hAnsi="Times New Roman" w:cs="Times New Roman"/>
              <w:noProof/>
              <w:sz w:val="22"/>
              <w:szCs w:val="22"/>
            </w:rPr>
            <w:t>aNNEX: sPECIFIC Methodology used</w:t>
          </w:r>
          <w:r w:rsidRPr="0088047B">
            <w:rPr>
              <w:rFonts w:ascii="Times New Roman" w:hAnsi="Times New Roman" w:cs="Times New Roman"/>
              <w:noProof/>
              <w:webHidden/>
              <w:sz w:val="22"/>
              <w:szCs w:val="22"/>
            </w:rPr>
            <w:tab/>
          </w:r>
          <w:r w:rsidRPr="0088047B">
            <w:rPr>
              <w:rFonts w:ascii="Times New Roman" w:hAnsi="Times New Roman" w:cs="Times New Roman"/>
              <w:noProof/>
              <w:webHidden/>
              <w:sz w:val="22"/>
              <w:szCs w:val="22"/>
            </w:rPr>
            <w:fldChar w:fldCharType="begin"/>
          </w:r>
          <w:r w:rsidRPr="0088047B">
            <w:rPr>
              <w:rFonts w:ascii="Times New Roman" w:hAnsi="Times New Roman" w:cs="Times New Roman"/>
              <w:noProof/>
              <w:webHidden/>
              <w:sz w:val="22"/>
              <w:szCs w:val="22"/>
            </w:rPr>
            <w:instrText xml:space="preserve"> PAGEREF _Toc15297023 \h </w:instrText>
          </w:r>
          <w:r w:rsidRPr="0088047B">
            <w:rPr>
              <w:rFonts w:ascii="Times New Roman" w:hAnsi="Times New Roman" w:cs="Times New Roman"/>
              <w:noProof/>
              <w:webHidden/>
              <w:sz w:val="22"/>
              <w:szCs w:val="22"/>
            </w:rPr>
          </w:r>
          <w:r w:rsidRPr="0088047B">
            <w:rPr>
              <w:rFonts w:ascii="Times New Roman" w:hAnsi="Times New Roman" w:cs="Times New Roman"/>
              <w:noProof/>
              <w:webHidden/>
              <w:sz w:val="22"/>
              <w:szCs w:val="22"/>
            </w:rPr>
            <w:fldChar w:fldCharType="separate"/>
          </w:r>
          <w:r w:rsidRPr="0088047B">
            <w:rPr>
              <w:rFonts w:ascii="Times New Roman" w:hAnsi="Times New Roman" w:cs="Times New Roman"/>
              <w:noProof/>
              <w:webHidden/>
              <w:sz w:val="22"/>
              <w:szCs w:val="22"/>
            </w:rPr>
            <w:t>17</w:t>
          </w:r>
          <w:r w:rsidRPr="0088047B">
            <w:rPr>
              <w:rFonts w:ascii="Times New Roman" w:hAnsi="Times New Roman" w:cs="Times New Roman"/>
              <w:noProof/>
              <w:webHidden/>
              <w:sz w:val="22"/>
              <w:szCs w:val="22"/>
            </w:rPr>
            <w:fldChar w:fldCharType="end"/>
          </w:r>
          <w:r w:rsidRPr="0088047B">
            <w:rPr>
              <w:rStyle w:val="Hyperlink"/>
              <w:rFonts w:ascii="Times New Roman" w:hAnsi="Times New Roman" w:cs="Times New Roman"/>
              <w:noProof/>
              <w:sz w:val="22"/>
              <w:szCs w:val="22"/>
            </w:rPr>
            <w:fldChar w:fldCharType="end"/>
          </w:r>
        </w:p>
        <w:p w14:paraId="394740AC" w14:textId="77777777" w:rsidR="0088047B" w:rsidRDefault="004E6862" w:rsidP="0088047B">
          <w:pPr>
            <w:spacing w:line="360" w:lineRule="auto"/>
            <w:rPr>
              <w:rFonts w:ascii="Times New Roman" w:hAnsi="Times New Roman" w:cs="Times New Roman"/>
              <w:b/>
              <w:bCs/>
              <w:noProof/>
              <w:sz w:val="24"/>
              <w:szCs w:val="24"/>
            </w:rPr>
          </w:pPr>
          <w:r w:rsidRPr="0088047B">
            <w:rPr>
              <w:rFonts w:ascii="Times New Roman" w:hAnsi="Times New Roman" w:cs="Times New Roman"/>
              <w:b/>
              <w:bCs/>
              <w:noProof/>
            </w:rPr>
            <w:fldChar w:fldCharType="end"/>
          </w:r>
        </w:p>
      </w:sdtContent>
    </w:sdt>
    <w:bookmarkStart w:id="0" w:name="_Toc15296997" w:displacedByCustomXml="prev"/>
    <w:p w14:paraId="04F91A03" w14:textId="77777777" w:rsidR="0088047B" w:rsidRDefault="0088047B" w:rsidP="0088047B">
      <w:pPr>
        <w:spacing w:line="360" w:lineRule="auto"/>
        <w:rPr>
          <w:rFonts w:ascii="Times New Roman" w:hAnsi="Times New Roman" w:cs="Times New Roman"/>
          <w:sz w:val="24"/>
          <w:szCs w:val="24"/>
          <w:shd w:val="clear" w:color="auto" w:fill="FFFFFF"/>
        </w:rPr>
      </w:pPr>
    </w:p>
    <w:bookmarkEnd w:id="0"/>
    <w:p w14:paraId="1E137120" w14:textId="6252184B" w:rsidR="00C23C42" w:rsidRPr="0088047B" w:rsidRDefault="0088047B" w:rsidP="0088047B">
      <w:pPr>
        <w:spacing w:line="360" w:lineRule="auto"/>
        <w:rPr>
          <w:rFonts w:ascii="Times New Roman" w:hAnsi="Times New Roman" w:cs="Times New Roman"/>
          <w:b/>
          <w:bCs/>
          <w:noProof/>
          <w:sz w:val="24"/>
          <w:szCs w:val="24"/>
        </w:rPr>
      </w:pPr>
      <w:r w:rsidRPr="0088047B">
        <w:rPr>
          <w:rFonts w:ascii="Times New Roman" w:hAnsi="Times New Roman" w:cs="Times New Roman"/>
          <w:b/>
          <w:bCs/>
          <w:sz w:val="24"/>
          <w:szCs w:val="24"/>
          <w:shd w:val="clear" w:color="auto" w:fill="FFFFFF"/>
        </w:rPr>
        <w:lastRenderedPageBreak/>
        <w:t>NORWAY</w:t>
      </w:r>
    </w:p>
    <w:p w14:paraId="75CA2BDB" w14:textId="131C25C5" w:rsidR="00C23C42" w:rsidRPr="0088047B" w:rsidRDefault="009F0E11"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drawing>
          <wp:inline distT="0" distB="0" distL="0" distR="0" wp14:anchorId="39E1A21A" wp14:editId="5678BA03">
            <wp:extent cx="5683250" cy="6694098"/>
            <wp:effectExtent l="0" t="0" r="12700" b="12065"/>
            <wp:docPr id="1" name="Chart 1">
              <a:extLst xmlns:a="http://schemas.openxmlformats.org/drawingml/2006/main">
                <a:ext uri="{FF2B5EF4-FFF2-40B4-BE49-F238E27FC236}">
                  <a16:creationId xmlns:a16="http://schemas.microsoft.com/office/drawing/2014/main" id="{3AF09735-4258-E64B-AFF8-1F08D2ADA9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A53CC2" w14:textId="78CB683E" w:rsidR="009F0E11" w:rsidRPr="0088047B" w:rsidRDefault="00693174" w:rsidP="0088047B">
      <w:pPr>
        <w:pStyle w:val="Heading2"/>
        <w:spacing w:line="360" w:lineRule="auto"/>
        <w:rPr>
          <w:rFonts w:ascii="Times New Roman" w:hAnsi="Times New Roman" w:cs="Times New Roman"/>
          <w:sz w:val="24"/>
          <w:szCs w:val="24"/>
        </w:rPr>
      </w:pPr>
      <w:bookmarkStart w:id="1" w:name="_Toc15296998"/>
      <w:r w:rsidRPr="0088047B">
        <w:rPr>
          <w:rFonts w:ascii="Times New Roman" w:hAnsi="Times New Roman" w:cs="Times New Roman"/>
          <w:sz w:val="24"/>
          <w:szCs w:val="24"/>
        </w:rPr>
        <w:t>Pre-tax Inequality</w:t>
      </w:r>
      <w:r w:rsidR="00D47D9C" w:rsidRPr="0088047B">
        <w:rPr>
          <w:rFonts w:ascii="Times New Roman" w:hAnsi="Times New Roman" w:cs="Times New Roman"/>
          <w:sz w:val="24"/>
          <w:szCs w:val="24"/>
        </w:rPr>
        <w:t xml:space="preserve"> Analysis:</w:t>
      </w:r>
      <w:bookmarkEnd w:id="1"/>
    </w:p>
    <w:p w14:paraId="6A94A586" w14:textId="3C12A408" w:rsidR="00D01305" w:rsidRPr="0088047B" w:rsidRDefault="00D47D9C"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Norway performs well for its bottom 99% of income earners, hovering very close to the ideal inequality benchmarked at 0.00% </w:t>
      </w:r>
      <w:r w:rsidR="00FF77E7" w:rsidRPr="0088047B">
        <w:rPr>
          <w:rFonts w:ascii="Times New Roman" w:hAnsi="Times New Roman" w:cs="Times New Roman"/>
          <w:sz w:val="24"/>
          <w:szCs w:val="24"/>
        </w:rPr>
        <w:t>(</w:t>
      </w:r>
      <w:r w:rsidRPr="0088047B">
        <w:rPr>
          <w:rFonts w:ascii="Times New Roman" w:hAnsi="Times New Roman" w:cs="Times New Roman"/>
          <w:sz w:val="24"/>
          <w:szCs w:val="24"/>
        </w:rPr>
        <w:t>horizontal x-axis</w:t>
      </w:r>
      <w:r w:rsidR="00FF77E7" w:rsidRPr="0088047B">
        <w:rPr>
          <w:rFonts w:ascii="Times New Roman" w:hAnsi="Times New Roman" w:cs="Times New Roman"/>
          <w:sz w:val="24"/>
          <w:szCs w:val="24"/>
        </w:rPr>
        <w:t>) from 1980-2016.</w:t>
      </w:r>
      <w:r w:rsidR="00905E10" w:rsidRPr="0088047B">
        <w:rPr>
          <w:rFonts w:ascii="Times New Roman" w:hAnsi="Times New Roman" w:cs="Times New Roman"/>
          <w:sz w:val="24"/>
          <w:szCs w:val="24"/>
        </w:rPr>
        <w:t xml:space="preserve"> This is significant as th</w:t>
      </w:r>
      <w:r w:rsidR="00CC2477" w:rsidRPr="0088047B">
        <w:rPr>
          <w:rFonts w:ascii="Times New Roman" w:hAnsi="Times New Roman" w:cs="Times New Roman"/>
          <w:sz w:val="24"/>
          <w:szCs w:val="24"/>
        </w:rPr>
        <w:t>e</w:t>
      </w:r>
      <w:r w:rsidR="00905E10" w:rsidRPr="0088047B">
        <w:rPr>
          <w:rFonts w:ascii="Times New Roman" w:hAnsi="Times New Roman" w:cs="Times New Roman"/>
          <w:sz w:val="24"/>
          <w:szCs w:val="24"/>
        </w:rPr>
        <w:t xml:space="preserve"> data </w:t>
      </w:r>
      <w:r w:rsidR="00CC2477" w:rsidRPr="0088047B">
        <w:rPr>
          <w:rFonts w:ascii="Times New Roman" w:hAnsi="Times New Roman" w:cs="Times New Roman"/>
          <w:sz w:val="24"/>
          <w:szCs w:val="24"/>
        </w:rPr>
        <w:t>has not accounted for</w:t>
      </w:r>
      <w:r w:rsidR="00905E10" w:rsidRPr="0088047B">
        <w:rPr>
          <w:rFonts w:ascii="Times New Roman" w:hAnsi="Times New Roman" w:cs="Times New Roman"/>
          <w:sz w:val="24"/>
          <w:szCs w:val="24"/>
        </w:rPr>
        <w:t xml:space="preserve"> the effect of ta</w:t>
      </w:r>
      <w:r w:rsidR="00CC2477" w:rsidRPr="0088047B">
        <w:rPr>
          <w:rFonts w:ascii="Times New Roman" w:hAnsi="Times New Roman" w:cs="Times New Roman"/>
          <w:sz w:val="24"/>
          <w:szCs w:val="24"/>
        </w:rPr>
        <w:t>xation</w:t>
      </w:r>
      <w:r w:rsidR="00905E10" w:rsidRPr="0088047B">
        <w:rPr>
          <w:rFonts w:ascii="Times New Roman" w:hAnsi="Times New Roman" w:cs="Times New Roman"/>
          <w:sz w:val="24"/>
          <w:szCs w:val="24"/>
        </w:rPr>
        <w:t>.</w:t>
      </w:r>
      <w:r w:rsidR="00693174" w:rsidRPr="0088047B">
        <w:rPr>
          <w:rFonts w:ascii="Times New Roman" w:hAnsi="Times New Roman" w:cs="Times New Roman"/>
          <w:sz w:val="24"/>
          <w:szCs w:val="24"/>
        </w:rPr>
        <w:t xml:space="preserve"> </w:t>
      </w:r>
      <w:r w:rsidR="000A1C35" w:rsidRPr="0088047B">
        <w:rPr>
          <w:rFonts w:ascii="Times New Roman" w:hAnsi="Times New Roman" w:cs="Times New Roman"/>
          <w:sz w:val="24"/>
          <w:szCs w:val="24"/>
        </w:rPr>
        <w:t>However, for the top 1%, the deviation from ideal inequality is consistently</w:t>
      </w:r>
      <w:r w:rsidR="00CC2477" w:rsidRPr="0088047B">
        <w:rPr>
          <w:rFonts w:ascii="Times New Roman" w:hAnsi="Times New Roman" w:cs="Times New Roman"/>
          <w:sz w:val="24"/>
          <w:szCs w:val="24"/>
        </w:rPr>
        <w:t xml:space="preserve"> and largely</w:t>
      </w:r>
      <w:r w:rsidR="000A1C35" w:rsidRPr="0088047B">
        <w:rPr>
          <w:rFonts w:ascii="Times New Roman" w:hAnsi="Times New Roman" w:cs="Times New Roman"/>
          <w:sz w:val="24"/>
          <w:szCs w:val="24"/>
        </w:rPr>
        <w:t xml:space="preserve"> </w:t>
      </w:r>
      <w:r w:rsidR="00905E10" w:rsidRPr="0088047B">
        <w:rPr>
          <w:rFonts w:ascii="Times New Roman" w:hAnsi="Times New Roman" w:cs="Times New Roman"/>
          <w:sz w:val="24"/>
          <w:szCs w:val="24"/>
        </w:rPr>
        <w:t xml:space="preserve">above </w:t>
      </w:r>
      <w:r w:rsidR="00750C27" w:rsidRPr="0088047B">
        <w:rPr>
          <w:rFonts w:ascii="Times New Roman" w:hAnsi="Times New Roman" w:cs="Times New Roman"/>
          <w:sz w:val="24"/>
          <w:szCs w:val="24"/>
        </w:rPr>
        <w:t>its ideal inequality</w:t>
      </w:r>
      <w:r w:rsidR="004F3BE6" w:rsidRPr="0088047B">
        <w:rPr>
          <w:rFonts w:ascii="Times New Roman" w:hAnsi="Times New Roman" w:cs="Times New Roman"/>
          <w:sz w:val="24"/>
          <w:szCs w:val="24"/>
        </w:rPr>
        <w:t xml:space="preserve"> – peaking at </w:t>
      </w:r>
      <w:r w:rsidR="00CC2477" w:rsidRPr="0088047B">
        <w:rPr>
          <w:rFonts w:ascii="Times New Roman" w:hAnsi="Times New Roman" w:cs="Times New Roman"/>
          <w:sz w:val="24"/>
          <w:szCs w:val="24"/>
        </w:rPr>
        <w:t>+</w:t>
      </w:r>
      <w:r w:rsidR="004F3BE6" w:rsidRPr="0088047B">
        <w:rPr>
          <w:rFonts w:ascii="Times New Roman" w:hAnsi="Times New Roman" w:cs="Times New Roman"/>
          <w:sz w:val="24"/>
          <w:szCs w:val="24"/>
        </w:rPr>
        <w:t>300% in 2005.</w:t>
      </w:r>
    </w:p>
    <w:p w14:paraId="019C995B" w14:textId="5150C0F3" w:rsidR="00DF1A22" w:rsidRPr="0088047B" w:rsidRDefault="00F65AF9"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lastRenderedPageBreak/>
        <w:drawing>
          <wp:inline distT="0" distB="0" distL="0" distR="0" wp14:anchorId="2206FB6D" wp14:editId="1A2BFC88">
            <wp:extent cx="5731510" cy="8747185"/>
            <wp:effectExtent l="0" t="0" r="2540" b="15875"/>
            <wp:docPr id="11" name="Chart 11">
              <a:extLst xmlns:a="http://schemas.openxmlformats.org/drawingml/2006/main">
                <a:ext uri="{FF2B5EF4-FFF2-40B4-BE49-F238E27FC236}">
                  <a16:creationId xmlns:a16="http://schemas.microsoft.com/office/drawing/2014/main" id="{A911A3DB-8B6E-1649-AAEB-E2CA2BB194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B3F400" w14:textId="77777777" w:rsidR="00DF1A22" w:rsidRPr="0088047B" w:rsidRDefault="00DF1A22" w:rsidP="0088047B">
      <w:pPr>
        <w:pStyle w:val="Heading2"/>
        <w:spacing w:line="360" w:lineRule="auto"/>
        <w:rPr>
          <w:rFonts w:ascii="Times New Roman" w:hAnsi="Times New Roman" w:cs="Times New Roman"/>
          <w:sz w:val="24"/>
          <w:szCs w:val="24"/>
        </w:rPr>
      </w:pPr>
      <w:bookmarkStart w:id="2" w:name="_Toc15296999"/>
      <w:r w:rsidRPr="0088047B">
        <w:rPr>
          <w:rFonts w:ascii="Times New Roman" w:hAnsi="Times New Roman" w:cs="Times New Roman"/>
          <w:sz w:val="24"/>
          <w:szCs w:val="24"/>
        </w:rPr>
        <w:lastRenderedPageBreak/>
        <w:t>Post-tax Inequality Analysis:</w:t>
      </w:r>
      <w:bookmarkEnd w:id="2"/>
    </w:p>
    <w:p w14:paraId="13F6E37B" w14:textId="0460EC4A" w:rsidR="000D6D43" w:rsidRPr="0088047B" w:rsidRDefault="000D6D43"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For the top 1%, post-tax data shows </w:t>
      </w:r>
      <w:r w:rsidR="006D0583" w:rsidRPr="0088047B">
        <w:rPr>
          <w:rFonts w:ascii="Times New Roman" w:hAnsi="Times New Roman" w:cs="Times New Roman"/>
          <w:sz w:val="24"/>
          <w:szCs w:val="24"/>
        </w:rPr>
        <w:t>mixed</w:t>
      </w:r>
      <w:r w:rsidRPr="0088047B">
        <w:rPr>
          <w:rFonts w:ascii="Times New Roman" w:hAnsi="Times New Roman" w:cs="Times New Roman"/>
          <w:sz w:val="24"/>
          <w:szCs w:val="24"/>
        </w:rPr>
        <w:t xml:space="preserve"> results depending on </w:t>
      </w:r>
      <w:r w:rsidR="00DF1A22" w:rsidRPr="0088047B">
        <w:rPr>
          <w:rFonts w:ascii="Times New Roman" w:hAnsi="Times New Roman" w:cs="Times New Roman"/>
          <w:sz w:val="24"/>
          <w:szCs w:val="24"/>
        </w:rPr>
        <w:t xml:space="preserve">the </w:t>
      </w:r>
      <w:r w:rsidRPr="0088047B">
        <w:rPr>
          <w:rFonts w:ascii="Times New Roman" w:hAnsi="Times New Roman" w:cs="Times New Roman"/>
          <w:sz w:val="24"/>
          <w:szCs w:val="24"/>
        </w:rPr>
        <w:t>time frame</w:t>
      </w:r>
      <w:r w:rsidR="002E005A" w:rsidRPr="0088047B">
        <w:rPr>
          <w:rFonts w:ascii="Times New Roman" w:hAnsi="Times New Roman" w:cs="Times New Roman"/>
          <w:sz w:val="24"/>
          <w:szCs w:val="24"/>
        </w:rPr>
        <w:t xml:space="preserve"> in question</w:t>
      </w:r>
      <w:r w:rsidRPr="0088047B">
        <w:rPr>
          <w:rFonts w:ascii="Times New Roman" w:hAnsi="Times New Roman" w:cs="Times New Roman"/>
          <w:sz w:val="24"/>
          <w:szCs w:val="24"/>
        </w:rPr>
        <w:t>, with productive redistribution towards ideal inequality from 1988 – 1994</w:t>
      </w:r>
      <w:r w:rsidR="003E322C" w:rsidRPr="0088047B">
        <w:rPr>
          <w:rFonts w:ascii="Times New Roman" w:hAnsi="Times New Roman" w:cs="Times New Roman"/>
          <w:sz w:val="24"/>
          <w:szCs w:val="24"/>
        </w:rPr>
        <w:t xml:space="preserve"> and 2005 – 2016, and </w:t>
      </w:r>
      <w:r w:rsidRPr="0088047B">
        <w:rPr>
          <w:rFonts w:ascii="Times New Roman" w:hAnsi="Times New Roman" w:cs="Times New Roman"/>
          <w:sz w:val="24"/>
          <w:szCs w:val="24"/>
        </w:rPr>
        <w:t>worsening redistribution away from ideal inequality from 1994 – 2005</w:t>
      </w:r>
      <w:r w:rsidR="003E322C" w:rsidRPr="0088047B">
        <w:rPr>
          <w:rFonts w:ascii="Times New Roman" w:hAnsi="Times New Roman" w:cs="Times New Roman"/>
          <w:sz w:val="24"/>
          <w:szCs w:val="24"/>
        </w:rPr>
        <w:t>.</w:t>
      </w:r>
    </w:p>
    <w:p w14:paraId="05E2AD39" w14:textId="4D9E7686" w:rsidR="000D6D43" w:rsidRPr="0088047B" w:rsidRDefault="000D6D43"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For the top 10-1%, post-tax data consistently deviate</w:t>
      </w:r>
      <w:r w:rsidR="00DB3D09" w:rsidRPr="0088047B">
        <w:rPr>
          <w:rFonts w:ascii="Times New Roman" w:hAnsi="Times New Roman" w:cs="Times New Roman"/>
          <w:sz w:val="24"/>
          <w:szCs w:val="24"/>
        </w:rPr>
        <w:t>s</w:t>
      </w:r>
      <w:r w:rsidRPr="0088047B">
        <w:rPr>
          <w:rFonts w:ascii="Times New Roman" w:hAnsi="Times New Roman" w:cs="Times New Roman"/>
          <w:sz w:val="24"/>
          <w:szCs w:val="24"/>
        </w:rPr>
        <w:t xml:space="preserve"> away from </w:t>
      </w:r>
      <w:r w:rsidR="00D46759" w:rsidRPr="0088047B">
        <w:rPr>
          <w:rFonts w:ascii="Times New Roman" w:hAnsi="Times New Roman" w:cs="Times New Roman"/>
          <w:sz w:val="24"/>
          <w:szCs w:val="24"/>
        </w:rPr>
        <w:t xml:space="preserve">its </w:t>
      </w:r>
      <w:r w:rsidRPr="0088047B">
        <w:rPr>
          <w:rFonts w:ascii="Times New Roman" w:hAnsi="Times New Roman" w:cs="Times New Roman"/>
          <w:sz w:val="24"/>
          <w:szCs w:val="24"/>
        </w:rPr>
        <w:t xml:space="preserve">ideal </w:t>
      </w:r>
      <w:r w:rsidR="00624E29" w:rsidRPr="0088047B">
        <w:rPr>
          <w:rFonts w:ascii="Times New Roman" w:hAnsi="Times New Roman" w:cs="Times New Roman"/>
          <w:sz w:val="24"/>
          <w:szCs w:val="24"/>
        </w:rPr>
        <w:t>distribution</w:t>
      </w:r>
      <w:r w:rsidR="00670A2A" w:rsidRPr="0088047B">
        <w:rPr>
          <w:rFonts w:ascii="Times New Roman" w:hAnsi="Times New Roman" w:cs="Times New Roman"/>
          <w:sz w:val="24"/>
          <w:szCs w:val="24"/>
        </w:rPr>
        <w:t>. Comparatively,</w:t>
      </w:r>
      <w:r w:rsidRPr="0088047B">
        <w:rPr>
          <w:rFonts w:ascii="Times New Roman" w:hAnsi="Times New Roman" w:cs="Times New Roman"/>
          <w:sz w:val="24"/>
          <w:szCs w:val="24"/>
        </w:rPr>
        <w:t xml:space="preserve"> </w:t>
      </w:r>
      <w:r w:rsidR="00640F8D" w:rsidRPr="0088047B">
        <w:rPr>
          <w:rFonts w:ascii="Times New Roman" w:hAnsi="Times New Roman" w:cs="Times New Roman"/>
          <w:sz w:val="24"/>
          <w:szCs w:val="24"/>
        </w:rPr>
        <w:t xml:space="preserve">the </w:t>
      </w:r>
      <w:r w:rsidRPr="0088047B">
        <w:rPr>
          <w:rFonts w:ascii="Times New Roman" w:hAnsi="Times New Roman" w:cs="Times New Roman"/>
          <w:sz w:val="24"/>
          <w:szCs w:val="24"/>
        </w:rPr>
        <w:t xml:space="preserve">pre-tax data </w:t>
      </w:r>
      <w:r w:rsidR="006D0583" w:rsidRPr="0088047B">
        <w:rPr>
          <w:rFonts w:ascii="Times New Roman" w:hAnsi="Times New Roman" w:cs="Times New Roman"/>
          <w:sz w:val="24"/>
          <w:szCs w:val="24"/>
        </w:rPr>
        <w:t xml:space="preserve">for this group </w:t>
      </w:r>
      <w:r w:rsidR="00C90599" w:rsidRPr="0088047B">
        <w:rPr>
          <w:rFonts w:ascii="Times New Roman" w:hAnsi="Times New Roman" w:cs="Times New Roman"/>
          <w:sz w:val="24"/>
          <w:szCs w:val="24"/>
        </w:rPr>
        <w:t xml:space="preserve">regularly hits ideal inequality – 1997, 2000, 2005-2007. Despite the </w:t>
      </w:r>
      <w:r w:rsidR="00182175" w:rsidRPr="0088047B">
        <w:rPr>
          <w:rFonts w:ascii="Times New Roman" w:hAnsi="Times New Roman" w:cs="Times New Roman"/>
          <w:sz w:val="24"/>
          <w:szCs w:val="24"/>
        </w:rPr>
        <w:t>global</w:t>
      </w:r>
      <w:r w:rsidR="00C90599" w:rsidRPr="0088047B">
        <w:rPr>
          <w:rFonts w:ascii="Times New Roman" w:hAnsi="Times New Roman" w:cs="Times New Roman"/>
          <w:sz w:val="24"/>
          <w:szCs w:val="24"/>
        </w:rPr>
        <w:t xml:space="preserve"> praise of Scandinavian’s tax policies, </w:t>
      </w:r>
      <w:r w:rsidR="00D46759" w:rsidRPr="0088047B">
        <w:rPr>
          <w:rFonts w:ascii="Times New Roman" w:hAnsi="Times New Roman" w:cs="Times New Roman"/>
          <w:sz w:val="24"/>
          <w:szCs w:val="24"/>
        </w:rPr>
        <w:t>both sets of</w:t>
      </w:r>
      <w:r w:rsidR="009E1160" w:rsidRPr="0088047B">
        <w:rPr>
          <w:rFonts w:ascii="Times New Roman" w:hAnsi="Times New Roman" w:cs="Times New Roman"/>
          <w:sz w:val="24"/>
          <w:szCs w:val="24"/>
        </w:rPr>
        <w:t xml:space="preserve"> </w:t>
      </w:r>
      <w:r w:rsidR="00182175" w:rsidRPr="0088047B">
        <w:rPr>
          <w:rFonts w:ascii="Times New Roman" w:hAnsi="Times New Roman" w:cs="Times New Roman"/>
          <w:sz w:val="24"/>
          <w:szCs w:val="24"/>
        </w:rPr>
        <w:t xml:space="preserve">data seem to </w:t>
      </w:r>
      <w:r w:rsidR="00D46759" w:rsidRPr="0088047B">
        <w:rPr>
          <w:rFonts w:ascii="Times New Roman" w:hAnsi="Times New Roman" w:cs="Times New Roman"/>
          <w:sz w:val="24"/>
          <w:szCs w:val="24"/>
        </w:rPr>
        <w:t xml:space="preserve">collectively </w:t>
      </w:r>
      <w:r w:rsidR="00182175" w:rsidRPr="0088047B">
        <w:rPr>
          <w:rFonts w:ascii="Times New Roman" w:hAnsi="Times New Roman" w:cs="Times New Roman"/>
          <w:sz w:val="24"/>
          <w:szCs w:val="24"/>
        </w:rPr>
        <w:t>show that it has counterproductive effects on the top 10-1%.</w:t>
      </w:r>
    </w:p>
    <w:p w14:paraId="3BAA3E0C" w14:textId="59958CD8" w:rsidR="00182175" w:rsidRPr="0088047B" w:rsidRDefault="00182175"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For the bottom 90%, </w:t>
      </w:r>
      <w:r w:rsidR="00526A06" w:rsidRPr="0088047B">
        <w:rPr>
          <w:rFonts w:ascii="Times New Roman" w:hAnsi="Times New Roman" w:cs="Times New Roman"/>
          <w:sz w:val="24"/>
          <w:szCs w:val="24"/>
        </w:rPr>
        <w:t>however, taxation has negligible effect on the fairness of their distribution given the convergence of both pre- and post-tax data.</w:t>
      </w:r>
    </w:p>
    <w:p w14:paraId="639B4399" w14:textId="694194D0" w:rsidR="000A1C35" w:rsidRPr="0088047B" w:rsidRDefault="000A1C35" w:rsidP="0088047B">
      <w:pPr>
        <w:pStyle w:val="Heading2"/>
        <w:spacing w:line="360" w:lineRule="auto"/>
        <w:rPr>
          <w:rFonts w:ascii="Times New Roman" w:hAnsi="Times New Roman" w:cs="Times New Roman"/>
          <w:sz w:val="24"/>
          <w:szCs w:val="24"/>
        </w:rPr>
      </w:pPr>
      <w:bookmarkStart w:id="3" w:name="_Toc15297000"/>
      <w:r w:rsidRPr="0088047B">
        <w:rPr>
          <w:rFonts w:ascii="Times New Roman" w:hAnsi="Times New Roman" w:cs="Times New Roman"/>
          <w:sz w:val="24"/>
          <w:szCs w:val="24"/>
        </w:rPr>
        <w:t>Policy Analysis:</w:t>
      </w:r>
      <w:bookmarkEnd w:id="3"/>
    </w:p>
    <w:p w14:paraId="792F5C72" w14:textId="260C85A5" w:rsidR="003706AC" w:rsidRPr="0088047B" w:rsidRDefault="004628DB"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From the </w:t>
      </w:r>
      <w:r w:rsidR="003E5360" w:rsidRPr="0088047B">
        <w:rPr>
          <w:rFonts w:ascii="Times New Roman" w:hAnsi="Times New Roman" w:cs="Times New Roman"/>
          <w:sz w:val="24"/>
          <w:szCs w:val="24"/>
        </w:rPr>
        <w:t>data-analys</w:t>
      </w:r>
      <w:r w:rsidR="00D75DFC" w:rsidRPr="0088047B">
        <w:rPr>
          <w:rFonts w:ascii="Times New Roman" w:hAnsi="Times New Roman" w:cs="Times New Roman"/>
          <w:sz w:val="24"/>
          <w:szCs w:val="24"/>
        </w:rPr>
        <w:t>e</w:t>
      </w:r>
      <w:r w:rsidR="003E5360" w:rsidRPr="0088047B">
        <w:rPr>
          <w:rFonts w:ascii="Times New Roman" w:hAnsi="Times New Roman" w:cs="Times New Roman"/>
          <w:sz w:val="24"/>
          <w:szCs w:val="24"/>
        </w:rPr>
        <w:t xml:space="preserve">s, </w:t>
      </w:r>
      <w:r w:rsidR="003B3E30" w:rsidRPr="0088047B">
        <w:rPr>
          <w:rFonts w:ascii="Times New Roman" w:hAnsi="Times New Roman" w:cs="Times New Roman"/>
          <w:sz w:val="24"/>
          <w:szCs w:val="24"/>
        </w:rPr>
        <w:t xml:space="preserve">it can be seen that </w:t>
      </w:r>
      <w:r w:rsidR="00B55F6E" w:rsidRPr="0088047B">
        <w:rPr>
          <w:rFonts w:ascii="Times New Roman" w:hAnsi="Times New Roman" w:cs="Times New Roman"/>
          <w:sz w:val="24"/>
          <w:szCs w:val="24"/>
        </w:rPr>
        <w:t xml:space="preserve">the tax policies in Norway </w:t>
      </w:r>
      <w:r w:rsidR="003706AC" w:rsidRPr="0088047B">
        <w:rPr>
          <w:rFonts w:ascii="Times New Roman" w:hAnsi="Times New Roman" w:cs="Times New Roman"/>
          <w:sz w:val="24"/>
          <w:szCs w:val="24"/>
        </w:rPr>
        <w:t>may</w:t>
      </w:r>
      <w:r w:rsidR="00B55F6E" w:rsidRPr="0088047B">
        <w:rPr>
          <w:rFonts w:ascii="Times New Roman" w:hAnsi="Times New Roman" w:cs="Times New Roman"/>
          <w:sz w:val="24"/>
          <w:szCs w:val="24"/>
        </w:rPr>
        <w:t xml:space="preserve"> not</w:t>
      </w:r>
      <w:r w:rsidR="003706AC" w:rsidRPr="0088047B">
        <w:rPr>
          <w:rFonts w:ascii="Times New Roman" w:hAnsi="Times New Roman" w:cs="Times New Roman"/>
          <w:sz w:val="24"/>
          <w:szCs w:val="24"/>
        </w:rPr>
        <w:t xml:space="preserve"> be</w:t>
      </w:r>
      <w:r w:rsidR="00B55F6E" w:rsidRPr="0088047B">
        <w:rPr>
          <w:rFonts w:ascii="Times New Roman" w:hAnsi="Times New Roman" w:cs="Times New Roman"/>
          <w:sz w:val="24"/>
          <w:szCs w:val="24"/>
        </w:rPr>
        <w:t xml:space="preserve"> the strength of its </w:t>
      </w:r>
      <w:r w:rsidR="00134B98" w:rsidRPr="0088047B">
        <w:rPr>
          <w:rFonts w:ascii="Times New Roman" w:hAnsi="Times New Roman" w:cs="Times New Roman"/>
          <w:sz w:val="24"/>
          <w:szCs w:val="24"/>
        </w:rPr>
        <w:t xml:space="preserve">income distribution system. </w:t>
      </w:r>
      <w:r w:rsidR="005865AD" w:rsidRPr="0088047B">
        <w:rPr>
          <w:rFonts w:ascii="Times New Roman" w:hAnsi="Times New Roman" w:cs="Times New Roman"/>
          <w:sz w:val="24"/>
          <w:szCs w:val="24"/>
        </w:rPr>
        <w:t>Indeed, for the top 1% and 10-1%, the tax policies are either counter-productive or inconsistent in increasing fairness.</w:t>
      </w:r>
    </w:p>
    <w:p w14:paraId="1AA9EA57" w14:textId="73056778" w:rsidR="004873E9" w:rsidRPr="0088047B" w:rsidRDefault="003706AC"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Regardless, </w:t>
      </w:r>
      <w:r w:rsidR="005865AD" w:rsidRPr="0088047B">
        <w:rPr>
          <w:rFonts w:ascii="Times New Roman" w:hAnsi="Times New Roman" w:cs="Times New Roman"/>
          <w:sz w:val="24"/>
          <w:szCs w:val="24"/>
        </w:rPr>
        <w:t>Norway’s natural distribution without taxation is already impressive by itself</w:t>
      </w:r>
      <w:r w:rsidR="00CB447A" w:rsidRPr="0088047B">
        <w:rPr>
          <w:rFonts w:ascii="Times New Roman" w:hAnsi="Times New Roman" w:cs="Times New Roman"/>
          <w:sz w:val="24"/>
          <w:szCs w:val="24"/>
        </w:rPr>
        <w:t xml:space="preserve"> for the bottom 99% </w:t>
      </w:r>
      <w:r w:rsidR="009E1160" w:rsidRPr="0088047B">
        <w:rPr>
          <w:rFonts w:ascii="Times New Roman" w:hAnsi="Times New Roman" w:cs="Times New Roman"/>
          <w:sz w:val="24"/>
          <w:szCs w:val="24"/>
        </w:rPr>
        <w:t>given no</w:t>
      </w:r>
      <w:r w:rsidR="00CB447A" w:rsidRPr="0088047B">
        <w:rPr>
          <w:rFonts w:ascii="Times New Roman" w:hAnsi="Times New Roman" w:cs="Times New Roman"/>
          <w:sz w:val="24"/>
          <w:szCs w:val="24"/>
        </w:rPr>
        <w:t xml:space="preserve"> tax intervention.</w:t>
      </w:r>
      <w:r w:rsidR="00D75DFC" w:rsidRPr="0088047B">
        <w:rPr>
          <w:rFonts w:ascii="Times New Roman" w:hAnsi="Times New Roman" w:cs="Times New Roman"/>
          <w:sz w:val="24"/>
          <w:szCs w:val="24"/>
        </w:rPr>
        <w:t xml:space="preserve"> </w:t>
      </w:r>
      <w:r w:rsidR="004873E9" w:rsidRPr="0088047B">
        <w:rPr>
          <w:rFonts w:ascii="Times New Roman" w:hAnsi="Times New Roman" w:cs="Times New Roman"/>
          <w:sz w:val="24"/>
          <w:szCs w:val="24"/>
        </w:rPr>
        <w:t xml:space="preserve">Assuming that taxation is not a significant contributor to Norway’s impressive degree of fairness in its income distribution, </w:t>
      </w:r>
      <w:r w:rsidR="009E1160" w:rsidRPr="0088047B">
        <w:rPr>
          <w:rFonts w:ascii="Times New Roman" w:hAnsi="Times New Roman" w:cs="Times New Roman"/>
          <w:sz w:val="24"/>
          <w:szCs w:val="24"/>
        </w:rPr>
        <w:t xml:space="preserve">what are the </w:t>
      </w:r>
      <w:r w:rsidR="004873E9" w:rsidRPr="0088047B">
        <w:rPr>
          <w:rFonts w:ascii="Times New Roman" w:hAnsi="Times New Roman" w:cs="Times New Roman"/>
          <w:sz w:val="24"/>
          <w:szCs w:val="24"/>
        </w:rPr>
        <w:t xml:space="preserve">other policies that help to achieve </w:t>
      </w:r>
      <w:r w:rsidR="00D46759" w:rsidRPr="0088047B">
        <w:rPr>
          <w:rFonts w:ascii="Times New Roman" w:hAnsi="Times New Roman" w:cs="Times New Roman"/>
          <w:sz w:val="24"/>
          <w:szCs w:val="24"/>
        </w:rPr>
        <w:t xml:space="preserve">such </w:t>
      </w:r>
      <w:r w:rsidR="004873E9" w:rsidRPr="0088047B">
        <w:rPr>
          <w:rFonts w:ascii="Times New Roman" w:hAnsi="Times New Roman" w:cs="Times New Roman"/>
          <w:sz w:val="24"/>
          <w:szCs w:val="24"/>
        </w:rPr>
        <w:t>pre-tax performance</w:t>
      </w:r>
      <w:r w:rsidR="009E1160" w:rsidRPr="0088047B">
        <w:rPr>
          <w:rFonts w:ascii="Times New Roman" w:hAnsi="Times New Roman" w:cs="Times New Roman"/>
          <w:sz w:val="24"/>
          <w:szCs w:val="24"/>
        </w:rPr>
        <w:t>?</w:t>
      </w:r>
    </w:p>
    <w:p w14:paraId="3C3672DD" w14:textId="77777777" w:rsidR="0088047B" w:rsidRDefault="0088047B" w:rsidP="0088047B">
      <w:pPr>
        <w:pStyle w:val="Heading3"/>
        <w:spacing w:line="360" w:lineRule="auto"/>
        <w:rPr>
          <w:rFonts w:ascii="Times New Roman" w:hAnsi="Times New Roman" w:cs="Times New Roman"/>
          <w:u w:val="single"/>
        </w:rPr>
      </w:pPr>
      <w:bookmarkStart w:id="4" w:name="_Toc15297001"/>
    </w:p>
    <w:p w14:paraId="2538B76D" w14:textId="027ACDD1" w:rsidR="004873E9" w:rsidRPr="0088047B" w:rsidRDefault="004873E9" w:rsidP="0088047B">
      <w:pPr>
        <w:pStyle w:val="Heading3"/>
        <w:spacing w:line="360" w:lineRule="auto"/>
        <w:rPr>
          <w:rFonts w:ascii="Times New Roman" w:hAnsi="Times New Roman" w:cs="Times New Roman"/>
          <w:u w:val="single"/>
        </w:rPr>
      </w:pPr>
      <w:r w:rsidRPr="0088047B">
        <w:rPr>
          <w:rFonts w:ascii="Times New Roman" w:hAnsi="Times New Roman" w:cs="Times New Roman"/>
          <w:u w:val="single"/>
        </w:rPr>
        <w:t>Wage Policy</w:t>
      </w:r>
      <w:bookmarkEnd w:id="4"/>
    </w:p>
    <w:p w14:paraId="69C2884E" w14:textId="14966387" w:rsidR="00AC09F9" w:rsidRPr="0088047B" w:rsidRDefault="00FF3445"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There are two features of Norway’s wage policies that are worth mentioning: Industry-based wage floors and </w:t>
      </w:r>
      <w:r w:rsidR="00D46759" w:rsidRPr="0088047B">
        <w:rPr>
          <w:rFonts w:ascii="Times New Roman" w:hAnsi="Times New Roman" w:cs="Times New Roman"/>
          <w:sz w:val="24"/>
          <w:szCs w:val="24"/>
        </w:rPr>
        <w:t>t</w:t>
      </w:r>
      <w:r w:rsidRPr="0088047B">
        <w:rPr>
          <w:rFonts w:ascii="Times New Roman" w:hAnsi="Times New Roman" w:cs="Times New Roman"/>
          <w:sz w:val="24"/>
          <w:szCs w:val="24"/>
        </w:rPr>
        <w:t xml:space="preserve">rade </w:t>
      </w:r>
      <w:r w:rsidR="00D46759" w:rsidRPr="0088047B">
        <w:rPr>
          <w:rFonts w:ascii="Times New Roman" w:hAnsi="Times New Roman" w:cs="Times New Roman"/>
          <w:sz w:val="24"/>
          <w:szCs w:val="24"/>
        </w:rPr>
        <w:t>u</w:t>
      </w:r>
      <w:r w:rsidRPr="0088047B">
        <w:rPr>
          <w:rFonts w:ascii="Times New Roman" w:hAnsi="Times New Roman" w:cs="Times New Roman"/>
          <w:sz w:val="24"/>
          <w:szCs w:val="24"/>
        </w:rPr>
        <w:t>nions.</w:t>
      </w:r>
    </w:p>
    <w:p w14:paraId="56E40CB6" w14:textId="0D15D14E" w:rsidR="004873E9" w:rsidRPr="0088047B" w:rsidRDefault="00AC09F9"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Consistent with Rawlsian Maximin principle, wage floors are implemented. However, the wage floor in Norway is industry-specific, not </w:t>
      </w:r>
      <w:r w:rsidR="00D46759" w:rsidRPr="0088047B">
        <w:rPr>
          <w:rFonts w:ascii="Times New Roman" w:hAnsi="Times New Roman" w:cs="Times New Roman"/>
          <w:sz w:val="24"/>
          <w:szCs w:val="24"/>
        </w:rPr>
        <w:t>statutory</w:t>
      </w:r>
      <w:r w:rsidRPr="0088047B">
        <w:rPr>
          <w:rFonts w:ascii="Times New Roman" w:hAnsi="Times New Roman" w:cs="Times New Roman"/>
          <w:sz w:val="24"/>
          <w:szCs w:val="24"/>
        </w:rPr>
        <w:t>. This gives the industries flexibility to prioritise industries and adjust according to industrial needs without</w:t>
      </w:r>
      <w:r w:rsidR="00D46759" w:rsidRPr="0088047B">
        <w:rPr>
          <w:rFonts w:ascii="Times New Roman" w:hAnsi="Times New Roman" w:cs="Times New Roman"/>
          <w:sz w:val="24"/>
          <w:szCs w:val="24"/>
        </w:rPr>
        <w:t xml:space="preserve"> constraining itself to searching for a non-existent, one-size-fit-all wage-floor</w:t>
      </w:r>
      <w:r w:rsidRPr="0088047B">
        <w:rPr>
          <w:rFonts w:ascii="Times New Roman" w:hAnsi="Times New Roman" w:cs="Times New Roman"/>
          <w:sz w:val="24"/>
          <w:szCs w:val="24"/>
        </w:rPr>
        <w:t xml:space="preserve">. </w:t>
      </w:r>
    </w:p>
    <w:p w14:paraId="30C31C90" w14:textId="4983A922" w:rsidR="00AC09F9" w:rsidRPr="0088047B" w:rsidRDefault="00AC09F9"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Additionally, more than half of Norway’s workers are in trade unions, thus accounting for and </w:t>
      </w:r>
      <w:r w:rsidR="00DA2080" w:rsidRPr="0088047B">
        <w:rPr>
          <w:rFonts w:ascii="Times New Roman" w:hAnsi="Times New Roman" w:cs="Times New Roman"/>
          <w:sz w:val="24"/>
          <w:szCs w:val="24"/>
        </w:rPr>
        <w:t>reducing</w:t>
      </w:r>
      <w:r w:rsidRPr="0088047B">
        <w:rPr>
          <w:rFonts w:ascii="Times New Roman" w:hAnsi="Times New Roman" w:cs="Times New Roman"/>
          <w:sz w:val="24"/>
          <w:szCs w:val="24"/>
        </w:rPr>
        <w:t xml:space="preserve"> </w:t>
      </w:r>
      <w:r w:rsidR="00D46759" w:rsidRPr="0088047B">
        <w:rPr>
          <w:rFonts w:ascii="Times New Roman" w:hAnsi="Times New Roman" w:cs="Times New Roman"/>
          <w:sz w:val="24"/>
          <w:szCs w:val="24"/>
        </w:rPr>
        <w:t xml:space="preserve">the </w:t>
      </w:r>
      <w:r w:rsidRPr="0088047B">
        <w:rPr>
          <w:rFonts w:ascii="Times New Roman" w:hAnsi="Times New Roman" w:cs="Times New Roman"/>
          <w:sz w:val="24"/>
          <w:szCs w:val="24"/>
        </w:rPr>
        <w:t xml:space="preserve">power imbalance </w:t>
      </w:r>
      <w:r w:rsidR="00D46759" w:rsidRPr="0088047B">
        <w:rPr>
          <w:rFonts w:ascii="Times New Roman" w:hAnsi="Times New Roman" w:cs="Times New Roman"/>
          <w:sz w:val="24"/>
          <w:szCs w:val="24"/>
        </w:rPr>
        <w:t xml:space="preserve">that naturally exists </w:t>
      </w:r>
      <w:r w:rsidRPr="0088047B">
        <w:rPr>
          <w:rFonts w:ascii="Times New Roman" w:hAnsi="Times New Roman" w:cs="Times New Roman"/>
          <w:sz w:val="24"/>
          <w:szCs w:val="24"/>
        </w:rPr>
        <w:t>between employers and employees</w:t>
      </w:r>
      <w:r w:rsidR="00D46759" w:rsidRPr="0088047B">
        <w:rPr>
          <w:rFonts w:ascii="Times New Roman" w:hAnsi="Times New Roman" w:cs="Times New Roman"/>
          <w:sz w:val="24"/>
          <w:szCs w:val="24"/>
        </w:rPr>
        <w:t xml:space="preserve"> in favour of the former. U</w:t>
      </w:r>
      <w:r w:rsidRPr="0088047B">
        <w:rPr>
          <w:rFonts w:ascii="Times New Roman" w:hAnsi="Times New Roman" w:cs="Times New Roman"/>
          <w:sz w:val="24"/>
          <w:szCs w:val="24"/>
        </w:rPr>
        <w:t>ltimately</w:t>
      </w:r>
      <w:r w:rsidR="00D46759" w:rsidRPr="0088047B">
        <w:rPr>
          <w:rFonts w:ascii="Times New Roman" w:hAnsi="Times New Roman" w:cs="Times New Roman"/>
          <w:sz w:val="24"/>
          <w:szCs w:val="24"/>
        </w:rPr>
        <w:t>, strong unions</w:t>
      </w:r>
      <w:r w:rsidRPr="0088047B">
        <w:rPr>
          <w:rFonts w:ascii="Times New Roman" w:hAnsi="Times New Roman" w:cs="Times New Roman"/>
          <w:sz w:val="24"/>
          <w:szCs w:val="24"/>
        </w:rPr>
        <w:t xml:space="preserve"> prevent workers who are in the bottom 90% from being excessively exploited and </w:t>
      </w:r>
      <w:r w:rsidR="00D46759" w:rsidRPr="0088047B">
        <w:rPr>
          <w:rFonts w:ascii="Times New Roman" w:hAnsi="Times New Roman" w:cs="Times New Roman"/>
          <w:sz w:val="24"/>
          <w:szCs w:val="24"/>
        </w:rPr>
        <w:t xml:space="preserve">be </w:t>
      </w:r>
      <w:r w:rsidRPr="0088047B">
        <w:rPr>
          <w:rFonts w:ascii="Times New Roman" w:hAnsi="Times New Roman" w:cs="Times New Roman"/>
          <w:sz w:val="24"/>
          <w:szCs w:val="24"/>
        </w:rPr>
        <w:t xml:space="preserve">given unfair wages in favour of </w:t>
      </w:r>
      <w:r w:rsidR="00D46759" w:rsidRPr="0088047B">
        <w:rPr>
          <w:rFonts w:ascii="Times New Roman" w:hAnsi="Times New Roman" w:cs="Times New Roman"/>
          <w:sz w:val="24"/>
          <w:szCs w:val="24"/>
        </w:rPr>
        <w:t xml:space="preserve">the profits </w:t>
      </w:r>
      <w:r w:rsidRPr="0088047B">
        <w:rPr>
          <w:rFonts w:ascii="Times New Roman" w:hAnsi="Times New Roman" w:cs="Times New Roman"/>
          <w:sz w:val="24"/>
          <w:szCs w:val="24"/>
        </w:rPr>
        <w:t>of the top 10%.</w:t>
      </w:r>
    </w:p>
    <w:p w14:paraId="1253FD36" w14:textId="3E6A7443" w:rsidR="004873E9" w:rsidRPr="0088047B" w:rsidRDefault="004873E9" w:rsidP="0088047B">
      <w:pPr>
        <w:pStyle w:val="Heading3"/>
        <w:spacing w:line="360" w:lineRule="auto"/>
        <w:rPr>
          <w:rFonts w:ascii="Times New Roman" w:hAnsi="Times New Roman" w:cs="Times New Roman"/>
          <w:u w:val="single"/>
        </w:rPr>
      </w:pPr>
      <w:bookmarkStart w:id="5" w:name="_Toc15297002"/>
      <w:r w:rsidRPr="0088047B">
        <w:rPr>
          <w:rFonts w:ascii="Times New Roman" w:hAnsi="Times New Roman" w:cs="Times New Roman"/>
          <w:u w:val="single"/>
        </w:rPr>
        <w:lastRenderedPageBreak/>
        <w:t>Gender Gap</w:t>
      </w:r>
      <w:r w:rsidR="005D2518" w:rsidRPr="0088047B">
        <w:rPr>
          <w:rFonts w:ascii="Times New Roman" w:hAnsi="Times New Roman" w:cs="Times New Roman"/>
          <w:u w:val="single"/>
        </w:rPr>
        <w:t xml:space="preserve"> &amp; Racial Discriminations</w:t>
      </w:r>
      <w:bookmarkEnd w:id="5"/>
    </w:p>
    <w:p w14:paraId="08C0E62C" w14:textId="66C98BA2" w:rsidR="004873E9" w:rsidRPr="0088047B" w:rsidRDefault="00AC09F9"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One potential confounder of inequality that is consistently being disregarded by</w:t>
      </w:r>
      <w:r w:rsidR="00D75DFC" w:rsidRPr="0088047B">
        <w:rPr>
          <w:rFonts w:ascii="Times New Roman" w:hAnsi="Times New Roman" w:cs="Times New Roman"/>
          <w:sz w:val="24"/>
          <w:szCs w:val="24"/>
        </w:rPr>
        <w:t xml:space="preserve"> inequality pundits </w:t>
      </w:r>
      <w:r w:rsidR="005D2518" w:rsidRPr="0088047B">
        <w:rPr>
          <w:rFonts w:ascii="Times New Roman" w:hAnsi="Times New Roman" w:cs="Times New Roman"/>
          <w:sz w:val="24"/>
          <w:szCs w:val="24"/>
        </w:rPr>
        <w:t xml:space="preserve">are </w:t>
      </w:r>
      <w:r w:rsidR="00D75DFC" w:rsidRPr="0088047B">
        <w:rPr>
          <w:rFonts w:ascii="Times New Roman" w:hAnsi="Times New Roman" w:cs="Times New Roman"/>
          <w:sz w:val="24"/>
          <w:szCs w:val="24"/>
        </w:rPr>
        <w:t>gender gap</w:t>
      </w:r>
      <w:r w:rsidR="00DA2080" w:rsidRPr="0088047B">
        <w:rPr>
          <w:rFonts w:ascii="Times New Roman" w:hAnsi="Times New Roman" w:cs="Times New Roman"/>
          <w:sz w:val="24"/>
          <w:szCs w:val="24"/>
        </w:rPr>
        <w:t>s</w:t>
      </w:r>
      <w:r w:rsidR="005D2518" w:rsidRPr="0088047B">
        <w:rPr>
          <w:rFonts w:ascii="Times New Roman" w:hAnsi="Times New Roman" w:cs="Times New Roman"/>
          <w:sz w:val="24"/>
          <w:szCs w:val="24"/>
        </w:rPr>
        <w:t xml:space="preserve"> and racial discriminations. </w:t>
      </w:r>
      <w:r w:rsidR="00A7462D" w:rsidRPr="0088047B">
        <w:rPr>
          <w:rFonts w:ascii="Times New Roman" w:hAnsi="Times New Roman" w:cs="Times New Roman"/>
          <w:sz w:val="24"/>
          <w:szCs w:val="24"/>
        </w:rPr>
        <w:t xml:space="preserve">Power and social dynamics are the distorting factors that deviate </w:t>
      </w:r>
      <w:r w:rsidR="00D46759" w:rsidRPr="0088047B">
        <w:rPr>
          <w:rFonts w:ascii="Times New Roman" w:hAnsi="Times New Roman" w:cs="Times New Roman"/>
          <w:sz w:val="24"/>
          <w:szCs w:val="24"/>
        </w:rPr>
        <w:t>markets</w:t>
      </w:r>
      <w:r w:rsidR="00A7462D" w:rsidRPr="0088047B">
        <w:rPr>
          <w:rFonts w:ascii="Times New Roman" w:hAnsi="Times New Roman" w:cs="Times New Roman"/>
          <w:sz w:val="24"/>
          <w:szCs w:val="24"/>
        </w:rPr>
        <w:t xml:space="preserve"> from ideal free market conditions. Power is also not </w:t>
      </w:r>
      <w:r w:rsidR="00DA2080" w:rsidRPr="0088047B">
        <w:rPr>
          <w:rFonts w:ascii="Times New Roman" w:hAnsi="Times New Roman" w:cs="Times New Roman"/>
          <w:sz w:val="24"/>
          <w:szCs w:val="24"/>
        </w:rPr>
        <w:t xml:space="preserve">only </w:t>
      </w:r>
      <w:r w:rsidR="00A7462D" w:rsidRPr="0088047B">
        <w:rPr>
          <w:rFonts w:ascii="Times New Roman" w:hAnsi="Times New Roman" w:cs="Times New Roman"/>
          <w:sz w:val="24"/>
          <w:szCs w:val="24"/>
        </w:rPr>
        <w:t xml:space="preserve">concentrated in the hands of the rich and politically powerful. As Michel Foucault </w:t>
      </w:r>
      <w:r w:rsidR="00DA2080" w:rsidRPr="0088047B">
        <w:rPr>
          <w:rFonts w:ascii="Times New Roman" w:hAnsi="Times New Roman" w:cs="Times New Roman"/>
          <w:sz w:val="24"/>
          <w:szCs w:val="24"/>
        </w:rPr>
        <w:t>famously proclaim</w:t>
      </w:r>
      <w:r w:rsidR="00D46759" w:rsidRPr="0088047B">
        <w:rPr>
          <w:rFonts w:ascii="Times New Roman" w:hAnsi="Times New Roman" w:cs="Times New Roman"/>
          <w:sz w:val="24"/>
          <w:szCs w:val="24"/>
        </w:rPr>
        <w:t>ed</w:t>
      </w:r>
      <w:r w:rsidR="00A7462D" w:rsidRPr="0088047B">
        <w:rPr>
          <w:rFonts w:ascii="Times New Roman" w:hAnsi="Times New Roman" w:cs="Times New Roman"/>
          <w:sz w:val="24"/>
          <w:szCs w:val="24"/>
        </w:rPr>
        <w:t>, power is everywhere</w:t>
      </w:r>
      <w:r w:rsidR="0086664B" w:rsidRPr="0088047B">
        <w:rPr>
          <w:rFonts w:ascii="Times New Roman" w:hAnsi="Times New Roman" w:cs="Times New Roman"/>
          <w:sz w:val="24"/>
          <w:szCs w:val="24"/>
        </w:rPr>
        <w:t xml:space="preserve"> (</w:t>
      </w:r>
      <w:r w:rsidR="00DA2080" w:rsidRPr="0088047B">
        <w:rPr>
          <w:rFonts w:ascii="Times New Roman" w:hAnsi="Times New Roman" w:cs="Times New Roman"/>
          <w:sz w:val="24"/>
          <w:szCs w:val="24"/>
        </w:rPr>
        <w:t>Foucault &amp; Gordon, 1980</w:t>
      </w:r>
      <w:r w:rsidR="0086664B" w:rsidRPr="0088047B">
        <w:rPr>
          <w:rFonts w:ascii="Times New Roman" w:hAnsi="Times New Roman" w:cs="Times New Roman"/>
          <w:sz w:val="24"/>
          <w:szCs w:val="24"/>
        </w:rPr>
        <w:t>)</w:t>
      </w:r>
      <w:r w:rsidR="00A7462D" w:rsidRPr="0088047B">
        <w:rPr>
          <w:rFonts w:ascii="Times New Roman" w:hAnsi="Times New Roman" w:cs="Times New Roman"/>
          <w:sz w:val="24"/>
          <w:szCs w:val="24"/>
        </w:rPr>
        <w:t xml:space="preserve">. </w:t>
      </w:r>
      <w:r w:rsidR="00D745C0" w:rsidRPr="0088047B">
        <w:rPr>
          <w:rFonts w:ascii="Times New Roman" w:hAnsi="Times New Roman" w:cs="Times New Roman"/>
          <w:sz w:val="24"/>
          <w:szCs w:val="24"/>
        </w:rPr>
        <w:t xml:space="preserve">For instance, a human resource recruiter may cast his / her anti-black and patriarchal biases on the employment </w:t>
      </w:r>
      <w:r w:rsidR="00D46759" w:rsidRPr="0088047B">
        <w:rPr>
          <w:rFonts w:ascii="Times New Roman" w:hAnsi="Times New Roman" w:cs="Times New Roman"/>
          <w:sz w:val="24"/>
          <w:szCs w:val="24"/>
        </w:rPr>
        <w:t xml:space="preserve">opportunity </w:t>
      </w:r>
      <w:r w:rsidR="00D745C0" w:rsidRPr="0088047B">
        <w:rPr>
          <w:rFonts w:ascii="Times New Roman" w:hAnsi="Times New Roman" w:cs="Times New Roman"/>
          <w:sz w:val="24"/>
          <w:szCs w:val="24"/>
        </w:rPr>
        <w:t xml:space="preserve">and pay package of a black female applicant. Even after being accepted into the company, she may face the same kinds of discrimination and be denied opportunities at every turn of the way due to the culture of that company. </w:t>
      </w:r>
      <w:r w:rsidR="000070A0" w:rsidRPr="0088047B">
        <w:rPr>
          <w:rFonts w:ascii="Times New Roman" w:hAnsi="Times New Roman" w:cs="Times New Roman"/>
          <w:sz w:val="24"/>
          <w:szCs w:val="24"/>
        </w:rPr>
        <w:t xml:space="preserve">Of course, it is unwise to assume that any company can be made completely out of misogynistic </w:t>
      </w:r>
      <w:r w:rsidR="0086664B" w:rsidRPr="0088047B">
        <w:rPr>
          <w:rFonts w:ascii="Times New Roman" w:hAnsi="Times New Roman" w:cs="Times New Roman"/>
          <w:sz w:val="24"/>
          <w:szCs w:val="24"/>
        </w:rPr>
        <w:t xml:space="preserve">and racist individuals. The point that this example serves </w:t>
      </w:r>
      <w:r w:rsidR="00DA2080" w:rsidRPr="0088047B">
        <w:rPr>
          <w:rFonts w:ascii="Times New Roman" w:hAnsi="Times New Roman" w:cs="Times New Roman"/>
          <w:sz w:val="24"/>
          <w:szCs w:val="24"/>
        </w:rPr>
        <w:t>to make is</w:t>
      </w:r>
      <w:r w:rsidR="0086664B" w:rsidRPr="0088047B">
        <w:rPr>
          <w:rFonts w:ascii="Times New Roman" w:hAnsi="Times New Roman" w:cs="Times New Roman"/>
          <w:sz w:val="24"/>
          <w:szCs w:val="24"/>
        </w:rPr>
        <w:t xml:space="preserve"> that gender gaps and racial discriminations are factors that </w:t>
      </w:r>
      <w:r w:rsidR="00D46759" w:rsidRPr="0088047B">
        <w:rPr>
          <w:rFonts w:ascii="Times New Roman" w:hAnsi="Times New Roman" w:cs="Times New Roman"/>
          <w:sz w:val="24"/>
          <w:szCs w:val="24"/>
        </w:rPr>
        <w:t xml:space="preserve">can </w:t>
      </w:r>
      <w:r w:rsidR="0086664B" w:rsidRPr="0088047B">
        <w:rPr>
          <w:rFonts w:ascii="Times New Roman" w:hAnsi="Times New Roman" w:cs="Times New Roman"/>
          <w:sz w:val="24"/>
          <w:szCs w:val="24"/>
        </w:rPr>
        <w:t>distort and prevent income distribution from maximising fairness through free market forces. For the case of Norway, due to its largely homogenous ethnic composition (83.2% Norwegian, 8.3% European) and being ranked 3</w:t>
      </w:r>
      <w:r w:rsidR="0086664B" w:rsidRPr="0088047B">
        <w:rPr>
          <w:rFonts w:ascii="Times New Roman" w:hAnsi="Times New Roman" w:cs="Times New Roman"/>
          <w:sz w:val="24"/>
          <w:szCs w:val="24"/>
          <w:vertAlign w:val="superscript"/>
        </w:rPr>
        <w:t>rd</w:t>
      </w:r>
      <w:r w:rsidR="0086664B" w:rsidRPr="0088047B">
        <w:rPr>
          <w:rFonts w:ascii="Times New Roman" w:hAnsi="Times New Roman" w:cs="Times New Roman"/>
          <w:sz w:val="24"/>
          <w:szCs w:val="24"/>
        </w:rPr>
        <w:t xml:space="preserve"> in the Global Gender Gap Index (</w:t>
      </w:r>
      <w:r w:rsidR="00060644" w:rsidRPr="0088047B">
        <w:rPr>
          <w:rFonts w:ascii="Times New Roman" w:hAnsi="Times New Roman" w:cs="Times New Roman"/>
          <w:sz w:val="24"/>
          <w:szCs w:val="24"/>
        </w:rPr>
        <w:t>World Economic Forum, 2016</w:t>
      </w:r>
      <w:r w:rsidR="0086664B" w:rsidRPr="0088047B">
        <w:rPr>
          <w:rFonts w:ascii="Times New Roman" w:hAnsi="Times New Roman" w:cs="Times New Roman"/>
          <w:sz w:val="24"/>
          <w:szCs w:val="24"/>
        </w:rPr>
        <w:t xml:space="preserve">), the lack of gender gap and racial discriminations may be the key </w:t>
      </w:r>
      <w:r w:rsidR="004E2E45" w:rsidRPr="0088047B">
        <w:rPr>
          <w:rFonts w:ascii="Times New Roman" w:hAnsi="Times New Roman" w:cs="Times New Roman"/>
          <w:sz w:val="24"/>
          <w:szCs w:val="24"/>
        </w:rPr>
        <w:t>to</w:t>
      </w:r>
      <w:r w:rsidR="0086664B" w:rsidRPr="0088047B">
        <w:rPr>
          <w:rFonts w:ascii="Times New Roman" w:hAnsi="Times New Roman" w:cs="Times New Roman"/>
          <w:sz w:val="24"/>
          <w:szCs w:val="24"/>
        </w:rPr>
        <w:t xml:space="preserve"> Norway’s achievement of free market conditions and impressive pre-tax performance</w:t>
      </w:r>
      <w:r w:rsidR="00060644" w:rsidRPr="0088047B">
        <w:rPr>
          <w:rFonts w:ascii="Times New Roman" w:hAnsi="Times New Roman" w:cs="Times New Roman"/>
          <w:sz w:val="24"/>
          <w:szCs w:val="24"/>
        </w:rPr>
        <w:t xml:space="preserve"> for the bottom 99%.</w:t>
      </w:r>
    </w:p>
    <w:p w14:paraId="41636B92" w14:textId="44D777D7" w:rsidR="00C23C42" w:rsidRPr="0088047B" w:rsidRDefault="00C23C42" w:rsidP="0088047B">
      <w:pPr>
        <w:pStyle w:val="Heading1"/>
        <w:spacing w:line="360" w:lineRule="auto"/>
        <w:rPr>
          <w:rFonts w:ascii="Times New Roman" w:hAnsi="Times New Roman" w:cs="Times New Roman"/>
          <w:sz w:val="24"/>
          <w:szCs w:val="24"/>
        </w:rPr>
      </w:pPr>
      <w:bookmarkStart w:id="6" w:name="_Toc15297003"/>
      <w:r w:rsidRPr="0088047B">
        <w:rPr>
          <w:rFonts w:ascii="Times New Roman" w:hAnsi="Times New Roman" w:cs="Times New Roman"/>
          <w:sz w:val="24"/>
          <w:szCs w:val="24"/>
        </w:rPr>
        <w:t>USA</w:t>
      </w:r>
      <w:bookmarkEnd w:id="6"/>
    </w:p>
    <w:p w14:paraId="191D3AAA" w14:textId="022C4949" w:rsidR="00060644" w:rsidRPr="0088047B" w:rsidRDefault="00956127"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drawing>
          <wp:inline distT="0" distB="0" distL="0" distR="0" wp14:anchorId="5ECE8019" wp14:editId="7CB56F04">
            <wp:extent cx="5731510" cy="3439160"/>
            <wp:effectExtent l="0" t="0" r="2540" b="8890"/>
            <wp:docPr id="2" name="Chart 2">
              <a:extLst xmlns:a="http://schemas.openxmlformats.org/drawingml/2006/main">
                <a:ext uri="{FF2B5EF4-FFF2-40B4-BE49-F238E27FC236}">
                  <a16:creationId xmlns:a16="http://schemas.microsoft.com/office/drawing/2014/main" id="{21032487-0583-694C-A7C0-ABD698460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0EA6F" w14:textId="77777777" w:rsidR="00956127" w:rsidRPr="0088047B" w:rsidRDefault="00956127" w:rsidP="0088047B">
      <w:pPr>
        <w:pStyle w:val="Heading2"/>
        <w:spacing w:line="360" w:lineRule="auto"/>
        <w:rPr>
          <w:rFonts w:ascii="Times New Roman" w:hAnsi="Times New Roman" w:cs="Times New Roman"/>
          <w:sz w:val="24"/>
          <w:szCs w:val="24"/>
        </w:rPr>
      </w:pPr>
      <w:bookmarkStart w:id="7" w:name="_Toc15297004"/>
      <w:r w:rsidRPr="0088047B">
        <w:rPr>
          <w:rFonts w:ascii="Times New Roman" w:hAnsi="Times New Roman" w:cs="Times New Roman"/>
          <w:sz w:val="24"/>
          <w:szCs w:val="24"/>
        </w:rPr>
        <w:lastRenderedPageBreak/>
        <w:t>Pre-tax Inequality Analysis:</w:t>
      </w:r>
      <w:bookmarkEnd w:id="7"/>
    </w:p>
    <w:p w14:paraId="15B44FCB" w14:textId="57F22E61" w:rsidR="00956127" w:rsidRPr="0088047B" w:rsidRDefault="00956127"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In general, USA’s performance consistently worsened since the 1980s – where top 1% incomes grew exponentially, top 10-1% overcompensated, and bottom 90% worsen</w:t>
      </w:r>
      <w:r w:rsidR="0022095C" w:rsidRPr="0088047B">
        <w:rPr>
          <w:rFonts w:ascii="Times New Roman" w:hAnsi="Times New Roman" w:cs="Times New Roman"/>
          <w:sz w:val="24"/>
          <w:szCs w:val="24"/>
        </w:rPr>
        <w:t>ed</w:t>
      </w:r>
      <w:r w:rsidRPr="0088047B">
        <w:rPr>
          <w:rFonts w:ascii="Times New Roman" w:hAnsi="Times New Roman" w:cs="Times New Roman"/>
          <w:sz w:val="24"/>
          <w:szCs w:val="24"/>
        </w:rPr>
        <w:t xml:space="preserve"> to approximately -25% in 2014. Nonetheless, USA had a </w:t>
      </w:r>
      <w:r w:rsidR="00E93F2F" w:rsidRPr="0088047B">
        <w:rPr>
          <w:rFonts w:ascii="Times New Roman" w:hAnsi="Times New Roman" w:cs="Times New Roman"/>
          <w:sz w:val="24"/>
          <w:szCs w:val="24"/>
        </w:rPr>
        <w:t>goldilocks moment in the 70s where the overall performance of all three groups were at its best</w:t>
      </w:r>
      <w:r w:rsidR="00552BDE" w:rsidRPr="0088047B">
        <w:rPr>
          <w:rFonts w:ascii="Times New Roman" w:hAnsi="Times New Roman" w:cs="Times New Roman"/>
          <w:sz w:val="24"/>
          <w:szCs w:val="24"/>
        </w:rPr>
        <w:t xml:space="preserve"> </w:t>
      </w:r>
      <w:r w:rsidR="0027391F" w:rsidRPr="0088047B">
        <w:rPr>
          <w:rFonts w:ascii="Times New Roman" w:hAnsi="Times New Roman" w:cs="Times New Roman"/>
          <w:sz w:val="24"/>
          <w:szCs w:val="24"/>
        </w:rPr>
        <w:t>within this</w:t>
      </w:r>
      <w:r w:rsidR="00552BDE" w:rsidRPr="0088047B">
        <w:rPr>
          <w:rFonts w:ascii="Times New Roman" w:hAnsi="Times New Roman" w:cs="Times New Roman"/>
          <w:sz w:val="24"/>
          <w:szCs w:val="24"/>
        </w:rPr>
        <w:t xml:space="preserve"> timeframe of 1962 – 2014.</w:t>
      </w:r>
    </w:p>
    <w:p w14:paraId="46994243" w14:textId="77777777" w:rsidR="00E93F2F" w:rsidRPr="0088047B" w:rsidRDefault="00E93F2F" w:rsidP="0088047B">
      <w:pPr>
        <w:pStyle w:val="Heading2"/>
        <w:spacing w:line="360" w:lineRule="auto"/>
        <w:rPr>
          <w:rFonts w:ascii="Times New Roman" w:hAnsi="Times New Roman" w:cs="Times New Roman"/>
          <w:sz w:val="24"/>
          <w:szCs w:val="24"/>
        </w:rPr>
      </w:pPr>
      <w:bookmarkStart w:id="8" w:name="_Toc15297005"/>
      <w:r w:rsidRPr="0088047B">
        <w:rPr>
          <w:rFonts w:ascii="Times New Roman" w:hAnsi="Times New Roman" w:cs="Times New Roman"/>
          <w:sz w:val="24"/>
          <w:szCs w:val="24"/>
        </w:rPr>
        <w:t>Post-tax Inequality Analysis:</w:t>
      </w:r>
      <w:bookmarkEnd w:id="8"/>
    </w:p>
    <w:p w14:paraId="780419DB" w14:textId="4423721B" w:rsidR="00956127" w:rsidRPr="0088047B" w:rsidRDefault="00E93F2F"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drawing>
          <wp:inline distT="0" distB="0" distL="0" distR="0" wp14:anchorId="016204A9" wp14:editId="4EAE41B3">
            <wp:extent cx="5731510" cy="5088103"/>
            <wp:effectExtent l="0" t="0" r="2540" b="17780"/>
            <wp:docPr id="3" name="Chart 3">
              <a:extLst xmlns:a="http://schemas.openxmlformats.org/drawingml/2006/main">
                <a:ext uri="{FF2B5EF4-FFF2-40B4-BE49-F238E27FC236}">
                  <a16:creationId xmlns:a16="http://schemas.microsoft.com/office/drawing/2014/main" id="{D5C2C8CD-33A9-794B-B314-26649F0B5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DD4097" w14:textId="1308AC15" w:rsidR="00552BDE" w:rsidRPr="0088047B" w:rsidRDefault="00552BDE"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For th</w:t>
      </w:r>
      <w:r w:rsidR="00940822" w:rsidRPr="0088047B">
        <w:rPr>
          <w:rFonts w:ascii="Times New Roman" w:hAnsi="Times New Roman" w:cs="Times New Roman"/>
          <w:sz w:val="24"/>
          <w:szCs w:val="24"/>
        </w:rPr>
        <w:t xml:space="preserve">e top 1%, the effect of the tax policy is impressive – performing even better than Norway. The approximate difference between pre- and post-tax is an average of 50%. In essence, the tax policies generally bring the top percentile 50% closer to ideal inequality. </w:t>
      </w:r>
    </w:p>
    <w:p w14:paraId="705AA4A6" w14:textId="46472D0E" w:rsidR="00940822" w:rsidRPr="0088047B" w:rsidRDefault="00664F20"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For the top 10-1%, it depends on the time frame. In the 60s and 70s, </w:t>
      </w:r>
      <w:r w:rsidR="00274796" w:rsidRPr="0088047B">
        <w:rPr>
          <w:rFonts w:ascii="Times New Roman" w:hAnsi="Times New Roman" w:cs="Times New Roman"/>
          <w:sz w:val="24"/>
          <w:szCs w:val="24"/>
        </w:rPr>
        <w:t xml:space="preserve">taxation has worsened the distribution’s fairness, bringing it further from the ideal inequality. In the 80s, the pre-tax distribution has already reached ideal distribution, but taxation deviated the distribution and undercompensates this group. From the 90s onward, taxation has neither improves nor </w:t>
      </w:r>
      <w:r w:rsidR="00274796" w:rsidRPr="0088047B">
        <w:rPr>
          <w:rFonts w:ascii="Times New Roman" w:hAnsi="Times New Roman" w:cs="Times New Roman"/>
          <w:sz w:val="24"/>
          <w:szCs w:val="24"/>
        </w:rPr>
        <w:lastRenderedPageBreak/>
        <w:t xml:space="preserve">disproves fairness for this group as both pre- and post-tax distribution hovers at about the same deviation </w:t>
      </w:r>
      <w:r w:rsidR="00FA5EF1" w:rsidRPr="0088047B">
        <w:rPr>
          <w:rFonts w:ascii="Times New Roman" w:hAnsi="Times New Roman" w:cs="Times New Roman"/>
          <w:sz w:val="24"/>
          <w:szCs w:val="24"/>
        </w:rPr>
        <w:t xml:space="preserve">in absolute numbers </w:t>
      </w:r>
      <w:r w:rsidR="00274796" w:rsidRPr="0088047B">
        <w:rPr>
          <w:rFonts w:ascii="Times New Roman" w:hAnsi="Times New Roman" w:cs="Times New Roman"/>
          <w:sz w:val="24"/>
          <w:szCs w:val="24"/>
        </w:rPr>
        <w:t>from ideal distribution.</w:t>
      </w:r>
    </w:p>
    <w:p w14:paraId="16DA2771" w14:textId="33985C69" w:rsidR="00274796" w:rsidRPr="0088047B" w:rsidRDefault="00274796"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For the bottom 90%, in general</w:t>
      </w:r>
      <w:r w:rsidR="00FA5EF1" w:rsidRPr="0088047B">
        <w:rPr>
          <w:rFonts w:ascii="Times New Roman" w:hAnsi="Times New Roman" w:cs="Times New Roman"/>
          <w:sz w:val="24"/>
          <w:szCs w:val="24"/>
        </w:rPr>
        <w:t>,</w:t>
      </w:r>
      <w:r w:rsidRPr="0088047B">
        <w:rPr>
          <w:rFonts w:ascii="Times New Roman" w:hAnsi="Times New Roman" w:cs="Times New Roman"/>
          <w:sz w:val="24"/>
          <w:szCs w:val="24"/>
        </w:rPr>
        <w:t xml:space="preserve"> the effect of taxation on this group is positive as this group has constantly been undercompensated in our time frame.</w:t>
      </w:r>
    </w:p>
    <w:p w14:paraId="21AB89C6" w14:textId="5EC2C4E2" w:rsidR="0019676E" w:rsidRPr="0088047B" w:rsidRDefault="00020553" w:rsidP="0088047B">
      <w:pPr>
        <w:pStyle w:val="Heading2"/>
        <w:spacing w:line="360" w:lineRule="auto"/>
        <w:rPr>
          <w:rFonts w:ascii="Times New Roman" w:hAnsi="Times New Roman" w:cs="Times New Roman"/>
          <w:sz w:val="24"/>
          <w:szCs w:val="24"/>
        </w:rPr>
      </w:pPr>
      <w:bookmarkStart w:id="9" w:name="_Toc15297006"/>
      <w:r w:rsidRPr="0088047B">
        <w:rPr>
          <w:rFonts w:ascii="Times New Roman" w:hAnsi="Times New Roman" w:cs="Times New Roman"/>
          <w:sz w:val="24"/>
          <w:szCs w:val="24"/>
        </w:rPr>
        <w:t>Cross-Country</w:t>
      </w:r>
      <w:r w:rsidR="0019676E" w:rsidRPr="0088047B">
        <w:rPr>
          <w:rFonts w:ascii="Times New Roman" w:hAnsi="Times New Roman" w:cs="Times New Roman"/>
          <w:sz w:val="24"/>
          <w:szCs w:val="24"/>
        </w:rPr>
        <w:t xml:space="preserve"> </w:t>
      </w:r>
      <w:r w:rsidR="005F1490" w:rsidRPr="0088047B">
        <w:rPr>
          <w:rFonts w:ascii="Times New Roman" w:hAnsi="Times New Roman" w:cs="Times New Roman"/>
          <w:sz w:val="24"/>
          <w:szCs w:val="24"/>
        </w:rPr>
        <w:t xml:space="preserve">Policy </w:t>
      </w:r>
      <w:r w:rsidR="0019676E" w:rsidRPr="0088047B">
        <w:rPr>
          <w:rFonts w:ascii="Times New Roman" w:hAnsi="Times New Roman" w:cs="Times New Roman"/>
          <w:sz w:val="24"/>
          <w:szCs w:val="24"/>
        </w:rPr>
        <w:t>Analysis:</w:t>
      </w:r>
      <w:bookmarkEnd w:id="9"/>
    </w:p>
    <w:p w14:paraId="4E1105BA" w14:textId="5B209920" w:rsidR="007C50F6" w:rsidRPr="0088047B" w:rsidRDefault="001B765B"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Comparing Norway and USA’s post-tax deviation from ideal inequality, it is not conclusive as to which country is faring better. Using contextual knowledge about both countries, however, we would argue that Norway is faring better.</w:t>
      </w:r>
      <w:r w:rsidR="005F1490" w:rsidRPr="0088047B">
        <w:rPr>
          <w:rFonts w:ascii="Times New Roman" w:hAnsi="Times New Roman" w:cs="Times New Roman"/>
          <w:sz w:val="24"/>
          <w:szCs w:val="24"/>
        </w:rPr>
        <w:t xml:space="preserve"> </w:t>
      </w:r>
      <w:r w:rsidR="003D1D46" w:rsidRPr="0088047B">
        <w:rPr>
          <w:rFonts w:ascii="Times New Roman" w:hAnsi="Times New Roman" w:cs="Times New Roman"/>
          <w:sz w:val="24"/>
          <w:szCs w:val="24"/>
        </w:rPr>
        <w:t>Although there is a spike of top 1% data</w:t>
      </w:r>
      <w:r w:rsidRPr="0088047B">
        <w:rPr>
          <w:rFonts w:ascii="Times New Roman" w:hAnsi="Times New Roman" w:cs="Times New Roman"/>
          <w:sz w:val="24"/>
          <w:szCs w:val="24"/>
        </w:rPr>
        <w:t xml:space="preserve"> for Norway</w:t>
      </w:r>
      <w:r w:rsidR="003D1D46" w:rsidRPr="0088047B">
        <w:rPr>
          <w:rFonts w:ascii="Times New Roman" w:hAnsi="Times New Roman" w:cs="Times New Roman"/>
          <w:sz w:val="24"/>
          <w:szCs w:val="24"/>
        </w:rPr>
        <w:t xml:space="preserve"> in 2005 </w:t>
      </w:r>
      <w:r w:rsidRPr="0088047B">
        <w:rPr>
          <w:rFonts w:ascii="Times New Roman" w:hAnsi="Times New Roman" w:cs="Times New Roman"/>
          <w:sz w:val="24"/>
          <w:szCs w:val="24"/>
        </w:rPr>
        <w:t xml:space="preserve">to </w:t>
      </w:r>
      <w:r w:rsidR="003D1D46" w:rsidRPr="0088047B">
        <w:rPr>
          <w:rFonts w:ascii="Times New Roman" w:hAnsi="Times New Roman" w:cs="Times New Roman"/>
          <w:sz w:val="24"/>
          <w:szCs w:val="24"/>
        </w:rPr>
        <w:t>over 300%, it is a one-off trigger and it dropped down to about 125% thereafter in 2006</w:t>
      </w:r>
      <w:r w:rsidR="00020553" w:rsidRPr="0088047B">
        <w:rPr>
          <w:rFonts w:ascii="Times New Roman" w:hAnsi="Times New Roman" w:cs="Times New Roman"/>
          <w:sz w:val="24"/>
          <w:szCs w:val="24"/>
        </w:rPr>
        <w:t xml:space="preserve"> and further down to about 75% in 2015 (post-tax).</w:t>
      </w:r>
      <w:r w:rsidR="005F1490" w:rsidRPr="0088047B">
        <w:rPr>
          <w:rFonts w:ascii="Times New Roman" w:hAnsi="Times New Roman" w:cs="Times New Roman"/>
          <w:sz w:val="24"/>
          <w:szCs w:val="24"/>
        </w:rPr>
        <w:t xml:space="preserve"> </w:t>
      </w:r>
      <w:r w:rsidR="003D1D46" w:rsidRPr="0088047B">
        <w:rPr>
          <w:rFonts w:ascii="Times New Roman" w:hAnsi="Times New Roman" w:cs="Times New Roman"/>
          <w:sz w:val="24"/>
          <w:szCs w:val="24"/>
        </w:rPr>
        <w:t xml:space="preserve">Whereas for the USA, the increment </w:t>
      </w:r>
      <w:r w:rsidR="00020553" w:rsidRPr="0088047B">
        <w:rPr>
          <w:rFonts w:ascii="Times New Roman" w:hAnsi="Times New Roman" w:cs="Times New Roman"/>
          <w:sz w:val="24"/>
          <w:szCs w:val="24"/>
        </w:rPr>
        <w:t xml:space="preserve">is a substantial climb from 25% in 1974 to 160% in 2014 (post-tax). This substantial climb is indicative of systemic and cultural issues that </w:t>
      </w:r>
      <w:r w:rsidR="00850160" w:rsidRPr="0088047B">
        <w:rPr>
          <w:rFonts w:ascii="Times New Roman" w:hAnsi="Times New Roman" w:cs="Times New Roman"/>
          <w:sz w:val="24"/>
          <w:szCs w:val="24"/>
        </w:rPr>
        <w:t>gradually evolved and become entrenched in America</w:t>
      </w:r>
      <w:r w:rsidR="00020553" w:rsidRPr="0088047B">
        <w:rPr>
          <w:rFonts w:ascii="Times New Roman" w:hAnsi="Times New Roman" w:cs="Times New Roman"/>
          <w:sz w:val="24"/>
          <w:szCs w:val="24"/>
        </w:rPr>
        <w:t>. Indeed, as highlighted in Venkatasubramanian’s book ‘</w:t>
      </w:r>
      <w:r w:rsidR="00020553" w:rsidRPr="0088047B">
        <w:rPr>
          <w:rFonts w:ascii="Times New Roman" w:hAnsi="Times New Roman" w:cs="Times New Roman"/>
          <w:i/>
          <w:sz w:val="24"/>
          <w:szCs w:val="24"/>
        </w:rPr>
        <w:t>How Much Inequality is Fair? Mathematical Principles of a Moral, Optimal, and Stable Capitalist Society’</w:t>
      </w:r>
      <w:r w:rsidR="00020553" w:rsidRPr="0088047B">
        <w:rPr>
          <w:rFonts w:ascii="Times New Roman" w:hAnsi="Times New Roman" w:cs="Times New Roman"/>
          <w:sz w:val="24"/>
          <w:szCs w:val="24"/>
        </w:rPr>
        <w:t xml:space="preserve"> (2017), </w:t>
      </w:r>
      <w:r w:rsidRPr="0088047B">
        <w:rPr>
          <w:rFonts w:ascii="Times New Roman" w:hAnsi="Times New Roman" w:cs="Times New Roman"/>
          <w:sz w:val="24"/>
          <w:szCs w:val="24"/>
        </w:rPr>
        <w:t xml:space="preserve">the causes for USA’s unfair top percentile pay could be a mix of </w:t>
      </w:r>
      <w:r w:rsidR="00020553" w:rsidRPr="0088047B">
        <w:rPr>
          <w:rFonts w:ascii="Times New Roman" w:hAnsi="Times New Roman" w:cs="Times New Roman"/>
          <w:sz w:val="24"/>
          <w:szCs w:val="24"/>
        </w:rPr>
        <w:t>managerial power / corporate misgovernance, a winner-take-all culture</w:t>
      </w:r>
      <w:r w:rsidRPr="0088047B">
        <w:rPr>
          <w:rFonts w:ascii="Times New Roman" w:hAnsi="Times New Roman" w:cs="Times New Roman"/>
          <w:sz w:val="24"/>
          <w:szCs w:val="24"/>
        </w:rPr>
        <w:t xml:space="preserve">, </w:t>
      </w:r>
      <w:r w:rsidR="00020553" w:rsidRPr="0088047B">
        <w:rPr>
          <w:rFonts w:ascii="Times New Roman" w:hAnsi="Times New Roman" w:cs="Times New Roman"/>
          <w:sz w:val="24"/>
          <w:szCs w:val="24"/>
        </w:rPr>
        <w:t>CEO worship</w:t>
      </w:r>
      <w:r w:rsidRPr="0088047B">
        <w:rPr>
          <w:rFonts w:ascii="Times New Roman" w:hAnsi="Times New Roman" w:cs="Times New Roman"/>
          <w:sz w:val="24"/>
          <w:szCs w:val="24"/>
        </w:rPr>
        <w:t xml:space="preserve"> and </w:t>
      </w:r>
      <w:r w:rsidR="00020553" w:rsidRPr="0088047B">
        <w:rPr>
          <w:rFonts w:ascii="Times New Roman" w:hAnsi="Times New Roman" w:cs="Times New Roman"/>
          <w:sz w:val="24"/>
          <w:szCs w:val="24"/>
        </w:rPr>
        <w:t>the weakening of the unions (compared to strong union participation in Norway)</w:t>
      </w:r>
      <w:r w:rsidRPr="0088047B">
        <w:rPr>
          <w:rFonts w:ascii="Times New Roman" w:hAnsi="Times New Roman" w:cs="Times New Roman"/>
          <w:sz w:val="24"/>
          <w:szCs w:val="24"/>
        </w:rPr>
        <w:t>. We</w:t>
      </w:r>
      <w:r w:rsidR="00020553" w:rsidRPr="0088047B">
        <w:rPr>
          <w:rFonts w:ascii="Times New Roman" w:hAnsi="Times New Roman" w:cs="Times New Roman"/>
          <w:sz w:val="24"/>
          <w:szCs w:val="24"/>
        </w:rPr>
        <w:t xml:space="preserve"> would also add that </w:t>
      </w:r>
      <w:r w:rsidR="00574FC2" w:rsidRPr="0088047B">
        <w:rPr>
          <w:rFonts w:ascii="Times New Roman" w:hAnsi="Times New Roman" w:cs="Times New Roman"/>
          <w:sz w:val="24"/>
          <w:szCs w:val="24"/>
        </w:rPr>
        <w:t xml:space="preserve">compared to Norway, </w:t>
      </w:r>
      <w:r w:rsidR="00020553" w:rsidRPr="0088047B">
        <w:rPr>
          <w:rFonts w:ascii="Times New Roman" w:hAnsi="Times New Roman" w:cs="Times New Roman"/>
          <w:sz w:val="24"/>
          <w:szCs w:val="24"/>
        </w:rPr>
        <w:t xml:space="preserve">America is also </w:t>
      </w:r>
      <w:r w:rsidR="001B2688" w:rsidRPr="0088047B">
        <w:rPr>
          <w:rFonts w:ascii="Times New Roman" w:hAnsi="Times New Roman" w:cs="Times New Roman"/>
          <w:sz w:val="24"/>
          <w:szCs w:val="24"/>
        </w:rPr>
        <w:t xml:space="preserve">more significantly </w:t>
      </w:r>
      <w:r w:rsidR="00020553" w:rsidRPr="0088047B">
        <w:rPr>
          <w:rFonts w:ascii="Times New Roman" w:hAnsi="Times New Roman" w:cs="Times New Roman"/>
          <w:sz w:val="24"/>
          <w:szCs w:val="24"/>
        </w:rPr>
        <w:t xml:space="preserve">plagued by the twin </w:t>
      </w:r>
      <w:r w:rsidR="001B2688" w:rsidRPr="0088047B">
        <w:rPr>
          <w:rFonts w:ascii="Times New Roman" w:hAnsi="Times New Roman" w:cs="Times New Roman"/>
          <w:sz w:val="24"/>
          <w:szCs w:val="24"/>
        </w:rPr>
        <w:t xml:space="preserve">evils </w:t>
      </w:r>
      <w:r w:rsidR="00020553" w:rsidRPr="0088047B">
        <w:rPr>
          <w:rFonts w:ascii="Times New Roman" w:hAnsi="Times New Roman" w:cs="Times New Roman"/>
          <w:sz w:val="24"/>
          <w:szCs w:val="24"/>
        </w:rPr>
        <w:t xml:space="preserve">of </w:t>
      </w:r>
      <w:r w:rsidR="000C0DF5" w:rsidRPr="0088047B">
        <w:rPr>
          <w:rFonts w:ascii="Times New Roman" w:hAnsi="Times New Roman" w:cs="Times New Roman"/>
          <w:sz w:val="24"/>
          <w:szCs w:val="24"/>
        </w:rPr>
        <w:t>gender gaps and racial discriminations</w:t>
      </w:r>
      <w:r w:rsidR="00574FC2" w:rsidRPr="0088047B">
        <w:rPr>
          <w:rFonts w:ascii="Times New Roman" w:hAnsi="Times New Roman" w:cs="Times New Roman"/>
          <w:sz w:val="24"/>
          <w:szCs w:val="24"/>
        </w:rPr>
        <w:t xml:space="preserve">. </w:t>
      </w:r>
      <w:r w:rsidR="001B2688" w:rsidRPr="0088047B">
        <w:rPr>
          <w:rFonts w:ascii="Times New Roman" w:hAnsi="Times New Roman" w:cs="Times New Roman"/>
          <w:sz w:val="24"/>
          <w:szCs w:val="24"/>
        </w:rPr>
        <w:t>Moreover, the data also does not account for the social security system</w:t>
      </w:r>
      <w:r w:rsidR="00850160" w:rsidRPr="0088047B">
        <w:rPr>
          <w:rFonts w:ascii="Times New Roman" w:hAnsi="Times New Roman" w:cs="Times New Roman"/>
          <w:sz w:val="24"/>
          <w:szCs w:val="24"/>
        </w:rPr>
        <w:t>s</w:t>
      </w:r>
      <w:r w:rsidR="001B2688" w:rsidRPr="0088047B">
        <w:rPr>
          <w:rFonts w:ascii="Times New Roman" w:hAnsi="Times New Roman" w:cs="Times New Roman"/>
          <w:sz w:val="24"/>
          <w:szCs w:val="24"/>
        </w:rPr>
        <w:t xml:space="preserve"> in both countries</w:t>
      </w:r>
      <w:r w:rsidR="00FA5EF1" w:rsidRPr="0088047B">
        <w:rPr>
          <w:rFonts w:ascii="Times New Roman" w:hAnsi="Times New Roman" w:cs="Times New Roman"/>
          <w:sz w:val="24"/>
          <w:szCs w:val="24"/>
        </w:rPr>
        <w:t xml:space="preserve"> – which should not be discounted when analysing inequality in totality.</w:t>
      </w:r>
    </w:p>
    <w:p w14:paraId="328065B2" w14:textId="42AE27F3" w:rsidR="007C50F6" w:rsidRPr="0088047B" w:rsidRDefault="007C50F6" w:rsidP="0088047B">
      <w:pPr>
        <w:pStyle w:val="Heading3"/>
        <w:spacing w:line="360" w:lineRule="auto"/>
        <w:rPr>
          <w:rFonts w:ascii="Times New Roman" w:hAnsi="Times New Roman" w:cs="Times New Roman"/>
        </w:rPr>
      </w:pPr>
      <w:bookmarkStart w:id="10" w:name="_Toc15297007"/>
      <w:r w:rsidRPr="0088047B">
        <w:rPr>
          <w:rFonts w:ascii="Times New Roman" w:hAnsi="Times New Roman" w:cs="Times New Roman"/>
        </w:rPr>
        <w:t>Healthcare</w:t>
      </w:r>
      <w:bookmarkEnd w:id="10"/>
    </w:p>
    <w:p w14:paraId="5FA7D1E4" w14:textId="70986B89" w:rsidR="007C50F6" w:rsidRPr="0088047B" w:rsidRDefault="001B2688"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With an insurance-based, privatised healthcare system, nearly a tenth of the American population are uninsured in 2016 (</w:t>
      </w:r>
      <w:r w:rsidR="00594079" w:rsidRPr="0088047B">
        <w:rPr>
          <w:rFonts w:ascii="Times New Roman" w:hAnsi="Times New Roman" w:cs="Times New Roman"/>
          <w:sz w:val="24"/>
          <w:szCs w:val="24"/>
        </w:rPr>
        <w:t>Khazan, 2018</w:t>
      </w:r>
      <w:r w:rsidRPr="0088047B">
        <w:rPr>
          <w:rFonts w:ascii="Times New Roman" w:hAnsi="Times New Roman" w:cs="Times New Roman"/>
          <w:sz w:val="24"/>
          <w:szCs w:val="24"/>
        </w:rPr>
        <w:t>)</w:t>
      </w:r>
      <w:r w:rsidR="00594079" w:rsidRPr="0088047B">
        <w:rPr>
          <w:rFonts w:ascii="Times New Roman" w:hAnsi="Times New Roman" w:cs="Times New Roman"/>
          <w:sz w:val="24"/>
          <w:szCs w:val="24"/>
        </w:rPr>
        <w:t xml:space="preserve">. In contrast, Norway has a universal healthcare system largely funded by taxation. </w:t>
      </w:r>
      <w:r w:rsidR="00B9600E" w:rsidRPr="0088047B">
        <w:rPr>
          <w:rFonts w:ascii="Times New Roman" w:hAnsi="Times New Roman" w:cs="Times New Roman"/>
          <w:sz w:val="24"/>
          <w:szCs w:val="24"/>
        </w:rPr>
        <w:t xml:space="preserve">The outcome of the US system is that income inequality </w:t>
      </w:r>
      <w:r w:rsidR="004D5D63" w:rsidRPr="0088047B">
        <w:rPr>
          <w:rFonts w:ascii="Times New Roman" w:hAnsi="Times New Roman" w:cs="Times New Roman"/>
          <w:sz w:val="24"/>
          <w:szCs w:val="24"/>
        </w:rPr>
        <w:t>has been brought over</w:t>
      </w:r>
      <w:r w:rsidR="00B71EFB" w:rsidRPr="0088047B">
        <w:rPr>
          <w:rFonts w:ascii="Times New Roman" w:hAnsi="Times New Roman" w:cs="Times New Roman"/>
          <w:sz w:val="24"/>
          <w:szCs w:val="24"/>
        </w:rPr>
        <w:t xml:space="preserve"> its healthcare system</w:t>
      </w:r>
      <w:r w:rsidR="004D5D63" w:rsidRPr="0088047B">
        <w:rPr>
          <w:rFonts w:ascii="Times New Roman" w:hAnsi="Times New Roman" w:cs="Times New Roman"/>
          <w:sz w:val="24"/>
          <w:szCs w:val="24"/>
        </w:rPr>
        <w:t xml:space="preserve"> – which treats everyone as customers, not citizens</w:t>
      </w:r>
      <w:r w:rsidR="00B71EFB" w:rsidRPr="0088047B">
        <w:rPr>
          <w:rFonts w:ascii="Times New Roman" w:hAnsi="Times New Roman" w:cs="Times New Roman"/>
          <w:sz w:val="24"/>
          <w:szCs w:val="24"/>
        </w:rPr>
        <w:t>. Meanwhile, Norway’s system taxes everyone and redistribute the income in the form of services to everyone equally</w:t>
      </w:r>
      <w:r w:rsidR="004D5D63" w:rsidRPr="0088047B">
        <w:rPr>
          <w:rFonts w:ascii="Times New Roman" w:hAnsi="Times New Roman" w:cs="Times New Roman"/>
          <w:sz w:val="24"/>
          <w:szCs w:val="24"/>
        </w:rPr>
        <w:t>.</w:t>
      </w:r>
    </w:p>
    <w:p w14:paraId="66306FCA" w14:textId="06DB0FB1" w:rsidR="007C50F6" w:rsidRPr="0088047B" w:rsidRDefault="007C50F6" w:rsidP="0088047B">
      <w:pPr>
        <w:pStyle w:val="Heading3"/>
        <w:spacing w:line="360" w:lineRule="auto"/>
        <w:rPr>
          <w:rFonts w:ascii="Times New Roman" w:hAnsi="Times New Roman" w:cs="Times New Roman"/>
        </w:rPr>
      </w:pPr>
      <w:bookmarkStart w:id="11" w:name="_Toc15297008"/>
      <w:r w:rsidRPr="0088047B">
        <w:rPr>
          <w:rFonts w:ascii="Times New Roman" w:hAnsi="Times New Roman" w:cs="Times New Roman"/>
        </w:rPr>
        <w:t>Education</w:t>
      </w:r>
      <w:bookmarkEnd w:id="11"/>
    </w:p>
    <w:p w14:paraId="336A853A" w14:textId="536828EB" w:rsidR="00B71EFB" w:rsidRPr="0088047B" w:rsidRDefault="00B71EFB"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Similar to its healthcare system, America’s private-public school system also perpetuates income inequality, with the richer ones being able to afford better, private schools (Semuels, 2016). Expectedly, Norway’s publicly-funded education treats everyone’s equally and allow </w:t>
      </w:r>
      <w:r w:rsidRPr="0088047B">
        <w:rPr>
          <w:rFonts w:ascii="Times New Roman" w:hAnsi="Times New Roman" w:cs="Times New Roman"/>
          <w:sz w:val="24"/>
          <w:szCs w:val="24"/>
        </w:rPr>
        <w:lastRenderedPageBreak/>
        <w:t>everyone to be educated regardless of income level</w:t>
      </w:r>
      <w:r w:rsidR="004D5D63" w:rsidRPr="0088047B">
        <w:rPr>
          <w:rFonts w:ascii="Times New Roman" w:hAnsi="Times New Roman" w:cs="Times New Roman"/>
          <w:sz w:val="24"/>
          <w:szCs w:val="24"/>
        </w:rPr>
        <w:t>, thereby providing relatively equal opportunities.</w:t>
      </w:r>
    </w:p>
    <w:p w14:paraId="200A4255" w14:textId="0FE15B03" w:rsidR="0088047B" w:rsidRPr="0088047B" w:rsidRDefault="00B71EFB"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Hence, w</w:t>
      </w:r>
      <w:r w:rsidR="00594079" w:rsidRPr="0088047B">
        <w:rPr>
          <w:rFonts w:ascii="Times New Roman" w:hAnsi="Times New Roman" w:cs="Times New Roman"/>
          <w:sz w:val="24"/>
          <w:szCs w:val="24"/>
        </w:rPr>
        <w:t>hat the data</w:t>
      </w:r>
      <w:r w:rsidRPr="0088047B">
        <w:rPr>
          <w:rFonts w:ascii="Times New Roman" w:hAnsi="Times New Roman" w:cs="Times New Roman"/>
          <w:sz w:val="24"/>
          <w:szCs w:val="24"/>
        </w:rPr>
        <w:t xml:space="preserve"> here</w:t>
      </w:r>
      <w:r w:rsidR="00594079" w:rsidRPr="0088047B">
        <w:rPr>
          <w:rFonts w:ascii="Times New Roman" w:hAnsi="Times New Roman" w:cs="Times New Roman"/>
          <w:sz w:val="24"/>
          <w:szCs w:val="24"/>
        </w:rPr>
        <w:t xml:space="preserve"> does not reflect is redistribution in the form of services such as healthcare and education.</w:t>
      </w:r>
      <w:r w:rsidR="0010191C" w:rsidRPr="0088047B">
        <w:rPr>
          <w:rFonts w:ascii="Times New Roman" w:hAnsi="Times New Roman" w:cs="Times New Roman"/>
          <w:sz w:val="24"/>
          <w:szCs w:val="24"/>
        </w:rPr>
        <w:t xml:space="preserve"> Indeed, </w:t>
      </w:r>
      <w:r w:rsidR="00850160" w:rsidRPr="0088047B">
        <w:rPr>
          <w:rFonts w:ascii="Times New Roman" w:hAnsi="Times New Roman" w:cs="Times New Roman"/>
          <w:sz w:val="24"/>
          <w:szCs w:val="24"/>
        </w:rPr>
        <w:t xml:space="preserve">resolving the issue of </w:t>
      </w:r>
      <w:r w:rsidR="0010191C" w:rsidRPr="0088047B">
        <w:rPr>
          <w:rFonts w:ascii="Times New Roman" w:hAnsi="Times New Roman" w:cs="Times New Roman"/>
          <w:sz w:val="24"/>
          <w:szCs w:val="24"/>
        </w:rPr>
        <w:t>inequality goes beyond taxation</w:t>
      </w:r>
      <w:r w:rsidR="0010496B" w:rsidRPr="0088047B">
        <w:rPr>
          <w:rFonts w:ascii="Times New Roman" w:hAnsi="Times New Roman" w:cs="Times New Roman"/>
          <w:sz w:val="24"/>
          <w:szCs w:val="24"/>
        </w:rPr>
        <w:t xml:space="preserve">, </w:t>
      </w:r>
      <w:r w:rsidR="0010191C" w:rsidRPr="0088047B">
        <w:rPr>
          <w:rFonts w:ascii="Times New Roman" w:hAnsi="Times New Roman" w:cs="Times New Roman"/>
          <w:sz w:val="24"/>
          <w:szCs w:val="24"/>
        </w:rPr>
        <w:t>and interventions are often required to curtail the perils of free-market forces t</w:t>
      </w:r>
      <w:r w:rsidR="0010496B" w:rsidRPr="0088047B">
        <w:rPr>
          <w:rFonts w:ascii="Times New Roman" w:hAnsi="Times New Roman" w:cs="Times New Roman"/>
          <w:sz w:val="24"/>
          <w:szCs w:val="24"/>
        </w:rPr>
        <w:t>hat naturally</w:t>
      </w:r>
      <w:r w:rsidR="0010191C" w:rsidRPr="0088047B">
        <w:rPr>
          <w:rFonts w:ascii="Times New Roman" w:hAnsi="Times New Roman" w:cs="Times New Roman"/>
          <w:sz w:val="24"/>
          <w:szCs w:val="24"/>
        </w:rPr>
        <w:t xml:space="preserve"> </w:t>
      </w:r>
      <w:r w:rsidR="004D5D63" w:rsidRPr="0088047B">
        <w:rPr>
          <w:rFonts w:ascii="Times New Roman" w:hAnsi="Times New Roman" w:cs="Times New Roman"/>
          <w:sz w:val="24"/>
          <w:szCs w:val="24"/>
        </w:rPr>
        <w:t>grow</w:t>
      </w:r>
      <w:r w:rsidR="0010191C" w:rsidRPr="0088047B">
        <w:rPr>
          <w:rFonts w:ascii="Times New Roman" w:hAnsi="Times New Roman" w:cs="Times New Roman"/>
          <w:sz w:val="24"/>
          <w:szCs w:val="24"/>
        </w:rPr>
        <w:t xml:space="preserve"> income inequality into social inequality.</w:t>
      </w:r>
      <w:r w:rsidR="00850160" w:rsidRPr="0088047B">
        <w:rPr>
          <w:rFonts w:ascii="Times New Roman" w:hAnsi="Times New Roman" w:cs="Times New Roman"/>
          <w:sz w:val="24"/>
          <w:szCs w:val="24"/>
        </w:rPr>
        <w:t xml:space="preserve"> There might be a fair distribution of income inequality, but it would be a hard sell to insist the same for social inequality</w:t>
      </w:r>
      <w:r w:rsidR="00CE7D96" w:rsidRPr="0088047B">
        <w:rPr>
          <w:rFonts w:ascii="Times New Roman" w:hAnsi="Times New Roman" w:cs="Times New Roman"/>
          <w:sz w:val="24"/>
          <w:szCs w:val="24"/>
        </w:rPr>
        <w:t xml:space="preserve"> – commodifying human lives is immoral and the perpetuation of inequality in education produces unequal opportunity, thereby distorting the free market condition.</w:t>
      </w:r>
    </w:p>
    <w:p w14:paraId="6C66B6E5" w14:textId="06DB243F" w:rsidR="0088047B" w:rsidRPr="0088047B" w:rsidRDefault="0088047B" w:rsidP="0088047B">
      <w:pPr>
        <w:pStyle w:val="Heading2"/>
        <w:spacing w:line="360" w:lineRule="auto"/>
        <w:rPr>
          <w:rFonts w:ascii="Times New Roman" w:hAnsi="Times New Roman" w:cs="Times New Roman"/>
          <w:sz w:val="24"/>
          <w:szCs w:val="24"/>
        </w:rPr>
      </w:pPr>
      <w:r w:rsidRPr="0088047B">
        <w:rPr>
          <w:rFonts w:ascii="Times New Roman" w:hAnsi="Times New Roman" w:cs="Times New Roman"/>
          <w:sz w:val="24"/>
          <w:szCs w:val="24"/>
        </w:rPr>
        <w:t>Agent-Based Modelling</w:t>
      </w:r>
    </w:p>
    <w:p w14:paraId="3B8350E6" w14:textId="77777777" w:rsidR="0088047B" w:rsidRPr="0088047B" w:rsidRDefault="0088047B"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drawing>
          <wp:inline distT="0" distB="0" distL="0" distR="0" wp14:anchorId="17177B60" wp14:editId="7AE4C2A6">
            <wp:extent cx="6028173" cy="4039263"/>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19-07-28_23-49-11.jpg"/>
                    <pic:cNvPicPr/>
                  </pic:nvPicPr>
                  <pic:blipFill>
                    <a:blip r:embed="rId12">
                      <a:extLst>
                        <a:ext uri="{28A0092B-C50C-407E-A947-70E740481C1C}">
                          <a14:useLocalDpi xmlns:a14="http://schemas.microsoft.com/office/drawing/2010/main" val="0"/>
                        </a:ext>
                      </a:extLst>
                    </a:blip>
                    <a:stretch>
                      <a:fillRect/>
                    </a:stretch>
                  </pic:blipFill>
                  <pic:spPr>
                    <a:xfrm>
                      <a:off x="0" y="0"/>
                      <a:ext cx="6032565" cy="4042206"/>
                    </a:xfrm>
                    <a:prstGeom prst="rect">
                      <a:avLst/>
                    </a:prstGeom>
                  </pic:spPr>
                </pic:pic>
              </a:graphicData>
            </a:graphic>
          </wp:inline>
        </w:drawing>
      </w:r>
    </w:p>
    <w:p w14:paraId="37C35C00" w14:textId="77777777" w:rsidR="0088047B" w:rsidRPr="0088047B" w:rsidRDefault="0088047B"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After running a one-class Agent-Based Modelling (ABM) of the US pre-tax distribution, the trend for all income groups between ABM and our empirical data generally follow the same trend in terms of directions – top 1% on an upward trend away from ideal inequality; top 10-1% hovering above and below ideal inequality but on an upward trend; bottom 90% on a downward trend away from ideal inequality.</w:t>
      </w:r>
    </w:p>
    <w:p w14:paraId="5CAD3AAC" w14:textId="77777777" w:rsidR="0088047B" w:rsidRPr="0088047B" w:rsidRDefault="0088047B" w:rsidP="0088047B">
      <w:pPr>
        <w:spacing w:line="360" w:lineRule="auto"/>
        <w:rPr>
          <w:rFonts w:ascii="Times New Roman" w:hAnsi="Times New Roman" w:cs="Times New Roman"/>
          <w:sz w:val="24"/>
          <w:szCs w:val="24"/>
        </w:rPr>
      </w:pPr>
    </w:p>
    <w:p w14:paraId="7CB0CE0B" w14:textId="77777777" w:rsidR="0088047B" w:rsidRPr="0088047B" w:rsidRDefault="0088047B"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lastRenderedPageBreak/>
        <w:drawing>
          <wp:inline distT="0" distB="0" distL="0" distR="0" wp14:anchorId="350C6406" wp14:editId="37660EA0">
            <wp:extent cx="5731510" cy="3852545"/>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 tax abm &amp; excel.jpg"/>
                    <pic:cNvPicPr/>
                  </pic:nvPicPr>
                  <pic:blipFill>
                    <a:blip r:embed="rId13">
                      <a:extLst>
                        <a:ext uri="{28A0092B-C50C-407E-A947-70E740481C1C}">
                          <a14:useLocalDpi xmlns:a14="http://schemas.microsoft.com/office/drawing/2010/main" val="0"/>
                        </a:ext>
                      </a:extLst>
                    </a:blip>
                    <a:stretch>
                      <a:fillRect/>
                    </a:stretch>
                  </pic:blipFill>
                  <pic:spPr>
                    <a:xfrm>
                      <a:off x="0" y="0"/>
                      <a:ext cx="5744364" cy="3861185"/>
                    </a:xfrm>
                    <a:prstGeom prst="rect">
                      <a:avLst/>
                    </a:prstGeom>
                  </pic:spPr>
                </pic:pic>
              </a:graphicData>
            </a:graphic>
          </wp:inline>
        </w:drawing>
      </w:r>
    </w:p>
    <w:p w14:paraId="25DD7BFA" w14:textId="77777777" w:rsidR="0088047B" w:rsidRPr="0088047B" w:rsidRDefault="0088047B"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After running a one-class Agent-Based Modelling (ABM) of the US post-tax distribution, the trends for all income groups between ABM and our empirical data are mixed. For the top 1%, empirical shows an upward trend while ABM derives a downward trend. For the top 10-1%, both empirical and ABM data follows a downward trend away from ideal inequality, with ABM results fluctuating towards ideal inequality more frequently. For the bottom 90%, ABM data shows an upward trend while empirical data shows a downward trend away from ideal inequality.</w:t>
      </w:r>
    </w:p>
    <w:p w14:paraId="3CE9E296" w14:textId="77777777" w:rsidR="0088047B" w:rsidRPr="0088047B" w:rsidRDefault="0088047B"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lastRenderedPageBreak/>
        <w:drawing>
          <wp:inline distT="0" distB="0" distL="0" distR="0" wp14:anchorId="614BDECC" wp14:editId="36AF2DAC">
            <wp:extent cx="5731510" cy="3684905"/>
            <wp:effectExtent l="0" t="0" r="254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erence between ABM &amp; Empirical.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inline>
        </w:drawing>
      </w:r>
    </w:p>
    <w:p w14:paraId="73A67A3E" w14:textId="77777777" w:rsidR="0088047B" w:rsidRPr="0088047B" w:rsidRDefault="0088047B"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drawing>
          <wp:inline distT="0" distB="0" distL="0" distR="0" wp14:anchorId="7977F918" wp14:editId="0A9C1737">
            <wp:extent cx="5731510" cy="3361055"/>
            <wp:effectExtent l="0" t="0" r="254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 tax differenc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p>
    <w:p w14:paraId="54AC8FFD" w14:textId="77777777" w:rsidR="0088047B" w:rsidRPr="0088047B" w:rsidRDefault="0088047B"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In terms of the quantitative difference between ABM and our empirical data, the deviation all falls below 10%. This means that the ABM results are generally consistent with the empirical data.</w:t>
      </w:r>
    </w:p>
    <w:p w14:paraId="7B1CB34D" w14:textId="77777777" w:rsidR="0088047B" w:rsidRPr="0088047B" w:rsidRDefault="0088047B" w:rsidP="0088047B">
      <w:pPr>
        <w:spacing w:line="360" w:lineRule="auto"/>
        <w:rPr>
          <w:rFonts w:ascii="Times New Roman" w:hAnsi="Times New Roman" w:cs="Times New Roman"/>
          <w:sz w:val="24"/>
          <w:szCs w:val="24"/>
        </w:rPr>
      </w:pPr>
    </w:p>
    <w:p w14:paraId="7E8F3117" w14:textId="50902578" w:rsidR="00C23C42" w:rsidRPr="0088047B" w:rsidRDefault="00C23C42" w:rsidP="0088047B">
      <w:pPr>
        <w:pStyle w:val="Heading1"/>
        <w:spacing w:line="360" w:lineRule="auto"/>
        <w:rPr>
          <w:rFonts w:ascii="Times New Roman" w:hAnsi="Times New Roman" w:cs="Times New Roman"/>
          <w:sz w:val="24"/>
          <w:szCs w:val="24"/>
        </w:rPr>
      </w:pPr>
      <w:bookmarkStart w:id="12" w:name="_Toc15297010"/>
      <w:r w:rsidRPr="0088047B">
        <w:rPr>
          <w:rFonts w:ascii="Times New Roman" w:hAnsi="Times New Roman" w:cs="Times New Roman"/>
          <w:sz w:val="24"/>
          <w:szCs w:val="24"/>
        </w:rPr>
        <w:lastRenderedPageBreak/>
        <w:t>SINGAPORE</w:t>
      </w:r>
      <w:bookmarkEnd w:id="12"/>
    </w:p>
    <w:p w14:paraId="44FA3F8A" w14:textId="6B88D682" w:rsidR="0046103B" w:rsidRPr="0088047B" w:rsidRDefault="0046103B"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drawing>
          <wp:inline distT="0" distB="0" distL="0" distR="0" wp14:anchorId="3A081535" wp14:editId="0F4490AD">
            <wp:extent cx="5731510" cy="2665730"/>
            <wp:effectExtent l="0" t="0" r="2540" b="1270"/>
            <wp:docPr id="5" name="Chart 5">
              <a:extLst xmlns:a="http://schemas.openxmlformats.org/drawingml/2006/main">
                <a:ext uri="{FF2B5EF4-FFF2-40B4-BE49-F238E27FC236}">
                  <a16:creationId xmlns:a16="http://schemas.microsoft.com/office/drawing/2014/main" id="{463BD6D8-913F-0141-9F68-548D112AB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9A1B14" w14:textId="7722522F" w:rsidR="0046103B" w:rsidRPr="0088047B" w:rsidRDefault="00DF49D8" w:rsidP="0088047B">
      <w:pPr>
        <w:pStyle w:val="Heading2"/>
        <w:spacing w:line="360" w:lineRule="auto"/>
        <w:rPr>
          <w:rFonts w:ascii="Times New Roman" w:hAnsi="Times New Roman" w:cs="Times New Roman"/>
          <w:sz w:val="24"/>
          <w:szCs w:val="24"/>
        </w:rPr>
      </w:pPr>
      <w:bookmarkStart w:id="13" w:name="_Toc15297011"/>
      <w:r w:rsidRPr="0088047B">
        <w:rPr>
          <w:rFonts w:ascii="Times New Roman" w:hAnsi="Times New Roman" w:cs="Times New Roman"/>
          <w:sz w:val="24"/>
          <w:szCs w:val="24"/>
        </w:rPr>
        <w:t>Data Analysis:</w:t>
      </w:r>
      <w:bookmarkEnd w:id="13"/>
    </w:p>
    <w:p w14:paraId="7AB7CC6F" w14:textId="013329A7" w:rsidR="00C76B05" w:rsidRPr="0088047B" w:rsidRDefault="00C76B05"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Singapore’s pre-tax data is highly impressive, with the top 1% </w:t>
      </w:r>
      <w:r w:rsidR="00947BEC" w:rsidRPr="0088047B">
        <w:rPr>
          <w:rFonts w:ascii="Times New Roman" w:hAnsi="Times New Roman" w:cs="Times New Roman"/>
          <w:sz w:val="24"/>
          <w:szCs w:val="24"/>
        </w:rPr>
        <w:t xml:space="preserve">significantly </w:t>
      </w:r>
      <w:r w:rsidRPr="0088047B">
        <w:rPr>
          <w:rFonts w:ascii="Times New Roman" w:hAnsi="Times New Roman" w:cs="Times New Roman"/>
          <w:sz w:val="24"/>
          <w:szCs w:val="24"/>
        </w:rPr>
        <w:t>outperforming even Norway</w:t>
      </w:r>
      <w:r w:rsidR="005B0FD2" w:rsidRPr="0088047B">
        <w:rPr>
          <w:rFonts w:ascii="Times New Roman" w:hAnsi="Times New Roman" w:cs="Times New Roman"/>
          <w:sz w:val="24"/>
          <w:szCs w:val="24"/>
        </w:rPr>
        <w:t xml:space="preserve">, and </w:t>
      </w:r>
      <w:r w:rsidR="00947BEC" w:rsidRPr="0088047B">
        <w:rPr>
          <w:rFonts w:ascii="Times New Roman" w:hAnsi="Times New Roman" w:cs="Times New Roman"/>
          <w:sz w:val="24"/>
          <w:szCs w:val="24"/>
        </w:rPr>
        <w:t>the deviation of bottom 99% from ideal inequality being negligibly poorer than Norway.</w:t>
      </w:r>
      <w:r w:rsidR="00F9128D" w:rsidRPr="0088047B">
        <w:rPr>
          <w:rFonts w:ascii="Times New Roman" w:hAnsi="Times New Roman" w:cs="Times New Roman"/>
          <w:sz w:val="24"/>
          <w:szCs w:val="24"/>
        </w:rPr>
        <w:t xml:space="preserve"> It is a shame that </w:t>
      </w:r>
      <w:r w:rsidR="005209DC" w:rsidRPr="0088047B">
        <w:rPr>
          <w:rFonts w:ascii="Times New Roman" w:hAnsi="Times New Roman" w:cs="Times New Roman"/>
          <w:sz w:val="24"/>
          <w:szCs w:val="24"/>
        </w:rPr>
        <w:t xml:space="preserve">we do not have the post-data, preventing </w:t>
      </w:r>
      <w:r w:rsidR="004D5D63" w:rsidRPr="0088047B">
        <w:rPr>
          <w:rFonts w:ascii="Times New Roman" w:hAnsi="Times New Roman" w:cs="Times New Roman"/>
          <w:sz w:val="24"/>
          <w:szCs w:val="24"/>
        </w:rPr>
        <w:t xml:space="preserve">us </w:t>
      </w:r>
      <w:r w:rsidR="005209DC" w:rsidRPr="0088047B">
        <w:rPr>
          <w:rFonts w:ascii="Times New Roman" w:hAnsi="Times New Roman" w:cs="Times New Roman"/>
          <w:sz w:val="24"/>
          <w:szCs w:val="24"/>
        </w:rPr>
        <w:t>from analysing the effects of the tax regime in Singapore.</w:t>
      </w:r>
    </w:p>
    <w:p w14:paraId="18A48D05" w14:textId="77777777" w:rsidR="0088047B" w:rsidRDefault="0088047B" w:rsidP="0088047B">
      <w:pPr>
        <w:pStyle w:val="Heading2"/>
        <w:spacing w:line="360" w:lineRule="auto"/>
        <w:rPr>
          <w:rFonts w:ascii="Times New Roman" w:hAnsi="Times New Roman" w:cs="Times New Roman"/>
          <w:sz w:val="24"/>
          <w:szCs w:val="24"/>
        </w:rPr>
      </w:pPr>
      <w:bookmarkStart w:id="14" w:name="_Toc15297012"/>
    </w:p>
    <w:p w14:paraId="4CB44814" w14:textId="1FBC5F66" w:rsidR="00145E72" w:rsidRPr="0088047B" w:rsidRDefault="00DF49D8" w:rsidP="0088047B">
      <w:pPr>
        <w:pStyle w:val="Heading2"/>
        <w:spacing w:line="360" w:lineRule="auto"/>
        <w:rPr>
          <w:rFonts w:ascii="Times New Roman" w:hAnsi="Times New Roman" w:cs="Times New Roman"/>
          <w:sz w:val="24"/>
          <w:szCs w:val="24"/>
        </w:rPr>
      </w:pPr>
      <w:r w:rsidRPr="0088047B">
        <w:rPr>
          <w:rFonts w:ascii="Times New Roman" w:hAnsi="Times New Roman" w:cs="Times New Roman"/>
          <w:sz w:val="24"/>
          <w:szCs w:val="24"/>
        </w:rPr>
        <w:t>Trend</w:t>
      </w:r>
      <w:r w:rsidR="00145E72" w:rsidRPr="0088047B">
        <w:rPr>
          <w:rFonts w:ascii="Times New Roman" w:hAnsi="Times New Roman" w:cs="Times New Roman"/>
          <w:sz w:val="24"/>
          <w:szCs w:val="24"/>
        </w:rPr>
        <w:t xml:space="preserve"> Analysis:</w:t>
      </w:r>
      <w:bookmarkEnd w:id="14"/>
    </w:p>
    <w:p w14:paraId="1A37134B" w14:textId="0AC9E56E" w:rsidR="00947BEC" w:rsidRPr="0088047B" w:rsidRDefault="00947BEC"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For the top 1%, its deviation hovers between 20% and 40% from 1974 till 1998. </w:t>
      </w:r>
      <w:r w:rsidR="007C0D21" w:rsidRPr="0088047B">
        <w:rPr>
          <w:rFonts w:ascii="Times New Roman" w:hAnsi="Times New Roman" w:cs="Times New Roman"/>
          <w:sz w:val="24"/>
          <w:szCs w:val="24"/>
        </w:rPr>
        <w:t xml:space="preserve">From 1998 onward, it rose to an unstable equilibrium between 60% and 80% from 2002 till 2014. </w:t>
      </w:r>
    </w:p>
    <w:p w14:paraId="7E736DEC" w14:textId="4957C556" w:rsidR="007C0D21" w:rsidRPr="0088047B" w:rsidRDefault="007C0D21"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For the top 10-1%, the group is the most undercompensated group, oscillating between -30% and -20% from ideal inequality from 1974 till 2000. It then improved to a near-ideal level from 2002 till 2016.</w:t>
      </w:r>
    </w:p>
    <w:p w14:paraId="791E8AF9" w14:textId="0C0A7319" w:rsidR="0088047B" w:rsidRDefault="007C0D21"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For the bottom 90%, the group is overcompensated by approximate 10% from 1974 till 1998, dropping down to -10% between 1998 till 2014 – the same period when the top 1% saw a spike in being overcompensated.</w:t>
      </w:r>
      <w:bookmarkStart w:id="15" w:name="_Toc15297013"/>
    </w:p>
    <w:p w14:paraId="07EE3AD6" w14:textId="77777777" w:rsidR="0088047B" w:rsidRDefault="0088047B" w:rsidP="0088047B">
      <w:pPr>
        <w:spacing w:line="360" w:lineRule="auto"/>
        <w:rPr>
          <w:rFonts w:ascii="Times New Roman" w:hAnsi="Times New Roman" w:cs="Times New Roman"/>
          <w:sz w:val="24"/>
          <w:szCs w:val="24"/>
        </w:rPr>
      </w:pPr>
    </w:p>
    <w:p w14:paraId="34B65C07" w14:textId="7BC2BECC" w:rsidR="00DF49D8" w:rsidRPr="0088047B" w:rsidRDefault="00603AE9" w:rsidP="0088047B">
      <w:pPr>
        <w:pStyle w:val="Heading2"/>
        <w:spacing w:line="360" w:lineRule="auto"/>
        <w:rPr>
          <w:rFonts w:ascii="Times New Roman" w:hAnsi="Times New Roman" w:cs="Times New Roman"/>
          <w:sz w:val="24"/>
          <w:szCs w:val="24"/>
        </w:rPr>
      </w:pPr>
      <w:r w:rsidRPr="0088047B">
        <w:rPr>
          <w:rFonts w:ascii="Times New Roman" w:hAnsi="Times New Roman" w:cs="Times New Roman"/>
          <w:sz w:val="24"/>
          <w:szCs w:val="24"/>
        </w:rPr>
        <w:lastRenderedPageBreak/>
        <w:t>Policy Analysis</w:t>
      </w:r>
      <w:r w:rsidR="00507FAB" w:rsidRPr="0088047B">
        <w:rPr>
          <w:rFonts w:ascii="Times New Roman" w:hAnsi="Times New Roman" w:cs="Times New Roman"/>
          <w:sz w:val="24"/>
          <w:szCs w:val="24"/>
        </w:rPr>
        <w:t>:</w:t>
      </w:r>
      <w:bookmarkEnd w:id="15"/>
    </w:p>
    <w:p w14:paraId="36378F2E" w14:textId="450822CB" w:rsidR="00E67314" w:rsidRPr="0088047B" w:rsidRDefault="00E67314" w:rsidP="0088047B">
      <w:pPr>
        <w:pStyle w:val="Heading3"/>
        <w:spacing w:line="360" w:lineRule="auto"/>
        <w:rPr>
          <w:rFonts w:ascii="Times New Roman" w:hAnsi="Times New Roman" w:cs="Times New Roman"/>
          <w:u w:val="single"/>
        </w:rPr>
      </w:pPr>
      <w:bookmarkStart w:id="16" w:name="_Toc15297014"/>
      <w:r w:rsidRPr="0088047B">
        <w:rPr>
          <w:rFonts w:ascii="Times New Roman" w:hAnsi="Times New Roman" w:cs="Times New Roman"/>
          <w:u w:val="single"/>
        </w:rPr>
        <w:t>Financial Reforms</w:t>
      </w:r>
      <w:bookmarkEnd w:id="16"/>
    </w:p>
    <w:p w14:paraId="39484663" w14:textId="2F95E228" w:rsidR="0068164D" w:rsidRPr="0088047B" w:rsidRDefault="007C0D21" w:rsidP="0088047B">
      <w:pPr>
        <w:spacing w:line="360" w:lineRule="auto"/>
        <w:rPr>
          <w:rFonts w:ascii="Times New Roman" w:hAnsi="Times New Roman" w:cs="Times New Roman"/>
          <w:color w:val="222222"/>
          <w:sz w:val="24"/>
          <w:szCs w:val="24"/>
          <w:shd w:val="clear" w:color="auto" w:fill="FFFFFF"/>
        </w:rPr>
      </w:pPr>
      <w:r w:rsidRPr="0088047B">
        <w:rPr>
          <w:rFonts w:ascii="Times New Roman" w:hAnsi="Times New Roman" w:cs="Times New Roman"/>
          <w:sz w:val="24"/>
          <w:szCs w:val="24"/>
        </w:rPr>
        <w:t xml:space="preserve">The timeframe used (1974 – 2014) can be </w:t>
      </w:r>
      <w:r w:rsidR="004D5D63" w:rsidRPr="0088047B">
        <w:rPr>
          <w:rFonts w:ascii="Times New Roman" w:hAnsi="Times New Roman" w:cs="Times New Roman"/>
          <w:sz w:val="24"/>
          <w:szCs w:val="24"/>
        </w:rPr>
        <w:t>dissected</w:t>
      </w:r>
      <w:r w:rsidRPr="0088047B">
        <w:rPr>
          <w:rFonts w:ascii="Times New Roman" w:hAnsi="Times New Roman" w:cs="Times New Roman"/>
          <w:sz w:val="24"/>
          <w:szCs w:val="24"/>
        </w:rPr>
        <w:t xml:space="preserve"> into two periods: pre-financial reform and post-financial reforms’ periods</w:t>
      </w:r>
      <w:r w:rsidR="004D5D63" w:rsidRPr="0088047B">
        <w:rPr>
          <w:rFonts w:ascii="Times New Roman" w:hAnsi="Times New Roman" w:cs="Times New Roman"/>
          <w:sz w:val="24"/>
          <w:szCs w:val="24"/>
        </w:rPr>
        <w:t xml:space="preserve"> – </w:t>
      </w:r>
      <w:r w:rsidR="0068164D" w:rsidRPr="0088047B">
        <w:rPr>
          <w:rFonts w:ascii="Times New Roman" w:hAnsi="Times New Roman" w:cs="Times New Roman"/>
          <w:sz w:val="24"/>
          <w:szCs w:val="24"/>
        </w:rPr>
        <w:t>before and after 1998 respectively</w:t>
      </w:r>
      <w:r w:rsidRPr="0088047B">
        <w:rPr>
          <w:rFonts w:ascii="Times New Roman" w:hAnsi="Times New Roman" w:cs="Times New Roman"/>
          <w:sz w:val="24"/>
          <w:szCs w:val="24"/>
        </w:rPr>
        <w:t xml:space="preserve">. </w:t>
      </w:r>
      <w:r w:rsidR="004755FD" w:rsidRPr="0088047B">
        <w:rPr>
          <w:rFonts w:ascii="Times New Roman" w:hAnsi="Times New Roman" w:cs="Times New Roman"/>
          <w:sz w:val="24"/>
          <w:szCs w:val="24"/>
        </w:rPr>
        <w:t>After the Asian Financial Crisis (AFC) in 1997</w:t>
      </w:r>
      <w:r w:rsidRPr="0088047B">
        <w:rPr>
          <w:rFonts w:ascii="Times New Roman" w:hAnsi="Times New Roman" w:cs="Times New Roman"/>
          <w:sz w:val="24"/>
          <w:szCs w:val="24"/>
        </w:rPr>
        <w:t xml:space="preserve">, </w:t>
      </w:r>
      <w:r w:rsidR="004755FD" w:rsidRPr="0088047B">
        <w:rPr>
          <w:rFonts w:ascii="Times New Roman" w:hAnsi="Times New Roman" w:cs="Times New Roman"/>
          <w:sz w:val="24"/>
          <w:szCs w:val="24"/>
        </w:rPr>
        <w:t xml:space="preserve">the Singapore government embarked on financial reforms, liberalising the financial market to reduce </w:t>
      </w:r>
      <w:r w:rsidR="0068164D" w:rsidRPr="0088047B">
        <w:rPr>
          <w:rFonts w:ascii="Times New Roman" w:hAnsi="Times New Roman" w:cs="Times New Roman"/>
          <w:sz w:val="24"/>
          <w:szCs w:val="24"/>
        </w:rPr>
        <w:t>dependency on other Asian markets</w:t>
      </w:r>
      <w:r w:rsidR="004755FD" w:rsidRPr="0088047B">
        <w:rPr>
          <w:rFonts w:ascii="Times New Roman" w:hAnsi="Times New Roman" w:cs="Times New Roman"/>
          <w:sz w:val="24"/>
          <w:szCs w:val="24"/>
        </w:rPr>
        <w:t xml:space="preserve"> (Ngiam, 2001) and eventually turned Singapore into</w:t>
      </w:r>
      <w:r w:rsidR="0068164D" w:rsidRPr="0088047B">
        <w:rPr>
          <w:rFonts w:ascii="Times New Roman" w:hAnsi="Times New Roman" w:cs="Times New Roman"/>
          <w:sz w:val="24"/>
          <w:szCs w:val="24"/>
        </w:rPr>
        <w:t xml:space="preserve"> the 4</w:t>
      </w:r>
      <w:r w:rsidR="0068164D" w:rsidRPr="0088047B">
        <w:rPr>
          <w:rFonts w:ascii="Times New Roman" w:hAnsi="Times New Roman" w:cs="Times New Roman"/>
          <w:sz w:val="24"/>
          <w:szCs w:val="24"/>
          <w:vertAlign w:val="superscript"/>
        </w:rPr>
        <w:t>th</w:t>
      </w:r>
      <w:r w:rsidR="0068164D" w:rsidRPr="0088047B">
        <w:rPr>
          <w:rFonts w:ascii="Times New Roman" w:hAnsi="Times New Roman" w:cs="Times New Roman"/>
          <w:sz w:val="24"/>
          <w:szCs w:val="24"/>
        </w:rPr>
        <w:t xml:space="preserve"> most attractive Global Financial Centre today </w:t>
      </w:r>
      <w:r w:rsidR="0068164D" w:rsidRPr="0088047B">
        <w:rPr>
          <w:rFonts w:ascii="Times New Roman" w:hAnsi="Times New Roman" w:cs="Times New Roman"/>
          <w:color w:val="222222"/>
          <w:sz w:val="24"/>
          <w:szCs w:val="24"/>
          <w:shd w:val="clear" w:color="auto" w:fill="FFFFFF"/>
        </w:rPr>
        <w:t xml:space="preserve">(Szmigiera, 2019). </w:t>
      </w:r>
    </w:p>
    <w:p w14:paraId="6B98C8D4" w14:textId="725FD596" w:rsidR="00340ACB" w:rsidRPr="0088047B" w:rsidRDefault="00340ACB" w:rsidP="0088047B">
      <w:pPr>
        <w:spacing w:line="360" w:lineRule="auto"/>
        <w:rPr>
          <w:rFonts w:ascii="Times New Roman" w:hAnsi="Times New Roman" w:cs="Times New Roman"/>
          <w:color w:val="222222"/>
          <w:sz w:val="24"/>
          <w:szCs w:val="24"/>
          <w:shd w:val="clear" w:color="auto" w:fill="FFFFFF"/>
        </w:rPr>
      </w:pPr>
      <w:r w:rsidRPr="0088047B">
        <w:rPr>
          <w:rFonts w:ascii="Times New Roman" w:hAnsi="Times New Roman" w:cs="Times New Roman"/>
          <w:color w:val="222222"/>
          <w:sz w:val="24"/>
          <w:szCs w:val="24"/>
          <w:shd w:val="clear" w:color="auto" w:fill="FFFFFF"/>
        </w:rPr>
        <w:t xml:space="preserve">Becoming a major centre of finance has significant implication on </w:t>
      </w:r>
      <w:r w:rsidR="0050494E" w:rsidRPr="0088047B">
        <w:rPr>
          <w:rFonts w:ascii="Times New Roman" w:hAnsi="Times New Roman" w:cs="Times New Roman"/>
          <w:color w:val="222222"/>
          <w:sz w:val="24"/>
          <w:szCs w:val="24"/>
          <w:shd w:val="clear" w:color="auto" w:fill="FFFFFF"/>
        </w:rPr>
        <w:t xml:space="preserve">income inequality. With Singapore specialising in wealth management, transaction and </w:t>
      </w:r>
      <w:r w:rsidR="004D5D63" w:rsidRPr="0088047B">
        <w:rPr>
          <w:rFonts w:ascii="Times New Roman" w:hAnsi="Times New Roman" w:cs="Times New Roman"/>
          <w:color w:val="222222"/>
          <w:sz w:val="24"/>
          <w:szCs w:val="24"/>
          <w:shd w:val="clear" w:color="auto" w:fill="FFFFFF"/>
        </w:rPr>
        <w:t>accumulation</w:t>
      </w:r>
      <w:r w:rsidR="0050494E" w:rsidRPr="0088047B">
        <w:rPr>
          <w:rFonts w:ascii="Times New Roman" w:hAnsi="Times New Roman" w:cs="Times New Roman"/>
          <w:color w:val="222222"/>
          <w:sz w:val="24"/>
          <w:szCs w:val="24"/>
          <w:shd w:val="clear" w:color="auto" w:fill="FFFFFF"/>
        </w:rPr>
        <w:t xml:space="preserve">, much of the market resources are dedicated to the wasteful yet lucrative </w:t>
      </w:r>
      <w:r w:rsidR="004D5D63" w:rsidRPr="0088047B">
        <w:rPr>
          <w:rFonts w:ascii="Times New Roman" w:hAnsi="Times New Roman" w:cs="Times New Roman"/>
          <w:color w:val="222222"/>
          <w:sz w:val="24"/>
          <w:szCs w:val="24"/>
          <w:shd w:val="clear" w:color="auto" w:fill="FFFFFF"/>
        </w:rPr>
        <w:t>activities</w:t>
      </w:r>
      <w:r w:rsidR="0050494E" w:rsidRPr="0088047B">
        <w:rPr>
          <w:rFonts w:ascii="Times New Roman" w:hAnsi="Times New Roman" w:cs="Times New Roman"/>
          <w:color w:val="222222"/>
          <w:sz w:val="24"/>
          <w:szCs w:val="24"/>
          <w:shd w:val="clear" w:color="auto" w:fill="FFFFFF"/>
        </w:rPr>
        <w:t xml:space="preserve"> of trading</w:t>
      </w:r>
      <w:r w:rsidR="003B749D" w:rsidRPr="0088047B">
        <w:rPr>
          <w:rFonts w:ascii="Times New Roman" w:hAnsi="Times New Roman" w:cs="Times New Roman"/>
          <w:color w:val="222222"/>
          <w:sz w:val="24"/>
          <w:szCs w:val="24"/>
          <w:shd w:val="clear" w:color="auto" w:fill="FFFFFF"/>
        </w:rPr>
        <w:t xml:space="preserve"> (</w:t>
      </w:r>
      <w:proofErr w:type="spellStart"/>
      <w:r w:rsidR="003B749D" w:rsidRPr="0088047B">
        <w:rPr>
          <w:rFonts w:ascii="Times New Roman" w:hAnsi="Times New Roman" w:cs="Times New Roman"/>
          <w:color w:val="222222"/>
          <w:sz w:val="24"/>
          <w:szCs w:val="24"/>
          <w:shd w:val="clear" w:color="auto" w:fill="FFFFFF"/>
        </w:rPr>
        <w:t>Turbeville</w:t>
      </w:r>
      <w:proofErr w:type="spellEnd"/>
      <w:r w:rsidR="003B749D" w:rsidRPr="0088047B">
        <w:rPr>
          <w:rFonts w:ascii="Times New Roman" w:hAnsi="Times New Roman" w:cs="Times New Roman"/>
          <w:color w:val="222222"/>
          <w:sz w:val="24"/>
          <w:szCs w:val="24"/>
          <w:shd w:val="clear" w:color="auto" w:fill="FFFFFF"/>
        </w:rPr>
        <w:t>, 2015)</w:t>
      </w:r>
      <w:r w:rsidR="0050494E" w:rsidRPr="0088047B">
        <w:rPr>
          <w:rFonts w:ascii="Times New Roman" w:hAnsi="Times New Roman" w:cs="Times New Roman"/>
          <w:color w:val="222222"/>
          <w:sz w:val="24"/>
          <w:szCs w:val="24"/>
          <w:shd w:val="clear" w:color="auto" w:fill="FFFFFF"/>
        </w:rPr>
        <w:t xml:space="preserve">. Income opportunities therefore grew for the rich, and due to the economic fact of limited resources, this development consequently </w:t>
      </w:r>
      <w:r w:rsidR="004D5D63" w:rsidRPr="0088047B">
        <w:rPr>
          <w:rFonts w:ascii="Times New Roman" w:hAnsi="Times New Roman" w:cs="Times New Roman"/>
          <w:color w:val="222222"/>
          <w:sz w:val="24"/>
          <w:szCs w:val="24"/>
          <w:shd w:val="clear" w:color="auto" w:fill="FFFFFF"/>
        </w:rPr>
        <w:t>crowds out</w:t>
      </w:r>
      <w:r w:rsidR="0050494E" w:rsidRPr="0088047B">
        <w:rPr>
          <w:rFonts w:ascii="Times New Roman" w:hAnsi="Times New Roman" w:cs="Times New Roman"/>
          <w:color w:val="222222"/>
          <w:sz w:val="24"/>
          <w:szCs w:val="24"/>
          <w:shd w:val="clear" w:color="auto" w:fill="FFFFFF"/>
        </w:rPr>
        <w:t xml:space="preserve"> income opportunities for the working class </w:t>
      </w:r>
      <w:r w:rsidR="003B749D" w:rsidRPr="0088047B">
        <w:rPr>
          <w:rFonts w:ascii="Times New Roman" w:hAnsi="Times New Roman" w:cs="Times New Roman"/>
          <w:color w:val="222222"/>
          <w:sz w:val="24"/>
          <w:szCs w:val="24"/>
          <w:shd w:val="clear" w:color="auto" w:fill="FFFFFF"/>
        </w:rPr>
        <w:t>(</w:t>
      </w:r>
      <w:proofErr w:type="spellStart"/>
      <w:r w:rsidR="003B749D" w:rsidRPr="0088047B">
        <w:rPr>
          <w:rFonts w:ascii="Times New Roman" w:hAnsi="Times New Roman" w:cs="Times New Roman"/>
          <w:color w:val="222222"/>
          <w:sz w:val="24"/>
          <w:szCs w:val="24"/>
          <w:shd w:val="clear" w:color="auto" w:fill="FFFFFF"/>
        </w:rPr>
        <w:t>Brei</w:t>
      </w:r>
      <w:proofErr w:type="spellEnd"/>
      <w:r w:rsidR="003B749D" w:rsidRPr="0088047B">
        <w:rPr>
          <w:rFonts w:ascii="Times New Roman" w:hAnsi="Times New Roman" w:cs="Times New Roman"/>
          <w:color w:val="222222"/>
          <w:sz w:val="24"/>
          <w:szCs w:val="24"/>
          <w:shd w:val="clear" w:color="auto" w:fill="FFFFFF"/>
        </w:rPr>
        <w:t xml:space="preserve">, </w:t>
      </w:r>
      <w:proofErr w:type="spellStart"/>
      <w:r w:rsidR="003B749D" w:rsidRPr="0088047B">
        <w:rPr>
          <w:rFonts w:ascii="Times New Roman" w:hAnsi="Times New Roman" w:cs="Times New Roman"/>
          <w:color w:val="222222"/>
          <w:sz w:val="24"/>
          <w:szCs w:val="24"/>
          <w:shd w:val="clear" w:color="auto" w:fill="FFFFFF"/>
        </w:rPr>
        <w:t>Ferri</w:t>
      </w:r>
      <w:proofErr w:type="spellEnd"/>
      <w:r w:rsidR="003B749D" w:rsidRPr="0088047B">
        <w:rPr>
          <w:rFonts w:ascii="Times New Roman" w:hAnsi="Times New Roman" w:cs="Times New Roman"/>
          <w:color w:val="222222"/>
          <w:sz w:val="24"/>
          <w:szCs w:val="24"/>
          <w:shd w:val="clear" w:color="auto" w:fill="FFFFFF"/>
        </w:rPr>
        <w:t xml:space="preserve">, &amp; </w:t>
      </w:r>
      <w:proofErr w:type="spellStart"/>
      <w:r w:rsidR="003B749D" w:rsidRPr="0088047B">
        <w:rPr>
          <w:rFonts w:ascii="Times New Roman" w:hAnsi="Times New Roman" w:cs="Times New Roman"/>
          <w:color w:val="222222"/>
          <w:sz w:val="24"/>
          <w:szCs w:val="24"/>
          <w:shd w:val="clear" w:color="auto" w:fill="FFFFFF"/>
        </w:rPr>
        <w:t>Gambacorta</w:t>
      </w:r>
      <w:proofErr w:type="spellEnd"/>
      <w:r w:rsidR="003B749D" w:rsidRPr="0088047B">
        <w:rPr>
          <w:rFonts w:ascii="Times New Roman" w:hAnsi="Times New Roman" w:cs="Times New Roman"/>
          <w:color w:val="222222"/>
          <w:sz w:val="24"/>
          <w:szCs w:val="24"/>
          <w:shd w:val="clear" w:color="auto" w:fill="FFFFFF"/>
        </w:rPr>
        <w:t xml:space="preserve">, 2019). </w:t>
      </w:r>
      <w:r w:rsidR="00EC684F" w:rsidRPr="0088047B">
        <w:rPr>
          <w:rFonts w:ascii="Times New Roman" w:hAnsi="Times New Roman" w:cs="Times New Roman"/>
          <w:color w:val="222222"/>
          <w:sz w:val="24"/>
          <w:szCs w:val="24"/>
          <w:shd w:val="clear" w:color="auto" w:fill="FFFFFF"/>
        </w:rPr>
        <w:t xml:space="preserve">With this development as the trigger, it creates a feedback loop as wealth begets more wealth (due to how assets function). </w:t>
      </w:r>
      <w:r w:rsidR="0050494E" w:rsidRPr="0088047B">
        <w:rPr>
          <w:rFonts w:ascii="Times New Roman" w:hAnsi="Times New Roman" w:cs="Times New Roman"/>
          <w:color w:val="222222"/>
          <w:sz w:val="24"/>
          <w:szCs w:val="24"/>
          <w:shd w:val="clear" w:color="auto" w:fill="FFFFFF"/>
        </w:rPr>
        <w:t xml:space="preserve">Moreover, in the context of Singapore’s neoliberal and pro-business economic </w:t>
      </w:r>
      <w:r w:rsidR="002F726C" w:rsidRPr="0088047B">
        <w:rPr>
          <w:rFonts w:ascii="Times New Roman" w:hAnsi="Times New Roman" w:cs="Times New Roman"/>
          <w:color w:val="222222"/>
          <w:sz w:val="24"/>
          <w:szCs w:val="24"/>
          <w:shd w:val="clear" w:color="auto" w:fill="FFFFFF"/>
        </w:rPr>
        <w:t>policies (low corporate tax)</w:t>
      </w:r>
      <w:r w:rsidR="0050494E" w:rsidRPr="0088047B">
        <w:rPr>
          <w:rFonts w:ascii="Times New Roman" w:hAnsi="Times New Roman" w:cs="Times New Roman"/>
          <w:color w:val="222222"/>
          <w:sz w:val="24"/>
          <w:szCs w:val="24"/>
          <w:shd w:val="clear" w:color="auto" w:fill="FFFFFF"/>
        </w:rPr>
        <w:t xml:space="preserve"> coupled with the absence of real trade unions</w:t>
      </w:r>
      <w:r w:rsidR="004D5D63" w:rsidRPr="0088047B">
        <w:rPr>
          <w:rFonts w:ascii="Times New Roman" w:hAnsi="Times New Roman" w:cs="Times New Roman"/>
          <w:color w:val="222222"/>
          <w:sz w:val="24"/>
          <w:szCs w:val="24"/>
          <w:shd w:val="clear" w:color="auto" w:fill="FFFFFF"/>
        </w:rPr>
        <w:t xml:space="preserve"> in Singapore</w:t>
      </w:r>
      <w:r w:rsidR="0050494E" w:rsidRPr="0088047B">
        <w:rPr>
          <w:rFonts w:ascii="Times New Roman" w:hAnsi="Times New Roman" w:cs="Times New Roman"/>
          <w:color w:val="222222"/>
          <w:sz w:val="24"/>
          <w:szCs w:val="24"/>
          <w:shd w:val="clear" w:color="auto" w:fill="FFFFFF"/>
        </w:rPr>
        <w:t xml:space="preserve">, the workers face depressed </w:t>
      </w:r>
      <w:r w:rsidR="002F726C" w:rsidRPr="0088047B">
        <w:rPr>
          <w:rFonts w:ascii="Times New Roman" w:hAnsi="Times New Roman" w:cs="Times New Roman"/>
          <w:color w:val="222222"/>
          <w:sz w:val="24"/>
          <w:szCs w:val="24"/>
          <w:shd w:val="clear" w:color="auto" w:fill="FFFFFF"/>
        </w:rPr>
        <w:t xml:space="preserve">and stagnant </w:t>
      </w:r>
      <w:r w:rsidR="0050494E" w:rsidRPr="0088047B">
        <w:rPr>
          <w:rFonts w:ascii="Times New Roman" w:hAnsi="Times New Roman" w:cs="Times New Roman"/>
          <w:color w:val="222222"/>
          <w:sz w:val="24"/>
          <w:szCs w:val="24"/>
          <w:shd w:val="clear" w:color="auto" w:fill="FFFFFF"/>
        </w:rPr>
        <w:t>wage</w:t>
      </w:r>
      <w:r w:rsidR="002F726C" w:rsidRPr="0088047B">
        <w:rPr>
          <w:rFonts w:ascii="Times New Roman" w:hAnsi="Times New Roman" w:cs="Times New Roman"/>
          <w:color w:val="222222"/>
          <w:sz w:val="24"/>
          <w:szCs w:val="24"/>
          <w:shd w:val="clear" w:color="auto" w:fill="FFFFFF"/>
        </w:rPr>
        <w:t>s</w:t>
      </w:r>
      <w:r w:rsidR="0050494E" w:rsidRPr="0088047B">
        <w:rPr>
          <w:rFonts w:ascii="Times New Roman" w:hAnsi="Times New Roman" w:cs="Times New Roman"/>
          <w:color w:val="222222"/>
          <w:sz w:val="24"/>
          <w:szCs w:val="24"/>
          <w:shd w:val="clear" w:color="auto" w:fill="FFFFFF"/>
        </w:rPr>
        <w:t xml:space="preserve"> while the </w:t>
      </w:r>
      <w:r w:rsidR="008A44E5" w:rsidRPr="0088047B">
        <w:rPr>
          <w:rFonts w:ascii="Times New Roman" w:hAnsi="Times New Roman" w:cs="Times New Roman"/>
          <w:color w:val="222222"/>
          <w:sz w:val="24"/>
          <w:szCs w:val="24"/>
          <w:shd w:val="clear" w:color="auto" w:fill="FFFFFF"/>
        </w:rPr>
        <w:t>top 1% continues to become richer</w:t>
      </w:r>
      <w:r w:rsidR="002F726C" w:rsidRPr="0088047B">
        <w:rPr>
          <w:rFonts w:ascii="Times New Roman" w:hAnsi="Times New Roman" w:cs="Times New Roman"/>
          <w:color w:val="222222"/>
          <w:sz w:val="24"/>
          <w:szCs w:val="24"/>
          <w:shd w:val="clear" w:color="auto" w:fill="FFFFFF"/>
        </w:rPr>
        <w:t xml:space="preserve">. </w:t>
      </w:r>
    </w:p>
    <w:p w14:paraId="0A9AA827" w14:textId="2524B43C" w:rsidR="002F726C" w:rsidRPr="0088047B" w:rsidRDefault="002F726C" w:rsidP="0088047B">
      <w:pPr>
        <w:spacing w:line="360" w:lineRule="auto"/>
        <w:rPr>
          <w:rFonts w:ascii="Times New Roman" w:hAnsi="Times New Roman" w:cs="Times New Roman"/>
          <w:color w:val="222222"/>
          <w:sz w:val="24"/>
          <w:szCs w:val="24"/>
          <w:shd w:val="clear" w:color="auto" w:fill="FFFFFF"/>
        </w:rPr>
      </w:pPr>
      <w:r w:rsidRPr="0088047B">
        <w:rPr>
          <w:rFonts w:ascii="Times New Roman" w:hAnsi="Times New Roman" w:cs="Times New Roman"/>
          <w:color w:val="222222"/>
          <w:sz w:val="24"/>
          <w:szCs w:val="24"/>
          <w:shd w:val="clear" w:color="auto" w:fill="FFFFFF"/>
        </w:rPr>
        <w:t>The trend difference before and after 1998 is consistent with the analysis above – with the increasing overcompensation of the top 1% and the undercompensation of the bottom 90% in Singapore from 1998 onwards.</w:t>
      </w:r>
    </w:p>
    <w:p w14:paraId="03CF9CBD" w14:textId="76CFE398" w:rsidR="00E67314" w:rsidRPr="0088047B" w:rsidRDefault="005209DC" w:rsidP="0088047B">
      <w:pPr>
        <w:pStyle w:val="Heading3"/>
        <w:spacing w:line="360" w:lineRule="auto"/>
        <w:rPr>
          <w:rFonts w:ascii="Times New Roman" w:hAnsi="Times New Roman" w:cs="Times New Roman"/>
          <w:u w:val="single"/>
          <w:shd w:val="clear" w:color="auto" w:fill="FFFFFF"/>
        </w:rPr>
      </w:pPr>
      <w:bookmarkStart w:id="17" w:name="_Toc15297015"/>
      <w:r w:rsidRPr="0088047B">
        <w:rPr>
          <w:rFonts w:ascii="Times New Roman" w:hAnsi="Times New Roman" w:cs="Times New Roman"/>
          <w:u w:val="single"/>
          <w:shd w:val="clear" w:color="auto" w:fill="FFFFFF"/>
        </w:rPr>
        <w:t xml:space="preserve">The Tax Regime and </w:t>
      </w:r>
      <w:r w:rsidR="00A2528C" w:rsidRPr="0088047B">
        <w:rPr>
          <w:rFonts w:ascii="Times New Roman" w:hAnsi="Times New Roman" w:cs="Times New Roman"/>
          <w:u w:val="single"/>
          <w:shd w:val="clear" w:color="auto" w:fill="FFFFFF"/>
        </w:rPr>
        <w:t>Irreconcilable Findings</w:t>
      </w:r>
      <w:bookmarkEnd w:id="17"/>
    </w:p>
    <w:p w14:paraId="109B2DDC" w14:textId="6191CBF5" w:rsidR="002F726C" w:rsidRPr="0088047B" w:rsidRDefault="00972809" w:rsidP="0088047B">
      <w:pPr>
        <w:spacing w:line="360" w:lineRule="auto"/>
        <w:rPr>
          <w:rFonts w:ascii="Times New Roman" w:hAnsi="Times New Roman" w:cs="Times New Roman"/>
          <w:color w:val="222222"/>
          <w:sz w:val="24"/>
          <w:szCs w:val="24"/>
          <w:shd w:val="clear" w:color="auto" w:fill="FFFFFF"/>
        </w:rPr>
      </w:pPr>
      <w:r w:rsidRPr="0088047B">
        <w:rPr>
          <w:rFonts w:ascii="Times New Roman" w:hAnsi="Times New Roman" w:cs="Times New Roman"/>
          <w:sz w:val="24"/>
          <w:szCs w:val="24"/>
          <w:shd w:val="clear" w:color="auto" w:fill="FFFFFF"/>
        </w:rPr>
        <w:t xml:space="preserve">Even though the data </w:t>
      </w:r>
      <w:r w:rsidR="00F9128D" w:rsidRPr="0088047B">
        <w:rPr>
          <w:rFonts w:ascii="Times New Roman" w:hAnsi="Times New Roman" w:cs="Times New Roman"/>
          <w:sz w:val="24"/>
          <w:szCs w:val="24"/>
          <w:shd w:val="clear" w:color="auto" w:fill="FFFFFF"/>
        </w:rPr>
        <w:t xml:space="preserve">has revealed that Singapore’s income distribution is fairer than even Norway, we are unable to reconcile this with our contextual knowledge. Singapore ranks as </w:t>
      </w:r>
      <w:r w:rsidR="005209DC" w:rsidRPr="0088047B">
        <w:rPr>
          <w:rFonts w:ascii="Times New Roman" w:hAnsi="Times New Roman" w:cs="Times New Roman"/>
          <w:sz w:val="24"/>
          <w:szCs w:val="24"/>
          <w:shd w:val="clear" w:color="auto" w:fill="FFFFFF"/>
        </w:rPr>
        <w:t>149</w:t>
      </w:r>
      <w:r w:rsidR="005209DC" w:rsidRPr="0088047B">
        <w:rPr>
          <w:rFonts w:ascii="Times New Roman" w:hAnsi="Times New Roman" w:cs="Times New Roman"/>
          <w:sz w:val="24"/>
          <w:szCs w:val="24"/>
          <w:shd w:val="clear" w:color="auto" w:fill="FFFFFF"/>
          <w:vertAlign w:val="superscript"/>
        </w:rPr>
        <w:t>th</w:t>
      </w:r>
      <w:r w:rsidR="005209DC" w:rsidRPr="0088047B">
        <w:rPr>
          <w:rFonts w:ascii="Times New Roman" w:hAnsi="Times New Roman" w:cs="Times New Roman"/>
          <w:sz w:val="24"/>
          <w:szCs w:val="24"/>
          <w:shd w:val="clear" w:color="auto" w:fill="FFFFFF"/>
        </w:rPr>
        <w:t xml:space="preserve"> out of 157</w:t>
      </w:r>
      <w:r w:rsidR="005209DC" w:rsidRPr="0088047B">
        <w:rPr>
          <w:rFonts w:ascii="Times New Roman" w:hAnsi="Times New Roman" w:cs="Times New Roman"/>
          <w:sz w:val="24"/>
          <w:szCs w:val="24"/>
          <w:shd w:val="clear" w:color="auto" w:fill="FFFFFF"/>
          <w:vertAlign w:val="superscript"/>
        </w:rPr>
        <w:t>th</w:t>
      </w:r>
      <w:r w:rsidR="005209DC" w:rsidRPr="0088047B">
        <w:rPr>
          <w:rFonts w:ascii="Times New Roman" w:hAnsi="Times New Roman" w:cs="Times New Roman"/>
          <w:sz w:val="24"/>
          <w:szCs w:val="24"/>
          <w:shd w:val="clear" w:color="auto" w:fill="FFFFFF"/>
        </w:rPr>
        <w:t xml:space="preserve"> in Oxfam’s Commitment to Reducing Inequality (CRI) Index – which Singapore scores extremely poorly in the indicators for ‘harmful tax practices’, absence of minimum wage except for security guards and cleaners</w:t>
      </w:r>
      <w:r w:rsidR="006F2B21" w:rsidRPr="0088047B">
        <w:rPr>
          <w:rFonts w:ascii="Times New Roman" w:hAnsi="Times New Roman" w:cs="Times New Roman"/>
          <w:sz w:val="24"/>
          <w:szCs w:val="24"/>
          <w:shd w:val="clear" w:color="auto" w:fill="FFFFFF"/>
        </w:rPr>
        <w:t xml:space="preserve"> </w:t>
      </w:r>
      <w:r w:rsidR="006F2B21" w:rsidRPr="0088047B">
        <w:rPr>
          <w:rFonts w:ascii="Times New Roman" w:hAnsi="Times New Roman" w:cs="Times New Roman"/>
          <w:color w:val="222222"/>
          <w:sz w:val="24"/>
          <w:szCs w:val="24"/>
          <w:shd w:val="clear" w:color="auto" w:fill="FFFFFF"/>
        </w:rPr>
        <w:t xml:space="preserve">(Mokhtar, 2018). This is where it becomes problematic as we do not have post-tax data to confirm these findings. Nonetheless, as Singaporeans ourselves, we find the data unintuitive and irreconcilable as Singaporeans are </w:t>
      </w:r>
      <w:r w:rsidR="00A2528C" w:rsidRPr="0088047B">
        <w:rPr>
          <w:rFonts w:ascii="Times New Roman" w:hAnsi="Times New Roman" w:cs="Times New Roman"/>
          <w:color w:val="222222"/>
          <w:sz w:val="24"/>
          <w:szCs w:val="24"/>
          <w:shd w:val="clear" w:color="auto" w:fill="FFFFFF"/>
        </w:rPr>
        <w:t xml:space="preserve">generally </w:t>
      </w:r>
      <w:r w:rsidR="006F2B21" w:rsidRPr="0088047B">
        <w:rPr>
          <w:rFonts w:ascii="Times New Roman" w:hAnsi="Times New Roman" w:cs="Times New Roman"/>
          <w:color w:val="222222"/>
          <w:sz w:val="24"/>
          <w:szCs w:val="24"/>
          <w:shd w:val="clear" w:color="auto" w:fill="FFFFFF"/>
        </w:rPr>
        <w:t>unhappy with the income distribution</w:t>
      </w:r>
      <w:r w:rsidR="00A2528C" w:rsidRPr="0088047B">
        <w:rPr>
          <w:rFonts w:ascii="Times New Roman" w:hAnsi="Times New Roman" w:cs="Times New Roman"/>
          <w:color w:val="222222"/>
          <w:sz w:val="24"/>
          <w:szCs w:val="24"/>
          <w:shd w:val="clear" w:color="auto" w:fill="FFFFFF"/>
        </w:rPr>
        <w:t xml:space="preserve"> (Wembridge, 2015)</w:t>
      </w:r>
      <w:r w:rsidR="006F2B21" w:rsidRPr="0088047B">
        <w:rPr>
          <w:rFonts w:ascii="Times New Roman" w:hAnsi="Times New Roman" w:cs="Times New Roman"/>
          <w:color w:val="222222"/>
          <w:sz w:val="24"/>
          <w:szCs w:val="24"/>
          <w:shd w:val="clear" w:color="auto" w:fill="FFFFFF"/>
        </w:rPr>
        <w:t>. If the pre-tax data shows such impressive closeness to maximum fairness, why are Singaporeans so unhappy</w:t>
      </w:r>
      <w:r w:rsidR="00A2528C" w:rsidRPr="0088047B">
        <w:rPr>
          <w:rFonts w:ascii="Times New Roman" w:hAnsi="Times New Roman" w:cs="Times New Roman"/>
          <w:color w:val="222222"/>
          <w:sz w:val="24"/>
          <w:szCs w:val="24"/>
          <w:shd w:val="clear" w:color="auto" w:fill="FFFFFF"/>
        </w:rPr>
        <w:t>? The answer might be found in the qualitative discourse of inequality in Singapore.</w:t>
      </w:r>
    </w:p>
    <w:p w14:paraId="669E3FDA" w14:textId="673D0991" w:rsidR="00A2528C" w:rsidRPr="0088047B" w:rsidRDefault="00A2528C" w:rsidP="0088047B">
      <w:pPr>
        <w:pStyle w:val="Heading3"/>
        <w:spacing w:line="360" w:lineRule="auto"/>
        <w:rPr>
          <w:rFonts w:ascii="Times New Roman" w:hAnsi="Times New Roman" w:cs="Times New Roman"/>
          <w:u w:val="single"/>
        </w:rPr>
      </w:pPr>
      <w:bookmarkStart w:id="18" w:name="_Toc15297016"/>
      <w:r w:rsidRPr="0088047B">
        <w:rPr>
          <w:rFonts w:ascii="Times New Roman" w:hAnsi="Times New Roman" w:cs="Times New Roman"/>
          <w:u w:val="single"/>
          <w:shd w:val="clear" w:color="auto" w:fill="FFFFFF"/>
        </w:rPr>
        <w:lastRenderedPageBreak/>
        <w:t>Dignity,</w:t>
      </w:r>
      <w:r w:rsidR="00AB493B" w:rsidRPr="0088047B">
        <w:rPr>
          <w:rFonts w:ascii="Times New Roman" w:hAnsi="Times New Roman" w:cs="Times New Roman"/>
          <w:u w:val="single"/>
          <w:shd w:val="clear" w:color="auto" w:fill="FFFFFF"/>
        </w:rPr>
        <w:t xml:space="preserve"> Ideology and </w:t>
      </w:r>
      <w:r w:rsidRPr="0088047B">
        <w:rPr>
          <w:rFonts w:ascii="Times New Roman" w:hAnsi="Times New Roman" w:cs="Times New Roman"/>
          <w:u w:val="single"/>
          <w:shd w:val="clear" w:color="auto" w:fill="FFFFFF"/>
        </w:rPr>
        <w:t>Social Inequality</w:t>
      </w:r>
      <w:bookmarkEnd w:id="18"/>
    </w:p>
    <w:p w14:paraId="19C00E50" w14:textId="5903D2AA" w:rsidR="002958FA" w:rsidRPr="0088047B" w:rsidRDefault="002958FA" w:rsidP="0088047B">
      <w:pPr>
        <w:spacing w:line="360" w:lineRule="auto"/>
        <w:rPr>
          <w:rFonts w:ascii="Times New Roman" w:hAnsi="Times New Roman" w:cs="Times New Roman"/>
          <w:color w:val="222222"/>
          <w:sz w:val="24"/>
          <w:szCs w:val="24"/>
          <w:shd w:val="clear" w:color="auto" w:fill="FFFFFF"/>
        </w:rPr>
      </w:pPr>
      <w:r w:rsidRPr="0088047B">
        <w:rPr>
          <w:rFonts w:ascii="Times New Roman" w:hAnsi="Times New Roman" w:cs="Times New Roman"/>
          <w:color w:val="222222"/>
          <w:sz w:val="24"/>
          <w:szCs w:val="24"/>
          <w:shd w:val="clear" w:color="auto" w:fill="FFFFFF"/>
        </w:rPr>
        <w:t xml:space="preserve">Inequality has been popularised into our national discourse since the publish of </w:t>
      </w:r>
      <w:r w:rsidRPr="0088047B">
        <w:rPr>
          <w:rFonts w:ascii="Times New Roman" w:hAnsi="Times New Roman" w:cs="Times New Roman"/>
          <w:i/>
          <w:color w:val="222222"/>
          <w:sz w:val="24"/>
          <w:szCs w:val="24"/>
          <w:shd w:val="clear" w:color="auto" w:fill="FFFFFF"/>
        </w:rPr>
        <w:t>This is What Inequality Looks Like</w:t>
      </w:r>
      <w:r w:rsidRPr="0088047B">
        <w:rPr>
          <w:rFonts w:ascii="Times New Roman" w:hAnsi="Times New Roman" w:cs="Times New Roman"/>
          <w:color w:val="222222"/>
          <w:sz w:val="24"/>
          <w:szCs w:val="24"/>
          <w:shd w:val="clear" w:color="auto" w:fill="FFFFFF"/>
        </w:rPr>
        <w:t xml:space="preserve"> (Teo, 2018). </w:t>
      </w:r>
      <w:r w:rsidR="004D5D63" w:rsidRPr="0088047B">
        <w:rPr>
          <w:rFonts w:ascii="Times New Roman" w:hAnsi="Times New Roman" w:cs="Times New Roman"/>
          <w:color w:val="222222"/>
          <w:sz w:val="24"/>
          <w:szCs w:val="24"/>
          <w:shd w:val="clear" w:color="auto" w:fill="FFFFFF"/>
        </w:rPr>
        <w:t xml:space="preserve">The book brings </w:t>
      </w:r>
      <w:r w:rsidRPr="0088047B">
        <w:rPr>
          <w:rFonts w:ascii="Times New Roman" w:hAnsi="Times New Roman" w:cs="Times New Roman"/>
          <w:color w:val="222222"/>
          <w:sz w:val="24"/>
          <w:szCs w:val="24"/>
          <w:shd w:val="clear" w:color="auto" w:fill="FFFFFF"/>
        </w:rPr>
        <w:t>resona</w:t>
      </w:r>
      <w:r w:rsidR="004D5D63" w:rsidRPr="0088047B">
        <w:rPr>
          <w:rFonts w:ascii="Times New Roman" w:hAnsi="Times New Roman" w:cs="Times New Roman"/>
          <w:color w:val="222222"/>
          <w:sz w:val="24"/>
          <w:szCs w:val="24"/>
          <w:shd w:val="clear" w:color="auto" w:fill="FFFFFF"/>
        </w:rPr>
        <w:t xml:space="preserve">nce to </w:t>
      </w:r>
      <w:r w:rsidRPr="0088047B">
        <w:rPr>
          <w:rFonts w:ascii="Times New Roman" w:hAnsi="Times New Roman" w:cs="Times New Roman"/>
          <w:color w:val="222222"/>
          <w:sz w:val="24"/>
          <w:szCs w:val="24"/>
          <w:shd w:val="clear" w:color="auto" w:fill="FFFFFF"/>
        </w:rPr>
        <w:t xml:space="preserve">Singaporeans, </w:t>
      </w:r>
      <w:r w:rsidR="004D5D63" w:rsidRPr="0088047B">
        <w:rPr>
          <w:rFonts w:ascii="Times New Roman" w:hAnsi="Times New Roman" w:cs="Times New Roman"/>
          <w:color w:val="222222"/>
          <w:sz w:val="24"/>
          <w:szCs w:val="24"/>
          <w:shd w:val="clear" w:color="auto" w:fill="FFFFFF"/>
        </w:rPr>
        <w:t>as evident by its</w:t>
      </w:r>
      <w:r w:rsidRPr="0088047B">
        <w:rPr>
          <w:rFonts w:ascii="Times New Roman" w:hAnsi="Times New Roman" w:cs="Times New Roman"/>
          <w:color w:val="222222"/>
          <w:sz w:val="24"/>
          <w:szCs w:val="24"/>
          <w:shd w:val="clear" w:color="auto" w:fill="FFFFFF"/>
        </w:rPr>
        <w:t xml:space="preserve"> </w:t>
      </w:r>
      <w:r w:rsidR="004D5D63" w:rsidRPr="0088047B">
        <w:rPr>
          <w:rFonts w:ascii="Times New Roman" w:hAnsi="Times New Roman" w:cs="Times New Roman"/>
          <w:color w:val="222222"/>
          <w:sz w:val="24"/>
          <w:szCs w:val="24"/>
          <w:shd w:val="clear" w:color="auto" w:fill="FFFFFF"/>
        </w:rPr>
        <w:t>national bestseller’s status and extensive coverage by local media. The essence of inequality highlighted in her book</w:t>
      </w:r>
      <w:r w:rsidRPr="0088047B">
        <w:rPr>
          <w:rFonts w:ascii="Times New Roman" w:hAnsi="Times New Roman" w:cs="Times New Roman"/>
          <w:color w:val="222222"/>
          <w:sz w:val="24"/>
          <w:szCs w:val="24"/>
          <w:shd w:val="clear" w:color="auto" w:fill="FFFFFF"/>
        </w:rPr>
        <w:t xml:space="preserve"> does not lie in the numbers and figures</w:t>
      </w:r>
      <w:r w:rsidR="004D5D63" w:rsidRPr="0088047B">
        <w:rPr>
          <w:rFonts w:ascii="Times New Roman" w:hAnsi="Times New Roman" w:cs="Times New Roman"/>
          <w:color w:val="222222"/>
          <w:sz w:val="24"/>
          <w:szCs w:val="24"/>
          <w:shd w:val="clear" w:color="auto" w:fill="FFFFFF"/>
        </w:rPr>
        <w:t>, but in the lived experience of individuals</w:t>
      </w:r>
      <w:r w:rsidRPr="0088047B">
        <w:rPr>
          <w:rFonts w:ascii="Times New Roman" w:hAnsi="Times New Roman" w:cs="Times New Roman"/>
          <w:color w:val="222222"/>
          <w:sz w:val="24"/>
          <w:szCs w:val="24"/>
          <w:shd w:val="clear" w:color="auto" w:fill="FFFFFF"/>
        </w:rPr>
        <w:t>. Distribution is no</w:t>
      </w:r>
      <w:r w:rsidR="004D5D63" w:rsidRPr="0088047B">
        <w:rPr>
          <w:rFonts w:ascii="Times New Roman" w:hAnsi="Times New Roman" w:cs="Times New Roman"/>
          <w:color w:val="222222"/>
          <w:sz w:val="24"/>
          <w:szCs w:val="24"/>
          <w:shd w:val="clear" w:color="auto" w:fill="FFFFFF"/>
        </w:rPr>
        <w:t xml:space="preserve">t </w:t>
      </w:r>
      <w:r w:rsidRPr="0088047B">
        <w:rPr>
          <w:rFonts w:ascii="Times New Roman" w:hAnsi="Times New Roman" w:cs="Times New Roman"/>
          <w:color w:val="222222"/>
          <w:sz w:val="24"/>
          <w:szCs w:val="24"/>
          <w:shd w:val="clear" w:color="auto" w:fill="FFFFFF"/>
        </w:rPr>
        <w:t>the main concern, it i</w:t>
      </w:r>
      <w:r w:rsidR="00077250" w:rsidRPr="0088047B">
        <w:rPr>
          <w:rFonts w:ascii="Times New Roman" w:hAnsi="Times New Roman" w:cs="Times New Roman"/>
          <w:color w:val="222222"/>
          <w:sz w:val="24"/>
          <w:szCs w:val="24"/>
          <w:shd w:val="clear" w:color="auto" w:fill="FFFFFF"/>
        </w:rPr>
        <w:t xml:space="preserve">s about the indignity suffered by the low income in the ideological backdrop of meritocracy and </w:t>
      </w:r>
      <w:r w:rsidR="00B02FB4" w:rsidRPr="0088047B">
        <w:rPr>
          <w:rFonts w:ascii="Times New Roman" w:hAnsi="Times New Roman" w:cs="Times New Roman"/>
          <w:color w:val="222222"/>
          <w:sz w:val="24"/>
          <w:szCs w:val="24"/>
          <w:shd w:val="clear" w:color="auto" w:fill="FFFFFF"/>
        </w:rPr>
        <w:t>aids that are sparingly granted with the assumption that</w:t>
      </w:r>
      <w:r w:rsidR="004D5D63" w:rsidRPr="0088047B">
        <w:rPr>
          <w:rFonts w:ascii="Times New Roman" w:hAnsi="Times New Roman" w:cs="Times New Roman"/>
          <w:color w:val="222222"/>
          <w:sz w:val="24"/>
          <w:szCs w:val="24"/>
          <w:shd w:val="clear" w:color="auto" w:fill="FFFFFF"/>
        </w:rPr>
        <w:t xml:space="preserve"> the poor </w:t>
      </w:r>
      <w:r w:rsidR="00B02FB4" w:rsidRPr="0088047B">
        <w:rPr>
          <w:rFonts w:ascii="Times New Roman" w:hAnsi="Times New Roman" w:cs="Times New Roman"/>
          <w:color w:val="222222"/>
          <w:sz w:val="24"/>
          <w:szCs w:val="24"/>
          <w:shd w:val="clear" w:color="auto" w:fill="FFFFFF"/>
        </w:rPr>
        <w:t xml:space="preserve">are out to abuse them. Difference in income level also spills into unequal treatment and opportunities in education and healthcare (Teo, 2018) – as similarly explained under </w:t>
      </w:r>
      <w:r w:rsidR="00AB493B" w:rsidRPr="0088047B">
        <w:rPr>
          <w:rFonts w:ascii="Times New Roman" w:hAnsi="Times New Roman" w:cs="Times New Roman"/>
          <w:color w:val="222222"/>
          <w:sz w:val="24"/>
          <w:szCs w:val="24"/>
          <w:shd w:val="clear" w:color="auto" w:fill="FFFFFF"/>
        </w:rPr>
        <w:t xml:space="preserve">the section that elucidates </w:t>
      </w:r>
      <w:r w:rsidR="00B02FB4" w:rsidRPr="0088047B">
        <w:rPr>
          <w:rFonts w:ascii="Times New Roman" w:hAnsi="Times New Roman" w:cs="Times New Roman"/>
          <w:color w:val="222222"/>
          <w:sz w:val="24"/>
          <w:szCs w:val="24"/>
          <w:shd w:val="clear" w:color="auto" w:fill="FFFFFF"/>
        </w:rPr>
        <w:t>USA</w:t>
      </w:r>
      <w:r w:rsidR="00AB493B" w:rsidRPr="0088047B">
        <w:rPr>
          <w:rFonts w:ascii="Times New Roman" w:hAnsi="Times New Roman" w:cs="Times New Roman"/>
          <w:color w:val="222222"/>
          <w:sz w:val="24"/>
          <w:szCs w:val="24"/>
          <w:shd w:val="clear" w:color="auto" w:fill="FFFFFF"/>
        </w:rPr>
        <w:t>’s situation</w:t>
      </w:r>
      <w:r w:rsidR="00B02FB4" w:rsidRPr="0088047B">
        <w:rPr>
          <w:rFonts w:ascii="Times New Roman" w:hAnsi="Times New Roman" w:cs="Times New Roman"/>
          <w:color w:val="222222"/>
          <w:sz w:val="24"/>
          <w:szCs w:val="24"/>
          <w:shd w:val="clear" w:color="auto" w:fill="FFFFFF"/>
        </w:rPr>
        <w:t>.</w:t>
      </w:r>
    </w:p>
    <w:p w14:paraId="4FFD6E46" w14:textId="728057B0" w:rsidR="00A2528C" w:rsidRPr="0088047B" w:rsidRDefault="00AB493B" w:rsidP="0088047B">
      <w:pPr>
        <w:spacing w:line="360" w:lineRule="auto"/>
        <w:rPr>
          <w:rFonts w:ascii="Times New Roman" w:hAnsi="Times New Roman" w:cs="Times New Roman"/>
          <w:color w:val="222222"/>
          <w:sz w:val="24"/>
          <w:szCs w:val="24"/>
          <w:shd w:val="clear" w:color="auto" w:fill="FFFFFF"/>
        </w:rPr>
      </w:pPr>
      <w:r w:rsidRPr="0088047B">
        <w:rPr>
          <w:rFonts w:ascii="Times New Roman" w:hAnsi="Times New Roman" w:cs="Times New Roman"/>
          <w:color w:val="222222"/>
          <w:sz w:val="24"/>
          <w:szCs w:val="24"/>
          <w:shd w:val="clear" w:color="auto" w:fill="FFFFFF"/>
        </w:rPr>
        <w:t>Indeed, t</w:t>
      </w:r>
      <w:r w:rsidR="0034455C" w:rsidRPr="0088047B">
        <w:rPr>
          <w:rFonts w:ascii="Times New Roman" w:hAnsi="Times New Roman" w:cs="Times New Roman"/>
          <w:color w:val="222222"/>
          <w:sz w:val="24"/>
          <w:szCs w:val="24"/>
          <w:shd w:val="clear" w:color="auto" w:fill="FFFFFF"/>
        </w:rPr>
        <w:t>here is one way to reconcile the data and public sentiments in Singapore:</w:t>
      </w:r>
      <w:r w:rsidR="00881818" w:rsidRPr="0088047B">
        <w:rPr>
          <w:rFonts w:ascii="Times New Roman" w:hAnsi="Times New Roman" w:cs="Times New Roman"/>
          <w:color w:val="222222"/>
          <w:sz w:val="24"/>
          <w:szCs w:val="24"/>
          <w:shd w:val="clear" w:color="auto" w:fill="FFFFFF"/>
        </w:rPr>
        <w:t xml:space="preserve"> The feeling of unfairness does not merely derive itself from income inequality, but also social inequality – w</w:t>
      </w:r>
      <w:r w:rsidRPr="0088047B">
        <w:rPr>
          <w:rFonts w:ascii="Times New Roman" w:hAnsi="Times New Roman" w:cs="Times New Roman"/>
          <w:color w:val="222222"/>
          <w:sz w:val="24"/>
          <w:szCs w:val="24"/>
          <w:shd w:val="clear" w:color="auto" w:fill="FFFFFF"/>
        </w:rPr>
        <w:t>hich is complicated by the multiple</w:t>
      </w:r>
      <w:r w:rsidR="00881818" w:rsidRPr="0088047B">
        <w:rPr>
          <w:rFonts w:ascii="Times New Roman" w:hAnsi="Times New Roman" w:cs="Times New Roman"/>
          <w:color w:val="222222"/>
          <w:sz w:val="24"/>
          <w:szCs w:val="24"/>
          <w:shd w:val="clear" w:color="auto" w:fill="FFFFFF"/>
        </w:rPr>
        <w:t xml:space="preserve"> dimension</w:t>
      </w:r>
      <w:r w:rsidRPr="0088047B">
        <w:rPr>
          <w:rFonts w:ascii="Times New Roman" w:hAnsi="Times New Roman" w:cs="Times New Roman"/>
          <w:color w:val="222222"/>
          <w:sz w:val="24"/>
          <w:szCs w:val="24"/>
          <w:shd w:val="clear" w:color="auto" w:fill="FFFFFF"/>
        </w:rPr>
        <w:t>s</w:t>
      </w:r>
      <w:r w:rsidR="00881818" w:rsidRPr="0088047B">
        <w:rPr>
          <w:rFonts w:ascii="Times New Roman" w:hAnsi="Times New Roman" w:cs="Times New Roman"/>
          <w:color w:val="222222"/>
          <w:sz w:val="24"/>
          <w:szCs w:val="24"/>
          <w:shd w:val="clear" w:color="auto" w:fill="FFFFFF"/>
        </w:rPr>
        <w:t xml:space="preserve"> of dignity</w:t>
      </w:r>
      <w:r w:rsidRPr="0088047B">
        <w:rPr>
          <w:rFonts w:ascii="Times New Roman" w:hAnsi="Times New Roman" w:cs="Times New Roman"/>
          <w:color w:val="222222"/>
          <w:sz w:val="24"/>
          <w:szCs w:val="24"/>
          <w:shd w:val="clear" w:color="auto" w:fill="FFFFFF"/>
        </w:rPr>
        <w:t xml:space="preserve">, status, ideology, and social capitals. </w:t>
      </w:r>
      <w:r w:rsidR="000537E4" w:rsidRPr="0088047B">
        <w:rPr>
          <w:rFonts w:ascii="Times New Roman" w:hAnsi="Times New Roman" w:cs="Times New Roman"/>
          <w:color w:val="222222"/>
          <w:sz w:val="24"/>
          <w:szCs w:val="24"/>
          <w:shd w:val="clear" w:color="auto" w:fill="FFFFFF"/>
        </w:rPr>
        <w:t>Social inequalit</w:t>
      </w:r>
      <w:r w:rsidRPr="0088047B">
        <w:rPr>
          <w:rFonts w:ascii="Times New Roman" w:hAnsi="Times New Roman" w:cs="Times New Roman"/>
          <w:color w:val="222222"/>
          <w:sz w:val="24"/>
          <w:szCs w:val="24"/>
          <w:shd w:val="clear" w:color="auto" w:fill="FFFFFF"/>
        </w:rPr>
        <w:t xml:space="preserve">ies, </w:t>
      </w:r>
      <w:r w:rsidR="000537E4" w:rsidRPr="0088047B">
        <w:rPr>
          <w:rFonts w:ascii="Times New Roman" w:hAnsi="Times New Roman" w:cs="Times New Roman"/>
          <w:color w:val="222222"/>
          <w:sz w:val="24"/>
          <w:szCs w:val="24"/>
          <w:shd w:val="clear" w:color="auto" w:fill="FFFFFF"/>
        </w:rPr>
        <w:t>unfortunately</w:t>
      </w:r>
      <w:r w:rsidRPr="0088047B">
        <w:rPr>
          <w:rFonts w:ascii="Times New Roman" w:hAnsi="Times New Roman" w:cs="Times New Roman"/>
          <w:color w:val="222222"/>
          <w:sz w:val="24"/>
          <w:szCs w:val="24"/>
          <w:shd w:val="clear" w:color="auto" w:fill="FFFFFF"/>
        </w:rPr>
        <w:t>, is also</w:t>
      </w:r>
      <w:r w:rsidR="000537E4" w:rsidRPr="0088047B">
        <w:rPr>
          <w:rFonts w:ascii="Times New Roman" w:hAnsi="Times New Roman" w:cs="Times New Roman"/>
          <w:color w:val="222222"/>
          <w:sz w:val="24"/>
          <w:szCs w:val="24"/>
          <w:shd w:val="clear" w:color="auto" w:fill="FFFFFF"/>
        </w:rPr>
        <w:t xml:space="preserve"> not reflected in the data.</w:t>
      </w:r>
    </w:p>
    <w:p w14:paraId="632B35B1" w14:textId="77777777" w:rsidR="0088047B" w:rsidRDefault="0088047B" w:rsidP="0088047B">
      <w:pPr>
        <w:pStyle w:val="Heading2"/>
        <w:spacing w:line="360" w:lineRule="auto"/>
        <w:rPr>
          <w:rFonts w:ascii="Times New Roman" w:hAnsi="Times New Roman" w:cs="Times New Roman"/>
          <w:sz w:val="24"/>
          <w:szCs w:val="24"/>
        </w:rPr>
      </w:pPr>
    </w:p>
    <w:p w14:paraId="62228381" w14:textId="700DF98B" w:rsidR="0088047B" w:rsidRPr="0088047B" w:rsidRDefault="0088047B" w:rsidP="0088047B">
      <w:pPr>
        <w:pStyle w:val="Heading2"/>
        <w:spacing w:line="360" w:lineRule="auto"/>
        <w:rPr>
          <w:rFonts w:ascii="Times New Roman" w:hAnsi="Times New Roman" w:cs="Times New Roman"/>
          <w:sz w:val="24"/>
          <w:szCs w:val="24"/>
        </w:rPr>
      </w:pPr>
      <w:r w:rsidRPr="0088047B">
        <w:rPr>
          <w:rFonts w:ascii="Times New Roman" w:hAnsi="Times New Roman" w:cs="Times New Roman"/>
          <w:sz w:val="24"/>
          <w:szCs w:val="24"/>
        </w:rPr>
        <w:t>Agent-Based Modelling</w:t>
      </w:r>
    </w:p>
    <w:p w14:paraId="611BD835" w14:textId="77777777" w:rsidR="0088047B" w:rsidRPr="0088047B" w:rsidRDefault="0088047B" w:rsidP="0088047B">
      <w:pPr>
        <w:spacing w:line="360" w:lineRule="auto"/>
        <w:rPr>
          <w:rFonts w:ascii="Times New Roman" w:hAnsi="Times New Roman" w:cs="Times New Roman"/>
          <w:color w:val="222222"/>
          <w:sz w:val="24"/>
          <w:szCs w:val="24"/>
          <w:shd w:val="clear" w:color="auto" w:fill="FFFFFF"/>
        </w:rPr>
      </w:pPr>
      <w:r w:rsidRPr="0088047B">
        <w:rPr>
          <w:rFonts w:ascii="Times New Roman" w:hAnsi="Times New Roman" w:cs="Times New Roman"/>
          <w:noProof/>
          <w:color w:val="222222"/>
          <w:sz w:val="24"/>
          <w:szCs w:val="24"/>
          <w:shd w:val="clear" w:color="auto" w:fill="FFFFFF"/>
        </w:rPr>
        <w:drawing>
          <wp:inline distT="0" distB="0" distL="0" distR="0" wp14:anchorId="6A3BEECB" wp14:editId="1844C60A">
            <wp:extent cx="5732145" cy="350774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507740"/>
                    </a:xfrm>
                    <a:prstGeom prst="rect">
                      <a:avLst/>
                    </a:prstGeom>
                    <a:noFill/>
                    <a:ln>
                      <a:noFill/>
                    </a:ln>
                  </pic:spPr>
                </pic:pic>
              </a:graphicData>
            </a:graphic>
          </wp:inline>
        </w:drawing>
      </w:r>
    </w:p>
    <w:p w14:paraId="04425C1F" w14:textId="77777777" w:rsidR="0088047B" w:rsidRPr="0088047B" w:rsidRDefault="0088047B"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After running a one-class Agent-Based Modelling (ABM) of Singapore’s pre-tax distribution, the trend for all income groups between ABM and our empirical data generally follow the same </w:t>
      </w:r>
      <w:r w:rsidRPr="0088047B">
        <w:rPr>
          <w:rFonts w:ascii="Times New Roman" w:hAnsi="Times New Roman" w:cs="Times New Roman"/>
          <w:sz w:val="24"/>
          <w:szCs w:val="24"/>
        </w:rPr>
        <w:lastRenderedPageBreak/>
        <w:t>trend in terms of directions – top 1% on an upward trend away from ideal inequality; top 10-1% on an upward trend towards ideal inequality; bottom 90% on a downward trend – at first towards but later away from ideal inequality at the turn of the century.</w:t>
      </w:r>
    </w:p>
    <w:p w14:paraId="00D4D633" w14:textId="77777777" w:rsidR="0088047B" w:rsidRPr="0088047B" w:rsidRDefault="0088047B"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drawing>
          <wp:inline distT="0" distB="0" distL="0" distR="0" wp14:anchorId="216E2502" wp14:editId="198E7A1F">
            <wp:extent cx="5731510" cy="2851785"/>
            <wp:effectExtent l="0" t="0" r="2540" b="571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gapore difference.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851785"/>
                    </a:xfrm>
                    <a:prstGeom prst="rect">
                      <a:avLst/>
                    </a:prstGeom>
                  </pic:spPr>
                </pic:pic>
              </a:graphicData>
            </a:graphic>
          </wp:inline>
        </w:drawing>
      </w:r>
    </w:p>
    <w:p w14:paraId="002A1A34" w14:textId="77777777" w:rsidR="0088047B" w:rsidRPr="0088047B" w:rsidRDefault="0088047B"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In terms of the quantitative difference between ABM and our empirical data, the deviation all falls below 5%. This means that the ABM results are generally consistent with the empirical data.</w:t>
      </w:r>
    </w:p>
    <w:p w14:paraId="1FC050B0" w14:textId="77777777" w:rsidR="0088047B" w:rsidRPr="0088047B" w:rsidRDefault="0088047B" w:rsidP="0088047B">
      <w:pPr>
        <w:spacing w:line="360" w:lineRule="auto"/>
        <w:rPr>
          <w:rFonts w:ascii="Times New Roman" w:hAnsi="Times New Roman" w:cs="Times New Roman"/>
          <w:color w:val="222222"/>
          <w:sz w:val="24"/>
          <w:szCs w:val="24"/>
          <w:shd w:val="clear" w:color="auto" w:fill="FFFFFF"/>
        </w:rPr>
      </w:pPr>
    </w:p>
    <w:p w14:paraId="159CE288" w14:textId="34BD68CC" w:rsidR="00C23C42" w:rsidRPr="0088047B" w:rsidRDefault="00C23C42" w:rsidP="0088047B">
      <w:pPr>
        <w:pStyle w:val="Heading1"/>
        <w:spacing w:line="360" w:lineRule="auto"/>
        <w:rPr>
          <w:rFonts w:ascii="Times New Roman" w:hAnsi="Times New Roman" w:cs="Times New Roman"/>
          <w:sz w:val="24"/>
          <w:szCs w:val="24"/>
        </w:rPr>
      </w:pPr>
      <w:bookmarkStart w:id="19" w:name="_Toc15297017"/>
      <w:r w:rsidRPr="0088047B">
        <w:rPr>
          <w:rFonts w:ascii="Times New Roman" w:hAnsi="Times New Roman" w:cs="Times New Roman"/>
          <w:sz w:val="24"/>
          <w:szCs w:val="24"/>
        </w:rPr>
        <w:lastRenderedPageBreak/>
        <w:t>MALAYSIA</w:t>
      </w:r>
      <w:bookmarkEnd w:id="19"/>
    </w:p>
    <w:p w14:paraId="62CE403A" w14:textId="512105A5" w:rsidR="00C4769D" w:rsidRPr="0088047B" w:rsidRDefault="00C4769D"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drawing>
          <wp:inline distT="0" distB="0" distL="0" distR="0" wp14:anchorId="399C722A" wp14:editId="2A3FEB3E">
            <wp:extent cx="5731510" cy="3609892"/>
            <wp:effectExtent l="0" t="0" r="2540" b="10160"/>
            <wp:docPr id="6" name="Chart 6">
              <a:extLst xmlns:a="http://schemas.openxmlformats.org/drawingml/2006/main">
                <a:ext uri="{FF2B5EF4-FFF2-40B4-BE49-F238E27FC236}">
                  <a16:creationId xmlns:a16="http://schemas.microsoft.com/office/drawing/2014/main" id="{C5D998A2-C766-4C47-A549-5DAA4663F0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E63E2CA" w14:textId="0091CBBB" w:rsidR="00C4769D" w:rsidRPr="0088047B" w:rsidRDefault="0094397F" w:rsidP="0088047B">
      <w:pPr>
        <w:pStyle w:val="Heading2"/>
        <w:spacing w:line="360" w:lineRule="auto"/>
        <w:rPr>
          <w:rFonts w:ascii="Times New Roman" w:hAnsi="Times New Roman" w:cs="Times New Roman"/>
          <w:sz w:val="24"/>
          <w:szCs w:val="24"/>
        </w:rPr>
      </w:pPr>
      <w:bookmarkStart w:id="20" w:name="_Toc15297018"/>
      <w:r w:rsidRPr="0088047B">
        <w:rPr>
          <w:rFonts w:ascii="Times New Roman" w:hAnsi="Times New Roman" w:cs="Times New Roman"/>
          <w:sz w:val="24"/>
          <w:szCs w:val="24"/>
        </w:rPr>
        <w:t>General Analysis</w:t>
      </w:r>
      <w:bookmarkEnd w:id="20"/>
    </w:p>
    <w:p w14:paraId="61EA4321" w14:textId="3A056517" w:rsidR="00F7507F" w:rsidRPr="0088047B" w:rsidRDefault="00063387"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We have very limited data on Malaysia’s pre-tax (not to mention post-tax) data. From what limited data we have, however, it is observed that Malaysia’s top 1% has an overcompensating deviation</w:t>
      </w:r>
      <w:r w:rsidR="000F0FDD" w:rsidRPr="0088047B">
        <w:rPr>
          <w:rFonts w:ascii="Times New Roman" w:hAnsi="Times New Roman" w:cs="Times New Roman"/>
          <w:sz w:val="24"/>
          <w:szCs w:val="24"/>
        </w:rPr>
        <w:t xml:space="preserve"> of</w:t>
      </w:r>
      <w:r w:rsidRPr="0088047B">
        <w:rPr>
          <w:rFonts w:ascii="Times New Roman" w:hAnsi="Times New Roman" w:cs="Times New Roman"/>
          <w:sz w:val="24"/>
          <w:szCs w:val="24"/>
        </w:rPr>
        <w:t xml:space="preserve"> over 200% in 60 years. Ostensibly, this is due to the high level of rent-seeking, corruption, and crony capitalis</w:t>
      </w:r>
      <w:r w:rsidR="0077680E" w:rsidRPr="0088047B">
        <w:rPr>
          <w:rFonts w:ascii="Times New Roman" w:hAnsi="Times New Roman" w:cs="Times New Roman"/>
          <w:sz w:val="24"/>
          <w:szCs w:val="24"/>
        </w:rPr>
        <w:t>t</w:t>
      </w:r>
      <w:r w:rsidRPr="0088047B">
        <w:rPr>
          <w:rFonts w:ascii="Times New Roman" w:hAnsi="Times New Roman" w:cs="Times New Roman"/>
          <w:sz w:val="24"/>
          <w:szCs w:val="24"/>
        </w:rPr>
        <w:t xml:space="preserve"> </w:t>
      </w:r>
      <w:r w:rsidR="0077680E" w:rsidRPr="0088047B">
        <w:rPr>
          <w:rFonts w:ascii="Times New Roman" w:hAnsi="Times New Roman" w:cs="Times New Roman"/>
          <w:sz w:val="24"/>
          <w:szCs w:val="24"/>
        </w:rPr>
        <w:t xml:space="preserve">practices </w:t>
      </w:r>
      <w:r w:rsidRPr="0088047B">
        <w:rPr>
          <w:rFonts w:ascii="Times New Roman" w:hAnsi="Times New Roman" w:cs="Times New Roman"/>
          <w:sz w:val="24"/>
          <w:szCs w:val="24"/>
        </w:rPr>
        <w:t>that are prevalent</w:t>
      </w:r>
      <w:r w:rsidR="00F7507F" w:rsidRPr="0088047B">
        <w:rPr>
          <w:rFonts w:ascii="Times New Roman" w:hAnsi="Times New Roman" w:cs="Times New Roman"/>
          <w:sz w:val="24"/>
          <w:szCs w:val="24"/>
        </w:rPr>
        <w:t xml:space="preserve"> and well-known</w:t>
      </w:r>
      <w:r w:rsidRPr="0088047B">
        <w:rPr>
          <w:rFonts w:ascii="Times New Roman" w:hAnsi="Times New Roman" w:cs="Times New Roman"/>
          <w:sz w:val="24"/>
          <w:szCs w:val="24"/>
        </w:rPr>
        <w:t xml:space="preserve"> in Malaysia’s political culture. </w:t>
      </w:r>
      <w:r w:rsidR="00FA194A" w:rsidRPr="0088047B">
        <w:rPr>
          <w:rFonts w:ascii="Times New Roman" w:hAnsi="Times New Roman" w:cs="Times New Roman"/>
          <w:sz w:val="24"/>
          <w:szCs w:val="24"/>
        </w:rPr>
        <w:t>From the Prime Minister (Najib), down to the street-level bureaucrat (police officers at Singapore-Malaysia customs</w:t>
      </w:r>
      <w:r w:rsidR="001959BB" w:rsidRPr="0088047B">
        <w:rPr>
          <w:rStyle w:val="FootnoteReference"/>
          <w:rFonts w:ascii="Times New Roman" w:hAnsi="Times New Roman" w:cs="Times New Roman"/>
          <w:sz w:val="24"/>
          <w:szCs w:val="24"/>
        </w:rPr>
        <w:footnoteReference w:id="1"/>
      </w:r>
      <w:r w:rsidR="00FA194A" w:rsidRPr="0088047B">
        <w:rPr>
          <w:rFonts w:ascii="Times New Roman" w:hAnsi="Times New Roman" w:cs="Times New Roman"/>
          <w:sz w:val="24"/>
          <w:szCs w:val="24"/>
        </w:rPr>
        <w:t>), corruption is an enduring characteristics of Malaysia’s political culture.</w:t>
      </w:r>
    </w:p>
    <w:p w14:paraId="744179D5" w14:textId="3217FA42" w:rsidR="00063387" w:rsidRPr="0088047B" w:rsidRDefault="00063387"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All these factors eventually serve to distort the free market conditions, thereby creating such egregious</w:t>
      </w:r>
      <w:r w:rsidR="00F7507F" w:rsidRPr="0088047B">
        <w:rPr>
          <w:rFonts w:ascii="Times New Roman" w:hAnsi="Times New Roman" w:cs="Times New Roman"/>
          <w:sz w:val="24"/>
          <w:szCs w:val="24"/>
        </w:rPr>
        <w:t>ly unideal</w:t>
      </w:r>
      <w:r w:rsidRPr="0088047B">
        <w:rPr>
          <w:rFonts w:ascii="Times New Roman" w:hAnsi="Times New Roman" w:cs="Times New Roman"/>
          <w:sz w:val="24"/>
          <w:szCs w:val="24"/>
        </w:rPr>
        <w:t xml:space="preserve"> overcompensation</w:t>
      </w:r>
      <w:r w:rsidR="00F7507F" w:rsidRPr="0088047B">
        <w:rPr>
          <w:rFonts w:ascii="Times New Roman" w:hAnsi="Times New Roman" w:cs="Times New Roman"/>
          <w:sz w:val="24"/>
          <w:szCs w:val="24"/>
        </w:rPr>
        <w:t xml:space="preserve"> of the top 1%.</w:t>
      </w:r>
    </w:p>
    <w:p w14:paraId="20E2D1A2" w14:textId="32C067DB" w:rsidR="00063387" w:rsidRPr="0088047B" w:rsidRDefault="00063387"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For the bottom 99% however, the limited amount of data is encouraging, perhaps d</w:t>
      </w:r>
      <w:r w:rsidR="00F7507F" w:rsidRPr="0088047B">
        <w:rPr>
          <w:rFonts w:ascii="Times New Roman" w:hAnsi="Times New Roman" w:cs="Times New Roman"/>
          <w:sz w:val="24"/>
          <w:szCs w:val="24"/>
        </w:rPr>
        <w:t>ue</w:t>
      </w:r>
      <w:r w:rsidRPr="0088047B">
        <w:rPr>
          <w:rFonts w:ascii="Times New Roman" w:hAnsi="Times New Roman" w:cs="Times New Roman"/>
          <w:sz w:val="24"/>
          <w:szCs w:val="24"/>
        </w:rPr>
        <w:t xml:space="preserve"> to the policy of</w:t>
      </w:r>
      <w:r w:rsidR="00FE329C" w:rsidRPr="0088047B">
        <w:rPr>
          <w:rFonts w:ascii="Times New Roman" w:hAnsi="Times New Roman" w:cs="Times New Roman"/>
          <w:sz w:val="24"/>
          <w:szCs w:val="24"/>
        </w:rPr>
        <w:t xml:space="preserve"> uplifting the poor through affirmative action policies that favour the Bumiputer</w:t>
      </w:r>
      <w:r w:rsidR="00F7507F" w:rsidRPr="0088047B">
        <w:rPr>
          <w:rFonts w:ascii="Times New Roman" w:hAnsi="Times New Roman" w:cs="Times New Roman"/>
          <w:sz w:val="24"/>
          <w:szCs w:val="24"/>
        </w:rPr>
        <w:t>a – specifically, the New Economic Policies in the 1970s.</w:t>
      </w:r>
    </w:p>
    <w:p w14:paraId="60C03692" w14:textId="206E43F6" w:rsidR="00F7507F" w:rsidRPr="0088047B" w:rsidRDefault="001959BB"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Nonetheless, e</w:t>
      </w:r>
      <w:r w:rsidR="00F7507F" w:rsidRPr="0088047B">
        <w:rPr>
          <w:rFonts w:ascii="Times New Roman" w:hAnsi="Times New Roman" w:cs="Times New Roman"/>
          <w:sz w:val="24"/>
          <w:szCs w:val="24"/>
        </w:rPr>
        <w:t xml:space="preserve">very facet of Malaysia’s policies is racialised – To list any company in the KL Stock Exchange, there needs to be a 30% Bumiputera ownership of the equity. A portion of </w:t>
      </w:r>
      <w:r w:rsidR="00F7507F" w:rsidRPr="0088047B">
        <w:rPr>
          <w:rFonts w:ascii="Times New Roman" w:hAnsi="Times New Roman" w:cs="Times New Roman"/>
          <w:sz w:val="24"/>
          <w:szCs w:val="24"/>
        </w:rPr>
        <w:lastRenderedPageBreak/>
        <w:t>university placings are also reserved for Bumiputera.</w:t>
      </w:r>
      <w:r w:rsidRPr="0088047B">
        <w:rPr>
          <w:rFonts w:ascii="Times New Roman" w:hAnsi="Times New Roman" w:cs="Times New Roman"/>
          <w:sz w:val="24"/>
          <w:szCs w:val="24"/>
        </w:rPr>
        <w:t xml:space="preserve"> Hence, despite the seemingly fair distribution for the bottom 99%, the income opportunities are highly unequal – which is another factor that the data omits and obscures.</w:t>
      </w:r>
    </w:p>
    <w:p w14:paraId="1F110180" w14:textId="505BA831" w:rsidR="00C23C42" w:rsidRPr="0088047B" w:rsidRDefault="00C23C42" w:rsidP="0088047B">
      <w:pPr>
        <w:pStyle w:val="Heading1"/>
        <w:spacing w:line="360" w:lineRule="auto"/>
        <w:rPr>
          <w:rFonts w:ascii="Times New Roman" w:hAnsi="Times New Roman" w:cs="Times New Roman"/>
          <w:sz w:val="24"/>
          <w:szCs w:val="24"/>
        </w:rPr>
      </w:pPr>
      <w:bookmarkStart w:id="21" w:name="_Toc15297019"/>
      <w:r w:rsidRPr="0088047B">
        <w:rPr>
          <w:rFonts w:ascii="Times New Roman" w:hAnsi="Times New Roman" w:cs="Times New Roman"/>
          <w:sz w:val="24"/>
          <w:szCs w:val="24"/>
        </w:rPr>
        <w:t>FRANCE</w:t>
      </w:r>
      <w:bookmarkEnd w:id="21"/>
    </w:p>
    <w:p w14:paraId="352190A0" w14:textId="5E5AA338" w:rsidR="001959BB" w:rsidRPr="0088047B" w:rsidRDefault="005C2DB9" w:rsidP="0088047B">
      <w:pPr>
        <w:spacing w:line="360" w:lineRule="auto"/>
        <w:rPr>
          <w:rFonts w:ascii="Times New Roman" w:hAnsi="Times New Roman" w:cs="Times New Roman"/>
          <w:sz w:val="24"/>
          <w:szCs w:val="24"/>
        </w:rPr>
      </w:pPr>
      <w:r w:rsidRPr="0088047B">
        <w:rPr>
          <w:rFonts w:ascii="Times New Roman" w:hAnsi="Times New Roman" w:cs="Times New Roman"/>
          <w:noProof/>
          <w:sz w:val="24"/>
          <w:szCs w:val="24"/>
        </w:rPr>
        <w:drawing>
          <wp:inline distT="0" distB="0" distL="0" distR="0" wp14:anchorId="5781C2D1" wp14:editId="16D27AB5">
            <wp:extent cx="5724939" cy="3260035"/>
            <wp:effectExtent l="0" t="0" r="9525" b="17145"/>
            <wp:docPr id="7" name="Chart 7">
              <a:extLst xmlns:a="http://schemas.openxmlformats.org/drawingml/2006/main">
                <a:ext uri="{FF2B5EF4-FFF2-40B4-BE49-F238E27FC236}">
                  <a16:creationId xmlns:a16="http://schemas.microsoft.com/office/drawing/2014/main" id="{6ED064A9-EDE5-014C-BDDA-2A4C78DDA0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634830B" w14:textId="50C4885B" w:rsidR="001959BB" w:rsidRPr="0088047B" w:rsidRDefault="003B3CCE" w:rsidP="0088047B">
      <w:pPr>
        <w:pStyle w:val="Heading2"/>
        <w:spacing w:line="360" w:lineRule="auto"/>
        <w:rPr>
          <w:rFonts w:ascii="Times New Roman" w:hAnsi="Times New Roman" w:cs="Times New Roman"/>
          <w:sz w:val="24"/>
          <w:szCs w:val="24"/>
        </w:rPr>
      </w:pPr>
      <w:bookmarkStart w:id="22" w:name="_Toc15297020"/>
      <w:r w:rsidRPr="0088047B">
        <w:rPr>
          <w:rFonts w:ascii="Times New Roman" w:hAnsi="Times New Roman" w:cs="Times New Roman"/>
          <w:sz w:val="24"/>
          <w:szCs w:val="24"/>
        </w:rPr>
        <w:t>General Analysis:</w:t>
      </w:r>
      <w:bookmarkEnd w:id="22"/>
    </w:p>
    <w:p w14:paraId="1EAFF2FD" w14:textId="393671A0" w:rsidR="003B3CCE" w:rsidRPr="0088047B" w:rsidRDefault="003B3CCE"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Similar to Singapore, France has two distinct periods in terms of data trend – pre- and post WWII</w:t>
      </w:r>
      <w:r w:rsidR="000537E4" w:rsidRPr="0088047B">
        <w:rPr>
          <w:rFonts w:ascii="Times New Roman" w:hAnsi="Times New Roman" w:cs="Times New Roman"/>
          <w:sz w:val="24"/>
          <w:szCs w:val="24"/>
        </w:rPr>
        <w:t xml:space="preserve">. Before WWII, France’s distribution of income is highly unfair, with 900% above ideal compensation for top 1% at a deviation of +900%. For the top 10-1%, this group is also overcompensated by 100%. </w:t>
      </w:r>
      <w:r w:rsidR="0077680E" w:rsidRPr="0088047B">
        <w:rPr>
          <w:rFonts w:ascii="Times New Roman" w:hAnsi="Times New Roman" w:cs="Times New Roman"/>
          <w:sz w:val="24"/>
          <w:szCs w:val="24"/>
        </w:rPr>
        <w:t>Wi</w:t>
      </w:r>
      <w:r w:rsidR="000537E4" w:rsidRPr="0088047B">
        <w:rPr>
          <w:rFonts w:ascii="Times New Roman" w:hAnsi="Times New Roman" w:cs="Times New Roman"/>
          <w:sz w:val="24"/>
          <w:szCs w:val="24"/>
        </w:rPr>
        <w:t>th the disaster of WWII inflicted upon France, the fairness of France’s distribution reaches its apex at 1945 whe</w:t>
      </w:r>
      <w:r w:rsidR="0077680E" w:rsidRPr="0088047B">
        <w:rPr>
          <w:rFonts w:ascii="Times New Roman" w:hAnsi="Times New Roman" w:cs="Times New Roman"/>
          <w:sz w:val="24"/>
          <w:szCs w:val="24"/>
        </w:rPr>
        <w:t>n</w:t>
      </w:r>
      <w:r w:rsidR="000537E4" w:rsidRPr="0088047B">
        <w:rPr>
          <w:rFonts w:ascii="Times New Roman" w:hAnsi="Times New Roman" w:cs="Times New Roman"/>
          <w:sz w:val="24"/>
          <w:szCs w:val="24"/>
        </w:rPr>
        <w:t xml:space="preserve"> the deviations are the lowest. It then stabilised at an average of 300% for top 1%, 50% for top</w:t>
      </w:r>
      <w:r w:rsidR="00F030D3" w:rsidRPr="0088047B">
        <w:rPr>
          <w:rFonts w:ascii="Times New Roman" w:hAnsi="Times New Roman" w:cs="Times New Roman"/>
          <w:sz w:val="24"/>
          <w:szCs w:val="24"/>
        </w:rPr>
        <w:t xml:space="preserve"> </w:t>
      </w:r>
      <w:r w:rsidR="000537E4" w:rsidRPr="0088047B">
        <w:rPr>
          <w:rFonts w:ascii="Times New Roman" w:hAnsi="Times New Roman" w:cs="Times New Roman"/>
          <w:sz w:val="24"/>
          <w:szCs w:val="24"/>
        </w:rPr>
        <w:t>10-1%, and surprisingly near-ideal compensation (also still undercompensat</w:t>
      </w:r>
      <w:r w:rsidR="0077680E" w:rsidRPr="0088047B">
        <w:rPr>
          <w:rFonts w:ascii="Times New Roman" w:hAnsi="Times New Roman" w:cs="Times New Roman"/>
          <w:sz w:val="24"/>
          <w:szCs w:val="24"/>
        </w:rPr>
        <w:t>ed</w:t>
      </w:r>
      <w:r w:rsidR="000537E4" w:rsidRPr="0088047B">
        <w:rPr>
          <w:rFonts w:ascii="Times New Roman" w:hAnsi="Times New Roman" w:cs="Times New Roman"/>
          <w:sz w:val="24"/>
          <w:szCs w:val="24"/>
        </w:rPr>
        <w:t>) for the bottom 90%.</w:t>
      </w:r>
    </w:p>
    <w:p w14:paraId="26574974" w14:textId="7226EBC7" w:rsidR="00F030D3" w:rsidRPr="0088047B" w:rsidRDefault="00F030D3"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The reason for such drastic difference between France’s pre- and post- war fairness in income distribution is likely due to the establishment of welfare and social security system in the aftermath of WWII.</w:t>
      </w:r>
      <w:r w:rsidR="002726B9" w:rsidRPr="0088047B">
        <w:rPr>
          <w:rFonts w:ascii="Times New Roman" w:hAnsi="Times New Roman" w:cs="Times New Roman"/>
          <w:sz w:val="24"/>
          <w:szCs w:val="24"/>
        </w:rPr>
        <w:t xml:space="preserve"> Nonetheless, the top 1% continues to be heavily compensated. Pundits have attributed this – once again – to the evil of wealth concentration just like Singapore (Alderman, 2018).  </w:t>
      </w:r>
    </w:p>
    <w:p w14:paraId="0C9C079D" w14:textId="7A1A7DA8" w:rsidR="00D70F52" w:rsidRPr="0088047B" w:rsidRDefault="002726B9"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 xml:space="preserve">It is a shame that we do not have post-tax data for France as </w:t>
      </w:r>
      <w:r w:rsidR="00146ECA" w:rsidRPr="0088047B">
        <w:rPr>
          <w:rFonts w:ascii="Times New Roman" w:hAnsi="Times New Roman" w:cs="Times New Roman"/>
          <w:sz w:val="24"/>
          <w:szCs w:val="24"/>
        </w:rPr>
        <w:t>France is known to have</w:t>
      </w:r>
      <w:r w:rsidRPr="0088047B">
        <w:rPr>
          <w:rFonts w:ascii="Times New Roman" w:hAnsi="Times New Roman" w:cs="Times New Roman"/>
          <w:sz w:val="24"/>
          <w:szCs w:val="24"/>
        </w:rPr>
        <w:t xml:space="preserve"> </w:t>
      </w:r>
      <w:r w:rsidR="00923DF7" w:rsidRPr="0088047B">
        <w:rPr>
          <w:rFonts w:ascii="Times New Roman" w:hAnsi="Times New Roman" w:cs="Times New Roman"/>
          <w:sz w:val="24"/>
          <w:szCs w:val="24"/>
        </w:rPr>
        <w:t xml:space="preserve">a tax regime that generously redistributes – as The Economist claims – more from the rich to poor </w:t>
      </w:r>
      <w:r w:rsidR="00923DF7" w:rsidRPr="0088047B">
        <w:rPr>
          <w:rFonts w:ascii="Times New Roman" w:hAnsi="Times New Roman" w:cs="Times New Roman"/>
          <w:sz w:val="24"/>
          <w:szCs w:val="24"/>
        </w:rPr>
        <w:lastRenderedPageBreak/>
        <w:t xml:space="preserve">than Sweden (The Economist, 2019). Nevertheless, despite such claims, the </w:t>
      </w:r>
      <w:r w:rsidR="00146ECA" w:rsidRPr="0088047B">
        <w:rPr>
          <w:rFonts w:ascii="Times New Roman" w:hAnsi="Times New Roman" w:cs="Times New Roman"/>
          <w:sz w:val="24"/>
          <w:szCs w:val="24"/>
        </w:rPr>
        <w:t xml:space="preserve">recent </w:t>
      </w:r>
      <w:r w:rsidR="00923DF7" w:rsidRPr="0088047B">
        <w:rPr>
          <w:rFonts w:ascii="Times New Roman" w:hAnsi="Times New Roman" w:cs="Times New Roman"/>
          <w:sz w:val="24"/>
          <w:szCs w:val="24"/>
        </w:rPr>
        <w:t>Yellow Vest protest is indicative of a more complex and systemic problem that cannot be seen from the data alone – much like Singapore.</w:t>
      </w:r>
    </w:p>
    <w:p w14:paraId="5686CF58" w14:textId="149C4085" w:rsidR="003B3CCE" w:rsidRPr="0088047B" w:rsidRDefault="004E6862" w:rsidP="0088047B">
      <w:pPr>
        <w:pStyle w:val="Heading1"/>
        <w:spacing w:line="360" w:lineRule="auto"/>
        <w:rPr>
          <w:rFonts w:ascii="Times New Roman" w:hAnsi="Times New Roman" w:cs="Times New Roman"/>
          <w:sz w:val="24"/>
          <w:szCs w:val="24"/>
        </w:rPr>
      </w:pPr>
      <w:bookmarkStart w:id="23" w:name="_Toc15297021"/>
      <w:r w:rsidRPr="0088047B">
        <w:rPr>
          <w:rFonts w:ascii="Times New Roman" w:hAnsi="Times New Roman" w:cs="Times New Roman"/>
          <w:sz w:val="24"/>
          <w:szCs w:val="24"/>
        </w:rPr>
        <w:t>C</w:t>
      </w:r>
      <w:r w:rsidR="003B3CCE" w:rsidRPr="0088047B">
        <w:rPr>
          <w:rFonts w:ascii="Times New Roman" w:hAnsi="Times New Roman" w:cs="Times New Roman"/>
          <w:sz w:val="24"/>
          <w:szCs w:val="24"/>
        </w:rPr>
        <w:t>ONCLUSION</w:t>
      </w:r>
      <w:bookmarkEnd w:id="23"/>
    </w:p>
    <w:p w14:paraId="7FB01A61" w14:textId="20D93A4F" w:rsidR="00923DF7" w:rsidRPr="0088047B" w:rsidRDefault="00923DF7" w:rsidP="0088047B">
      <w:pPr>
        <w:spacing w:line="360" w:lineRule="auto"/>
        <w:rPr>
          <w:rFonts w:ascii="Times New Roman" w:hAnsi="Times New Roman" w:cs="Times New Roman"/>
          <w:sz w:val="24"/>
          <w:szCs w:val="24"/>
        </w:rPr>
      </w:pPr>
      <w:r w:rsidRPr="0088047B">
        <w:rPr>
          <w:rFonts w:ascii="Times New Roman" w:hAnsi="Times New Roman" w:cs="Times New Roman"/>
          <w:sz w:val="24"/>
          <w:szCs w:val="24"/>
        </w:rPr>
        <w:t>Across all five countries, Singapore performs the best in terms of fair distribution using pre-tax data.</w:t>
      </w:r>
      <w:r w:rsidR="00781584" w:rsidRPr="0088047B">
        <w:rPr>
          <w:rFonts w:ascii="Times New Roman" w:hAnsi="Times New Roman" w:cs="Times New Roman"/>
          <w:sz w:val="24"/>
          <w:szCs w:val="24"/>
        </w:rPr>
        <w:t xml:space="preserve"> Additionally, </w:t>
      </w:r>
      <w:r w:rsidR="009E1160" w:rsidRPr="0088047B">
        <w:rPr>
          <w:rFonts w:ascii="Times New Roman" w:hAnsi="Times New Roman" w:cs="Times New Roman"/>
          <w:sz w:val="24"/>
          <w:szCs w:val="24"/>
        </w:rPr>
        <w:t>two</w:t>
      </w:r>
      <w:r w:rsidR="00781584" w:rsidRPr="0088047B">
        <w:rPr>
          <w:rFonts w:ascii="Times New Roman" w:hAnsi="Times New Roman" w:cs="Times New Roman"/>
          <w:sz w:val="24"/>
          <w:szCs w:val="24"/>
        </w:rPr>
        <w:t xml:space="preserve"> common threat</w:t>
      </w:r>
      <w:r w:rsidR="009E1160" w:rsidRPr="0088047B">
        <w:rPr>
          <w:rFonts w:ascii="Times New Roman" w:hAnsi="Times New Roman" w:cs="Times New Roman"/>
          <w:sz w:val="24"/>
          <w:szCs w:val="24"/>
        </w:rPr>
        <w:t>s</w:t>
      </w:r>
      <w:r w:rsidR="00781584" w:rsidRPr="0088047B">
        <w:rPr>
          <w:rFonts w:ascii="Times New Roman" w:hAnsi="Times New Roman" w:cs="Times New Roman"/>
          <w:sz w:val="24"/>
          <w:szCs w:val="24"/>
        </w:rPr>
        <w:t xml:space="preserve"> to</w:t>
      </w:r>
      <w:r w:rsidR="00146ECA" w:rsidRPr="0088047B">
        <w:rPr>
          <w:rFonts w:ascii="Times New Roman" w:hAnsi="Times New Roman" w:cs="Times New Roman"/>
          <w:sz w:val="24"/>
          <w:szCs w:val="24"/>
        </w:rPr>
        <w:t xml:space="preserve"> unfair</w:t>
      </w:r>
      <w:r w:rsidR="00781584" w:rsidRPr="0088047B">
        <w:rPr>
          <w:rFonts w:ascii="Times New Roman" w:hAnsi="Times New Roman" w:cs="Times New Roman"/>
          <w:sz w:val="24"/>
          <w:szCs w:val="24"/>
        </w:rPr>
        <w:t xml:space="preserve"> inequality that our analyses have identified </w:t>
      </w:r>
      <w:r w:rsidR="009E1160" w:rsidRPr="0088047B">
        <w:rPr>
          <w:rFonts w:ascii="Times New Roman" w:hAnsi="Times New Roman" w:cs="Times New Roman"/>
          <w:sz w:val="24"/>
          <w:szCs w:val="24"/>
        </w:rPr>
        <w:t xml:space="preserve">are </w:t>
      </w:r>
      <w:r w:rsidR="00781584" w:rsidRPr="0088047B">
        <w:rPr>
          <w:rFonts w:ascii="Times New Roman" w:hAnsi="Times New Roman" w:cs="Times New Roman"/>
          <w:sz w:val="24"/>
          <w:szCs w:val="24"/>
        </w:rPr>
        <w:t>wealth concentration</w:t>
      </w:r>
      <w:r w:rsidR="009E1160" w:rsidRPr="0088047B">
        <w:rPr>
          <w:rFonts w:ascii="Times New Roman" w:hAnsi="Times New Roman" w:cs="Times New Roman"/>
          <w:sz w:val="24"/>
          <w:szCs w:val="24"/>
        </w:rPr>
        <w:t xml:space="preserve"> and weak trade unions</w:t>
      </w:r>
      <w:r w:rsidR="00781584" w:rsidRPr="0088047B">
        <w:rPr>
          <w:rFonts w:ascii="Times New Roman" w:hAnsi="Times New Roman" w:cs="Times New Roman"/>
          <w:sz w:val="24"/>
          <w:szCs w:val="24"/>
        </w:rPr>
        <w:t xml:space="preserve">. </w:t>
      </w:r>
      <w:r w:rsidRPr="0088047B">
        <w:rPr>
          <w:rFonts w:ascii="Times New Roman" w:hAnsi="Times New Roman" w:cs="Times New Roman"/>
          <w:sz w:val="24"/>
          <w:szCs w:val="24"/>
        </w:rPr>
        <w:t xml:space="preserve"> Amongst the two countries with post-tax data – Norway and the USA – on face value, USA </w:t>
      </w:r>
      <w:r w:rsidR="009E1160" w:rsidRPr="0088047B">
        <w:rPr>
          <w:rFonts w:ascii="Times New Roman" w:hAnsi="Times New Roman" w:cs="Times New Roman"/>
          <w:sz w:val="24"/>
          <w:szCs w:val="24"/>
        </w:rPr>
        <w:t>seem to</w:t>
      </w:r>
      <w:r w:rsidRPr="0088047B">
        <w:rPr>
          <w:rFonts w:ascii="Times New Roman" w:hAnsi="Times New Roman" w:cs="Times New Roman"/>
          <w:sz w:val="24"/>
          <w:szCs w:val="24"/>
        </w:rPr>
        <w:t xml:space="preserve"> be doing better when it comes to using tax regime </w:t>
      </w:r>
      <w:r w:rsidR="009E1160" w:rsidRPr="0088047B">
        <w:rPr>
          <w:rFonts w:ascii="Times New Roman" w:hAnsi="Times New Roman" w:cs="Times New Roman"/>
          <w:sz w:val="24"/>
          <w:szCs w:val="24"/>
        </w:rPr>
        <w:t xml:space="preserve">to correct </w:t>
      </w:r>
      <w:r w:rsidRPr="0088047B">
        <w:rPr>
          <w:rFonts w:ascii="Times New Roman" w:hAnsi="Times New Roman" w:cs="Times New Roman"/>
          <w:sz w:val="24"/>
          <w:szCs w:val="24"/>
        </w:rPr>
        <w:t>inequality. However, contextual knowledge matters as the data only highlight the effect of taxation</w:t>
      </w:r>
      <w:r w:rsidR="00146ECA" w:rsidRPr="0088047B">
        <w:rPr>
          <w:rFonts w:ascii="Times New Roman" w:hAnsi="Times New Roman" w:cs="Times New Roman"/>
          <w:sz w:val="24"/>
          <w:szCs w:val="24"/>
        </w:rPr>
        <w:t xml:space="preserve">, </w:t>
      </w:r>
      <w:r w:rsidRPr="0088047B">
        <w:rPr>
          <w:rFonts w:ascii="Times New Roman" w:hAnsi="Times New Roman" w:cs="Times New Roman"/>
          <w:sz w:val="24"/>
          <w:szCs w:val="24"/>
        </w:rPr>
        <w:t>but not other more qualitative and systemic policies that closes gender gaps</w:t>
      </w:r>
      <w:r w:rsidR="007D05CD" w:rsidRPr="0088047B">
        <w:rPr>
          <w:rFonts w:ascii="Times New Roman" w:hAnsi="Times New Roman" w:cs="Times New Roman"/>
          <w:sz w:val="24"/>
          <w:szCs w:val="24"/>
        </w:rPr>
        <w:t xml:space="preserve"> and </w:t>
      </w:r>
      <w:r w:rsidR="00146ECA" w:rsidRPr="0088047B">
        <w:rPr>
          <w:rFonts w:ascii="Times New Roman" w:hAnsi="Times New Roman" w:cs="Times New Roman"/>
          <w:sz w:val="24"/>
          <w:szCs w:val="24"/>
        </w:rPr>
        <w:t xml:space="preserve">redistributes in terms of healthcare and education </w:t>
      </w:r>
      <w:r w:rsidR="007D05CD" w:rsidRPr="0088047B">
        <w:rPr>
          <w:rFonts w:ascii="Times New Roman" w:hAnsi="Times New Roman" w:cs="Times New Roman"/>
          <w:sz w:val="24"/>
          <w:szCs w:val="24"/>
        </w:rPr>
        <w:t xml:space="preserve">in Norway. </w:t>
      </w:r>
      <w:r w:rsidR="009E1160" w:rsidRPr="0088047B">
        <w:rPr>
          <w:rFonts w:ascii="Times New Roman" w:hAnsi="Times New Roman" w:cs="Times New Roman"/>
          <w:sz w:val="24"/>
          <w:szCs w:val="24"/>
        </w:rPr>
        <w:t>Evidently, f</w:t>
      </w:r>
      <w:r w:rsidR="00B67712" w:rsidRPr="0088047B">
        <w:rPr>
          <w:rFonts w:ascii="Times New Roman" w:hAnsi="Times New Roman" w:cs="Times New Roman"/>
          <w:sz w:val="24"/>
          <w:szCs w:val="24"/>
        </w:rPr>
        <w:t xml:space="preserve">airness cannot be confined to income as services received in the form of healthcare and education needs to be accounted for as well. Throughout the analyses of these countries, we consistently realised the limitation of the </w:t>
      </w:r>
      <w:r w:rsidR="00146ECA" w:rsidRPr="0088047B">
        <w:rPr>
          <w:rFonts w:ascii="Times New Roman" w:hAnsi="Times New Roman" w:cs="Times New Roman"/>
          <w:sz w:val="24"/>
          <w:szCs w:val="24"/>
        </w:rPr>
        <w:t xml:space="preserve">quantitative </w:t>
      </w:r>
      <w:r w:rsidR="00B67712" w:rsidRPr="0088047B">
        <w:rPr>
          <w:rFonts w:ascii="Times New Roman" w:hAnsi="Times New Roman" w:cs="Times New Roman"/>
          <w:sz w:val="24"/>
          <w:szCs w:val="24"/>
        </w:rPr>
        <w:t>data</w:t>
      </w:r>
      <w:r w:rsidR="00146ECA" w:rsidRPr="0088047B">
        <w:rPr>
          <w:rFonts w:ascii="Times New Roman" w:hAnsi="Times New Roman" w:cs="Times New Roman"/>
          <w:sz w:val="24"/>
          <w:szCs w:val="24"/>
        </w:rPr>
        <w:t xml:space="preserve"> alone as it</w:t>
      </w:r>
      <w:r w:rsidR="00B67712" w:rsidRPr="0088047B">
        <w:rPr>
          <w:rFonts w:ascii="Times New Roman" w:hAnsi="Times New Roman" w:cs="Times New Roman"/>
          <w:sz w:val="24"/>
          <w:szCs w:val="24"/>
        </w:rPr>
        <w:t xml:space="preserve"> omit</w:t>
      </w:r>
      <w:r w:rsidR="00146ECA" w:rsidRPr="0088047B">
        <w:rPr>
          <w:rFonts w:ascii="Times New Roman" w:hAnsi="Times New Roman" w:cs="Times New Roman"/>
          <w:sz w:val="24"/>
          <w:szCs w:val="24"/>
        </w:rPr>
        <w:t xml:space="preserve">s </w:t>
      </w:r>
      <w:r w:rsidR="00B67712" w:rsidRPr="0088047B">
        <w:rPr>
          <w:rFonts w:ascii="Times New Roman" w:hAnsi="Times New Roman" w:cs="Times New Roman"/>
          <w:sz w:val="24"/>
          <w:szCs w:val="24"/>
        </w:rPr>
        <w:t>factors such as social inequality, welfare benefits, gender gaps and racial discrimination. Focusing on t</w:t>
      </w:r>
      <w:r w:rsidR="009E1160" w:rsidRPr="0088047B">
        <w:rPr>
          <w:rFonts w:ascii="Times New Roman" w:hAnsi="Times New Roman" w:cs="Times New Roman"/>
          <w:sz w:val="24"/>
          <w:szCs w:val="24"/>
        </w:rPr>
        <w:t xml:space="preserve">he pre- and post-tax </w:t>
      </w:r>
      <w:r w:rsidR="00B67712" w:rsidRPr="0088047B">
        <w:rPr>
          <w:rFonts w:ascii="Times New Roman" w:hAnsi="Times New Roman" w:cs="Times New Roman"/>
          <w:sz w:val="24"/>
          <w:szCs w:val="24"/>
        </w:rPr>
        <w:t>data alone for analysis has prove</w:t>
      </w:r>
      <w:r w:rsidR="009E1160" w:rsidRPr="0088047B">
        <w:rPr>
          <w:rFonts w:ascii="Times New Roman" w:hAnsi="Times New Roman" w:cs="Times New Roman"/>
          <w:sz w:val="24"/>
          <w:szCs w:val="24"/>
        </w:rPr>
        <w:t>n</w:t>
      </w:r>
      <w:r w:rsidR="00B67712" w:rsidRPr="0088047B">
        <w:rPr>
          <w:rFonts w:ascii="Times New Roman" w:hAnsi="Times New Roman" w:cs="Times New Roman"/>
          <w:sz w:val="24"/>
          <w:szCs w:val="24"/>
        </w:rPr>
        <w:t xml:space="preserve"> to be </w:t>
      </w:r>
      <w:r w:rsidR="009E1160" w:rsidRPr="0088047B">
        <w:rPr>
          <w:rFonts w:ascii="Times New Roman" w:hAnsi="Times New Roman" w:cs="Times New Roman"/>
          <w:sz w:val="24"/>
          <w:szCs w:val="24"/>
        </w:rPr>
        <w:t>very</w:t>
      </w:r>
      <w:r w:rsidR="00B67712" w:rsidRPr="0088047B">
        <w:rPr>
          <w:rFonts w:ascii="Times New Roman" w:hAnsi="Times New Roman" w:cs="Times New Roman"/>
          <w:sz w:val="24"/>
          <w:szCs w:val="24"/>
        </w:rPr>
        <w:t xml:space="preserve"> </w:t>
      </w:r>
      <w:r w:rsidR="009E1160" w:rsidRPr="0088047B">
        <w:rPr>
          <w:rFonts w:ascii="Times New Roman" w:hAnsi="Times New Roman" w:cs="Times New Roman"/>
          <w:sz w:val="24"/>
          <w:szCs w:val="24"/>
        </w:rPr>
        <w:t>limited</w:t>
      </w:r>
      <w:r w:rsidR="00B67712" w:rsidRPr="0088047B">
        <w:rPr>
          <w:rFonts w:ascii="Times New Roman" w:hAnsi="Times New Roman" w:cs="Times New Roman"/>
          <w:sz w:val="24"/>
          <w:szCs w:val="24"/>
        </w:rPr>
        <w:t xml:space="preserve">. The Ideal Inequality Coefficient ought to be used as a core but not </w:t>
      </w:r>
      <w:r w:rsidR="009E1160" w:rsidRPr="0088047B">
        <w:rPr>
          <w:rFonts w:ascii="Times New Roman" w:hAnsi="Times New Roman" w:cs="Times New Roman"/>
          <w:sz w:val="24"/>
          <w:szCs w:val="24"/>
        </w:rPr>
        <w:t xml:space="preserve">an </w:t>
      </w:r>
      <w:r w:rsidR="00B67712" w:rsidRPr="0088047B">
        <w:rPr>
          <w:rFonts w:ascii="Times New Roman" w:hAnsi="Times New Roman" w:cs="Times New Roman"/>
          <w:sz w:val="24"/>
          <w:szCs w:val="24"/>
        </w:rPr>
        <w:t>independent tool when analysing fair income inequality.</w:t>
      </w:r>
      <w:r w:rsidR="00781584" w:rsidRPr="0088047B">
        <w:rPr>
          <w:rFonts w:ascii="Times New Roman" w:hAnsi="Times New Roman" w:cs="Times New Roman"/>
          <w:sz w:val="24"/>
          <w:szCs w:val="24"/>
        </w:rPr>
        <w:t xml:space="preserve"> </w:t>
      </w:r>
      <w:r w:rsidR="009E1160" w:rsidRPr="0088047B">
        <w:rPr>
          <w:rFonts w:ascii="Times New Roman" w:hAnsi="Times New Roman" w:cs="Times New Roman"/>
          <w:sz w:val="24"/>
          <w:szCs w:val="24"/>
        </w:rPr>
        <w:t>Nonetheless, it</w:t>
      </w:r>
      <w:r w:rsidR="00781584" w:rsidRPr="0088047B">
        <w:rPr>
          <w:rFonts w:ascii="Times New Roman" w:hAnsi="Times New Roman" w:cs="Times New Roman"/>
          <w:sz w:val="24"/>
          <w:szCs w:val="24"/>
        </w:rPr>
        <w:t xml:space="preserve"> </w:t>
      </w:r>
      <w:r w:rsidR="00146ECA" w:rsidRPr="0088047B">
        <w:rPr>
          <w:rFonts w:ascii="Times New Roman" w:hAnsi="Times New Roman" w:cs="Times New Roman"/>
          <w:sz w:val="24"/>
          <w:szCs w:val="24"/>
        </w:rPr>
        <w:t xml:space="preserve">is indispensable in </w:t>
      </w:r>
      <w:r w:rsidR="00781584" w:rsidRPr="0088047B">
        <w:rPr>
          <w:rFonts w:ascii="Times New Roman" w:hAnsi="Times New Roman" w:cs="Times New Roman"/>
          <w:sz w:val="24"/>
          <w:szCs w:val="24"/>
        </w:rPr>
        <w:t>giv</w:t>
      </w:r>
      <w:r w:rsidR="00146ECA" w:rsidRPr="0088047B">
        <w:rPr>
          <w:rFonts w:ascii="Times New Roman" w:hAnsi="Times New Roman" w:cs="Times New Roman"/>
          <w:sz w:val="24"/>
          <w:szCs w:val="24"/>
        </w:rPr>
        <w:t>ing</w:t>
      </w:r>
      <w:r w:rsidR="00781584" w:rsidRPr="0088047B">
        <w:rPr>
          <w:rFonts w:ascii="Times New Roman" w:hAnsi="Times New Roman" w:cs="Times New Roman"/>
          <w:sz w:val="24"/>
          <w:szCs w:val="24"/>
        </w:rPr>
        <w:t xml:space="preserve"> us </w:t>
      </w:r>
      <w:r w:rsidR="00146ECA" w:rsidRPr="0088047B">
        <w:rPr>
          <w:rFonts w:ascii="Times New Roman" w:hAnsi="Times New Roman" w:cs="Times New Roman"/>
          <w:sz w:val="24"/>
          <w:szCs w:val="24"/>
        </w:rPr>
        <w:t xml:space="preserve">quantitative </w:t>
      </w:r>
      <w:r w:rsidR="00781584" w:rsidRPr="0088047B">
        <w:rPr>
          <w:rFonts w:ascii="Times New Roman" w:hAnsi="Times New Roman" w:cs="Times New Roman"/>
          <w:sz w:val="24"/>
          <w:szCs w:val="24"/>
        </w:rPr>
        <w:t xml:space="preserve">benchmark </w:t>
      </w:r>
      <w:r w:rsidR="00146ECA" w:rsidRPr="0088047B">
        <w:rPr>
          <w:rFonts w:ascii="Times New Roman" w:hAnsi="Times New Roman" w:cs="Times New Roman"/>
          <w:sz w:val="24"/>
          <w:szCs w:val="24"/>
        </w:rPr>
        <w:t xml:space="preserve">and basis to analyse </w:t>
      </w:r>
      <w:r w:rsidR="00781584" w:rsidRPr="0088047B">
        <w:rPr>
          <w:rFonts w:ascii="Times New Roman" w:hAnsi="Times New Roman" w:cs="Times New Roman"/>
          <w:sz w:val="24"/>
          <w:szCs w:val="24"/>
        </w:rPr>
        <w:t>what is fair</w:t>
      </w:r>
      <w:r w:rsidR="00146ECA" w:rsidRPr="0088047B">
        <w:rPr>
          <w:rFonts w:ascii="Times New Roman" w:hAnsi="Times New Roman" w:cs="Times New Roman"/>
          <w:sz w:val="24"/>
          <w:szCs w:val="24"/>
        </w:rPr>
        <w:t>, thereby painting a more complete picture to better inform policy-making.</w:t>
      </w:r>
    </w:p>
    <w:p w14:paraId="2FC79343" w14:textId="238C402D" w:rsidR="003B3CCE" w:rsidRPr="0088047B" w:rsidRDefault="003B3CCE" w:rsidP="0088047B">
      <w:pPr>
        <w:pStyle w:val="Heading1"/>
        <w:spacing w:line="360" w:lineRule="auto"/>
        <w:rPr>
          <w:rFonts w:ascii="Times New Roman" w:hAnsi="Times New Roman" w:cs="Times New Roman"/>
          <w:sz w:val="24"/>
          <w:szCs w:val="24"/>
        </w:rPr>
      </w:pPr>
      <w:bookmarkStart w:id="24" w:name="_Toc15297022"/>
      <w:r w:rsidRPr="0088047B">
        <w:rPr>
          <w:rFonts w:ascii="Times New Roman" w:hAnsi="Times New Roman" w:cs="Times New Roman"/>
          <w:sz w:val="24"/>
          <w:szCs w:val="24"/>
        </w:rPr>
        <w:t>References</w:t>
      </w:r>
      <w:bookmarkEnd w:id="24"/>
    </w:p>
    <w:p w14:paraId="018CF32B"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r w:rsidRPr="0088047B">
        <w:rPr>
          <w:rFonts w:ascii="Times New Roman" w:eastAsia="Times New Roman" w:hAnsi="Times New Roman" w:cs="Times New Roman"/>
          <w:color w:val="222222"/>
          <w:sz w:val="24"/>
          <w:szCs w:val="24"/>
          <w:shd w:val="clear" w:color="auto" w:fill="FFFFFF"/>
        </w:rPr>
        <w:t xml:space="preserve">Alderman, L. (2018, December 4). These 5 numbers explain why the </w:t>
      </w:r>
      <w:proofErr w:type="spellStart"/>
      <w:r w:rsidRPr="0088047B">
        <w:rPr>
          <w:rFonts w:ascii="Times New Roman" w:eastAsia="Times New Roman" w:hAnsi="Times New Roman" w:cs="Times New Roman"/>
          <w:color w:val="222222"/>
          <w:sz w:val="24"/>
          <w:szCs w:val="24"/>
          <w:shd w:val="clear" w:color="auto" w:fill="FFFFFF"/>
        </w:rPr>
        <w:t>french</w:t>
      </w:r>
      <w:proofErr w:type="spellEnd"/>
      <w:r w:rsidRPr="0088047B">
        <w:rPr>
          <w:rFonts w:ascii="Times New Roman" w:eastAsia="Times New Roman" w:hAnsi="Times New Roman" w:cs="Times New Roman"/>
          <w:color w:val="222222"/>
          <w:sz w:val="24"/>
          <w:szCs w:val="24"/>
          <w:shd w:val="clear" w:color="auto" w:fill="FFFFFF"/>
        </w:rPr>
        <w:t xml:space="preserve"> are in the streets. The New York Times. Retrieved from https://www.nytimes.com/2018/12/04/world/europe/france-economy-protests.html</w:t>
      </w:r>
    </w:p>
    <w:p w14:paraId="175956AC"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proofErr w:type="spellStart"/>
      <w:r w:rsidRPr="0088047B">
        <w:rPr>
          <w:rFonts w:ascii="Times New Roman" w:eastAsia="Times New Roman" w:hAnsi="Times New Roman" w:cs="Times New Roman"/>
          <w:color w:val="222222"/>
          <w:sz w:val="24"/>
          <w:szCs w:val="24"/>
          <w:shd w:val="clear" w:color="auto" w:fill="FFFFFF"/>
        </w:rPr>
        <w:t>Brei</w:t>
      </w:r>
      <w:proofErr w:type="spellEnd"/>
      <w:r w:rsidRPr="0088047B">
        <w:rPr>
          <w:rFonts w:ascii="Times New Roman" w:eastAsia="Times New Roman" w:hAnsi="Times New Roman" w:cs="Times New Roman"/>
          <w:color w:val="222222"/>
          <w:sz w:val="24"/>
          <w:szCs w:val="24"/>
          <w:shd w:val="clear" w:color="auto" w:fill="FFFFFF"/>
        </w:rPr>
        <w:t xml:space="preserve">, M., </w:t>
      </w:r>
      <w:proofErr w:type="spellStart"/>
      <w:r w:rsidRPr="0088047B">
        <w:rPr>
          <w:rFonts w:ascii="Times New Roman" w:eastAsia="Times New Roman" w:hAnsi="Times New Roman" w:cs="Times New Roman"/>
          <w:color w:val="222222"/>
          <w:sz w:val="24"/>
          <w:szCs w:val="24"/>
          <w:shd w:val="clear" w:color="auto" w:fill="FFFFFF"/>
        </w:rPr>
        <w:t>Ferri</w:t>
      </w:r>
      <w:proofErr w:type="spellEnd"/>
      <w:r w:rsidRPr="0088047B">
        <w:rPr>
          <w:rFonts w:ascii="Times New Roman" w:eastAsia="Times New Roman" w:hAnsi="Times New Roman" w:cs="Times New Roman"/>
          <w:color w:val="222222"/>
          <w:sz w:val="24"/>
          <w:szCs w:val="24"/>
          <w:shd w:val="clear" w:color="auto" w:fill="FFFFFF"/>
        </w:rPr>
        <w:t>, G., &amp; Gambacorta, L. (2019, March 18). How finance affects income inequality -. Retrieved July 21, 2019, from https://promarket.org/how-finance-affects-income-inequality/</w:t>
      </w:r>
    </w:p>
    <w:p w14:paraId="595EB1BE"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r w:rsidRPr="0088047B">
        <w:rPr>
          <w:rFonts w:ascii="Times New Roman" w:eastAsia="Times New Roman" w:hAnsi="Times New Roman" w:cs="Times New Roman"/>
          <w:color w:val="222222"/>
          <w:sz w:val="24"/>
          <w:szCs w:val="24"/>
          <w:shd w:val="clear" w:color="auto" w:fill="FFFFFF"/>
        </w:rPr>
        <w:t>Foucault, M., &amp; Gordon, C. (1980). Power/knowledge: Selected interviews and other writings, 1972-1977 (1st American ed). New York: Pantheon Books.</w:t>
      </w:r>
    </w:p>
    <w:p w14:paraId="20D5A047"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r w:rsidRPr="0088047B">
        <w:rPr>
          <w:rFonts w:ascii="Times New Roman" w:eastAsia="Times New Roman" w:hAnsi="Times New Roman" w:cs="Times New Roman"/>
          <w:color w:val="222222"/>
          <w:sz w:val="24"/>
          <w:szCs w:val="24"/>
          <w:shd w:val="clear" w:color="auto" w:fill="FFFFFF"/>
        </w:rPr>
        <w:t>Khazan, O. (2018, June 22). The 3 reasons the u. S. Health-care system is the worst. Retrieved July 20, 2019, from The Atlantic website: https://www.theatlantic.com/health/archive/2018/06/the-3-reasons-the-us-healthcare-system-is-the-worst/563519/</w:t>
      </w:r>
    </w:p>
    <w:p w14:paraId="3E728249"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r w:rsidRPr="0088047B">
        <w:rPr>
          <w:rFonts w:ascii="Times New Roman" w:eastAsia="Times New Roman" w:hAnsi="Times New Roman" w:cs="Times New Roman"/>
          <w:color w:val="222222"/>
          <w:sz w:val="24"/>
          <w:szCs w:val="24"/>
          <w:shd w:val="clear" w:color="auto" w:fill="FFFFFF"/>
        </w:rPr>
        <w:lastRenderedPageBreak/>
        <w:t>Mokhtar, F. (2018, October 9). Singapore ranked among bottom 10 countries for efforts to reduce inequality: Oxfam report. Retrieved July 21, 2019, from TODAYonline website: https://www.todayonline.com/singapore/singapore-ranked-among-bottom-10-countries-efforts-reduce-inequality-oxfam-report</w:t>
      </w:r>
    </w:p>
    <w:p w14:paraId="49FCF0BA"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r w:rsidRPr="0088047B">
        <w:rPr>
          <w:rFonts w:ascii="Times New Roman" w:eastAsia="Times New Roman" w:hAnsi="Times New Roman" w:cs="Times New Roman"/>
          <w:color w:val="222222"/>
          <w:sz w:val="24"/>
          <w:szCs w:val="24"/>
          <w:shd w:val="clear" w:color="auto" w:fill="FFFFFF"/>
        </w:rPr>
        <w:t>Ngiam, K. (2001). Singapore – Coping With The Asian Financial Crisis: The Singapore Experience. In From Crisis To Recovery East Asia Rising Again? (pp. 141–172). Retrieved from http://citeseerx.ist.psu.edu/viewdoc/download?doi=10.1.1.475.8642&amp;rep=rep1&amp;type=pdf</w:t>
      </w:r>
    </w:p>
    <w:p w14:paraId="07ABF0FB"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r w:rsidRPr="0088047B">
        <w:rPr>
          <w:rFonts w:ascii="Times New Roman" w:eastAsia="Times New Roman" w:hAnsi="Times New Roman" w:cs="Times New Roman"/>
          <w:color w:val="222222"/>
          <w:sz w:val="24"/>
          <w:szCs w:val="24"/>
          <w:shd w:val="clear" w:color="auto" w:fill="FFFFFF"/>
        </w:rPr>
        <w:t>Semuels, A. (2016, August 25). Good school, rich school; bad school, poor school. Retrieved July 20, 2019, from The Atlantic website: https://www.theatlantic.com/business/archive/2016/08/property-taxes-and-unequal-schools/497333/</w:t>
      </w:r>
    </w:p>
    <w:p w14:paraId="6A4885C1"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r w:rsidRPr="0088047B">
        <w:rPr>
          <w:rFonts w:ascii="Times New Roman" w:eastAsia="Times New Roman" w:hAnsi="Times New Roman" w:cs="Times New Roman"/>
          <w:color w:val="222222"/>
          <w:sz w:val="24"/>
          <w:szCs w:val="24"/>
          <w:shd w:val="clear" w:color="auto" w:fill="FFFFFF"/>
        </w:rPr>
        <w:t>Singapore – Coping With The Asian Financial Crisis: The Singapore Experience. (n.d.).</w:t>
      </w:r>
    </w:p>
    <w:p w14:paraId="7B401C45"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r w:rsidRPr="0088047B">
        <w:rPr>
          <w:rFonts w:ascii="Times New Roman" w:eastAsia="Times New Roman" w:hAnsi="Times New Roman" w:cs="Times New Roman"/>
          <w:color w:val="222222"/>
          <w:sz w:val="24"/>
          <w:szCs w:val="24"/>
          <w:shd w:val="clear" w:color="auto" w:fill="FFFFFF"/>
        </w:rPr>
        <w:t xml:space="preserve">Szmigiera, M. (2019, March). Leading global financial </w:t>
      </w:r>
      <w:proofErr w:type="spellStart"/>
      <w:r w:rsidRPr="0088047B">
        <w:rPr>
          <w:rFonts w:ascii="Times New Roman" w:eastAsia="Times New Roman" w:hAnsi="Times New Roman" w:cs="Times New Roman"/>
          <w:color w:val="222222"/>
          <w:sz w:val="24"/>
          <w:szCs w:val="24"/>
          <w:shd w:val="clear" w:color="auto" w:fill="FFFFFF"/>
        </w:rPr>
        <w:t>centers</w:t>
      </w:r>
      <w:proofErr w:type="spellEnd"/>
      <w:r w:rsidRPr="0088047B">
        <w:rPr>
          <w:rFonts w:ascii="Times New Roman" w:eastAsia="Times New Roman" w:hAnsi="Times New Roman" w:cs="Times New Roman"/>
          <w:color w:val="222222"/>
          <w:sz w:val="24"/>
          <w:szCs w:val="24"/>
          <w:shd w:val="clear" w:color="auto" w:fill="FFFFFF"/>
        </w:rPr>
        <w:t xml:space="preserve"> 2019. Retrieved July 21, 2019, from Statista website: https://www.statista.com/statistics/270228/top-financial-centers-on-the-global-financial-centres-index/</w:t>
      </w:r>
    </w:p>
    <w:p w14:paraId="65897721"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r w:rsidRPr="0088047B">
        <w:rPr>
          <w:rFonts w:ascii="Times New Roman" w:eastAsia="Times New Roman" w:hAnsi="Times New Roman" w:cs="Times New Roman"/>
          <w:color w:val="222222"/>
          <w:sz w:val="24"/>
          <w:szCs w:val="24"/>
          <w:shd w:val="clear" w:color="auto" w:fill="FFFFFF"/>
        </w:rPr>
        <w:t>Teo, Y. Y. (2018). This is what inequality looks like. Singapore: Ethos Books.</w:t>
      </w:r>
    </w:p>
    <w:p w14:paraId="65AC14C3"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r w:rsidRPr="0088047B">
        <w:rPr>
          <w:rFonts w:ascii="Times New Roman" w:eastAsia="Times New Roman" w:hAnsi="Times New Roman" w:cs="Times New Roman"/>
          <w:color w:val="222222"/>
          <w:sz w:val="24"/>
          <w:szCs w:val="24"/>
          <w:shd w:val="clear" w:color="auto" w:fill="FFFFFF"/>
        </w:rPr>
        <w:t>The Economist. (2019, January 12). How France redistributes more from rich to poor than Sweden. The Economist. Retrieved from https://www.economist.com/europe/2019/01/12/how-france-redistributes-more-from-rich-to-poor-than-sweden</w:t>
      </w:r>
    </w:p>
    <w:p w14:paraId="15A56CA3"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proofErr w:type="spellStart"/>
      <w:r w:rsidRPr="0088047B">
        <w:rPr>
          <w:rFonts w:ascii="Times New Roman" w:eastAsia="Times New Roman" w:hAnsi="Times New Roman" w:cs="Times New Roman"/>
          <w:color w:val="222222"/>
          <w:sz w:val="24"/>
          <w:szCs w:val="24"/>
          <w:shd w:val="clear" w:color="auto" w:fill="FFFFFF"/>
        </w:rPr>
        <w:t>Turbeville</w:t>
      </w:r>
      <w:proofErr w:type="spellEnd"/>
      <w:r w:rsidRPr="0088047B">
        <w:rPr>
          <w:rFonts w:ascii="Times New Roman" w:eastAsia="Times New Roman" w:hAnsi="Times New Roman" w:cs="Times New Roman"/>
          <w:color w:val="222222"/>
          <w:sz w:val="24"/>
          <w:szCs w:val="24"/>
          <w:shd w:val="clear" w:color="auto" w:fill="FFFFFF"/>
        </w:rPr>
        <w:t>, W. (2015, April 12). Finance is to blame for rise in inequality. Retrieved July 21, 2019, from Time website: https://time.com/3760439/finance-is-to-blame-for-rise-in-inequality/</w:t>
      </w:r>
    </w:p>
    <w:p w14:paraId="06455CFF"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r w:rsidRPr="0088047B">
        <w:rPr>
          <w:rFonts w:ascii="Times New Roman" w:eastAsia="Times New Roman" w:hAnsi="Times New Roman" w:cs="Times New Roman"/>
          <w:color w:val="222222"/>
          <w:sz w:val="24"/>
          <w:szCs w:val="24"/>
          <w:shd w:val="clear" w:color="auto" w:fill="FFFFFF"/>
        </w:rPr>
        <w:t>Venkatasubramanian, V. (2017). How much inequality is fair? Mathematical principles of a moral, optimal, and stable capitalist society. New York: Columbia University Press.</w:t>
      </w:r>
    </w:p>
    <w:p w14:paraId="2E0D4375" w14:textId="77777777" w:rsidR="00312A48" w:rsidRPr="0088047B" w:rsidRDefault="00312A48" w:rsidP="0088047B">
      <w:pPr>
        <w:spacing w:after="0" w:line="360" w:lineRule="auto"/>
        <w:ind w:left="720" w:hanging="720"/>
        <w:rPr>
          <w:rFonts w:ascii="Times New Roman" w:eastAsia="Times New Roman" w:hAnsi="Times New Roman" w:cs="Times New Roman"/>
          <w:color w:val="222222"/>
          <w:sz w:val="24"/>
          <w:szCs w:val="24"/>
          <w:shd w:val="clear" w:color="auto" w:fill="FFFFFF"/>
        </w:rPr>
      </w:pPr>
      <w:proofErr w:type="spellStart"/>
      <w:r w:rsidRPr="0088047B">
        <w:rPr>
          <w:rFonts w:ascii="Times New Roman" w:eastAsia="Times New Roman" w:hAnsi="Times New Roman" w:cs="Times New Roman"/>
          <w:color w:val="222222"/>
          <w:sz w:val="24"/>
          <w:szCs w:val="24"/>
          <w:shd w:val="clear" w:color="auto" w:fill="FFFFFF"/>
        </w:rPr>
        <w:t>Wembridge</w:t>
      </w:r>
      <w:proofErr w:type="spellEnd"/>
      <w:r w:rsidRPr="0088047B">
        <w:rPr>
          <w:rFonts w:ascii="Times New Roman" w:eastAsia="Times New Roman" w:hAnsi="Times New Roman" w:cs="Times New Roman"/>
          <w:color w:val="222222"/>
          <w:sz w:val="24"/>
          <w:szCs w:val="24"/>
          <w:shd w:val="clear" w:color="auto" w:fill="FFFFFF"/>
        </w:rPr>
        <w:t>, M. (2015, September 10). Subscribe to read. Retrieved July 21, 2019, from Financial Times website: https://www.ft.com/content/9cfa3000-560f-11e5-a28b-50226830d644</w:t>
      </w:r>
    </w:p>
    <w:p w14:paraId="3461B5E7" w14:textId="4DE1A869" w:rsidR="003B3CCE" w:rsidRPr="0088047B" w:rsidRDefault="00312A48" w:rsidP="0088047B">
      <w:pPr>
        <w:spacing w:line="360" w:lineRule="auto"/>
        <w:ind w:left="720" w:hanging="720"/>
        <w:rPr>
          <w:rFonts w:ascii="Times New Roman" w:hAnsi="Times New Roman" w:cs="Times New Roman"/>
          <w:sz w:val="24"/>
          <w:szCs w:val="24"/>
        </w:rPr>
      </w:pPr>
      <w:r w:rsidRPr="0088047B">
        <w:rPr>
          <w:rFonts w:ascii="Times New Roman" w:eastAsia="Times New Roman" w:hAnsi="Times New Roman" w:cs="Times New Roman"/>
          <w:color w:val="222222"/>
          <w:sz w:val="24"/>
          <w:szCs w:val="24"/>
          <w:shd w:val="clear" w:color="auto" w:fill="FFFFFF"/>
        </w:rPr>
        <w:t>World Economic Forum. (2016). Rankings: Global Gender Gap Index 2016. Retrieved July 20, 2019, from Global Gender Gap Report 2016 website: http://wef.ch/1YKx0JW</w:t>
      </w:r>
    </w:p>
    <w:p w14:paraId="55305EA5" w14:textId="5E8BAF0E" w:rsidR="0096381E" w:rsidRPr="0088047B" w:rsidRDefault="0096381E" w:rsidP="0088047B">
      <w:pPr>
        <w:pStyle w:val="Heading1"/>
        <w:spacing w:line="360" w:lineRule="auto"/>
        <w:rPr>
          <w:rFonts w:ascii="Times New Roman" w:hAnsi="Times New Roman" w:cs="Times New Roman"/>
          <w:sz w:val="24"/>
          <w:szCs w:val="24"/>
        </w:rPr>
      </w:pPr>
      <w:bookmarkStart w:id="25" w:name="_Toc15297023"/>
      <w:r w:rsidRPr="0088047B">
        <w:rPr>
          <w:rFonts w:ascii="Times New Roman" w:hAnsi="Times New Roman" w:cs="Times New Roman"/>
          <w:sz w:val="24"/>
          <w:szCs w:val="24"/>
        </w:rPr>
        <w:lastRenderedPageBreak/>
        <w:t>aNNEX: sPECIFIC Methodology used</w:t>
      </w:r>
      <w:bookmarkEnd w:id="25"/>
    </w:p>
    <w:p w14:paraId="65161628" w14:textId="77777777" w:rsidR="00516D13" w:rsidRPr="0088047B" w:rsidRDefault="00516D13" w:rsidP="0088047B">
      <w:pPr>
        <w:spacing w:line="360" w:lineRule="auto"/>
        <w:rPr>
          <w:rFonts w:ascii="Times New Roman" w:hAnsi="Times New Roman" w:cs="Times New Roman"/>
          <w:b/>
          <w:bCs/>
          <w:sz w:val="24"/>
          <w:szCs w:val="24"/>
          <w:u w:val="single"/>
          <w:lang w:val="en-US"/>
        </w:rPr>
      </w:pPr>
    </w:p>
    <w:p w14:paraId="3FF53670" w14:textId="509AFE2E" w:rsidR="00335C7B" w:rsidRPr="0088047B" w:rsidRDefault="00335C7B" w:rsidP="0088047B">
      <w:pPr>
        <w:spacing w:line="360" w:lineRule="auto"/>
        <w:rPr>
          <w:rFonts w:ascii="Times New Roman" w:hAnsi="Times New Roman" w:cs="Times New Roman"/>
          <w:b/>
          <w:bCs/>
          <w:sz w:val="24"/>
          <w:szCs w:val="24"/>
          <w:u w:val="single"/>
          <w:lang w:val="en-US"/>
        </w:rPr>
      </w:pPr>
      <w:r w:rsidRPr="0088047B">
        <w:rPr>
          <w:rFonts w:ascii="Times New Roman" w:hAnsi="Times New Roman" w:cs="Times New Roman"/>
          <w:b/>
          <w:bCs/>
          <w:sz w:val="24"/>
          <w:szCs w:val="24"/>
          <w:u w:val="single"/>
          <w:lang w:val="en-US"/>
        </w:rPr>
        <w:t>Norway</w:t>
      </w:r>
    </w:p>
    <w:p w14:paraId="6639627F" w14:textId="36F1301D" w:rsidR="00335C7B" w:rsidRPr="0088047B" w:rsidRDefault="00335C7B" w:rsidP="0088047B">
      <w:pPr>
        <w:spacing w:line="360" w:lineRule="auto"/>
        <w:rPr>
          <w:rFonts w:ascii="Times New Roman" w:hAnsi="Times New Roman" w:cs="Times New Roman"/>
          <w:sz w:val="24"/>
          <w:szCs w:val="24"/>
          <w:lang w:val="en-US"/>
        </w:rPr>
      </w:pPr>
      <w:r w:rsidRPr="0088047B">
        <w:rPr>
          <w:rFonts w:ascii="Times New Roman" w:hAnsi="Times New Roman" w:cs="Times New Roman"/>
          <w:b/>
          <w:bCs/>
          <w:sz w:val="24"/>
          <w:szCs w:val="24"/>
          <w:lang w:val="en-US"/>
        </w:rPr>
        <w:t xml:space="preserve">Maximum: </w:t>
      </w:r>
      <w:r w:rsidRPr="0088047B">
        <w:rPr>
          <w:rFonts w:ascii="Times New Roman" w:hAnsi="Times New Roman" w:cs="Times New Roman"/>
          <w:sz w:val="24"/>
          <w:szCs w:val="24"/>
          <w:lang w:val="en-US"/>
        </w:rPr>
        <w:t xml:space="preserve">The maximum salary for 2011 is given in the book. </w:t>
      </w:r>
      <w:proofErr w:type="gramStart"/>
      <w:r w:rsidRPr="0088047B">
        <w:rPr>
          <w:rFonts w:ascii="Times New Roman" w:hAnsi="Times New Roman" w:cs="Times New Roman"/>
          <w:sz w:val="24"/>
          <w:szCs w:val="24"/>
          <w:lang w:val="en-US"/>
        </w:rPr>
        <w:t>So</w:t>
      </w:r>
      <w:proofErr w:type="gramEnd"/>
      <w:r w:rsidRPr="0088047B">
        <w:rPr>
          <w:rFonts w:ascii="Times New Roman" w:hAnsi="Times New Roman" w:cs="Times New Roman"/>
          <w:sz w:val="24"/>
          <w:szCs w:val="24"/>
          <w:lang w:val="en-US"/>
        </w:rPr>
        <w:t xml:space="preserve"> we derived the values of the remaining years using the inflation rate of 3% (2012 onwards: maximum salary of 2011 *1.03, before 2011: maximum salary of 2011/1.03)</w:t>
      </w:r>
    </w:p>
    <w:p w14:paraId="4F32A6EB" w14:textId="2057209D" w:rsidR="00335C7B" w:rsidRDefault="00335C7B" w:rsidP="0088047B">
      <w:pPr>
        <w:spacing w:line="360" w:lineRule="auto"/>
        <w:rPr>
          <w:rFonts w:ascii="Times New Roman" w:hAnsi="Times New Roman" w:cs="Times New Roman"/>
          <w:sz w:val="24"/>
          <w:szCs w:val="24"/>
          <w:lang w:val="en-US"/>
        </w:rPr>
      </w:pPr>
      <w:r w:rsidRPr="0088047B">
        <w:rPr>
          <w:rFonts w:ascii="Times New Roman" w:hAnsi="Times New Roman" w:cs="Times New Roman"/>
          <w:b/>
          <w:bCs/>
          <w:sz w:val="24"/>
          <w:szCs w:val="24"/>
          <w:lang w:val="en-US"/>
        </w:rPr>
        <w:t xml:space="preserve">Minimum: </w:t>
      </w:r>
      <w:r w:rsidR="004E6862" w:rsidRPr="0088047B">
        <w:rPr>
          <w:rFonts w:ascii="Times New Roman" w:hAnsi="Times New Roman" w:cs="Times New Roman"/>
          <w:sz w:val="24"/>
          <w:szCs w:val="24"/>
          <w:lang w:val="en-US"/>
        </w:rPr>
        <w:t>T</w:t>
      </w:r>
      <w:r w:rsidRPr="0088047B">
        <w:rPr>
          <w:rFonts w:ascii="Times New Roman" w:hAnsi="Times New Roman" w:cs="Times New Roman"/>
          <w:sz w:val="24"/>
          <w:szCs w:val="24"/>
          <w:lang w:val="en-US"/>
        </w:rPr>
        <w:t xml:space="preserve">he minimum salary for 2011 is given in the book. We calculated the proportion of minimum/average for the year </w:t>
      </w:r>
      <w:r w:rsidR="005C2D18" w:rsidRPr="0088047B">
        <w:rPr>
          <w:rFonts w:ascii="Times New Roman" w:hAnsi="Times New Roman" w:cs="Times New Roman"/>
          <w:sz w:val="24"/>
          <w:szCs w:val="24"/>
          <w:lang w:val="en-US"/>
        </w:rPr>
        <w:t>2011 and</w:t>
      </w:r>
      <w:r w:rsidRPr="0088047B">
        <w:rPr>
          <w:rFonts w:ascii="Times New Roman" w:hAnsi="Times New Roman" w:cs="Times New Roman"/>
          <w:sz w:val="24"/>
          <w:szCs w:val="24"/>
          <w:lang w:val="en-US"/>
        </w:rPr>
        <w:t xml:space="preserve"> used this proportion to find the remaining minimum salary for the other years.</w:t>
      </w:r>
    </w:p>
    <w:p w14:paraId="498ADDF5" w14:textId="77777777" w:rsidR="0088047B" w:rsidRPr="0088047B" w:rsidRDefault="0088047B" w:rsidP="0088047B">
      <w:pPr>
        <w:spacing w:line="360" w:lineRule="auto"/>
        <w:rPr>
          <w:rFonts w:ascii="Times New Roman" w:hAnsi="Times New Roman" w:cs="Times New Roman"/>
          <w:sz w:val="24"/>
          <w:szCs w:val="24"/>
          <w:lang w:val="en-US"/>
        </w:rPr>
      </w:pPr>
    </w:p>
    <w:p w14:paraId="501D1172" w14:textId="5C289B1F" w:rsidR="00335C7B" w:rsidRPr="0088047B" w:rsidRDefault="00335C7B" w:rsidP="0088047B">
      <w:pPr>
        <w:spacing w:line="360" w:lineRule="auto"/>
        <w:rPr>
          <w:rFonts w:ascii="Times New Roman" w:hAnsi="Times New Roman" w:cs="Times New Roman"/>
          <w:b/>
          <w:bCs/>
          <w:sz w:val="24"/>
          <w:szCs w:val="24"/>
          <w:u w:val="single"/>
          <w:lang w:val="en-US"/>
        </w:rPr>
      </w:pPr>
      <w:r w:rsidRPr="0088047B">
        <w:rPr>
          <w:rFonts w:ascii="Times New Roman" w:hAnsi="Times New Roman" w:cs="Times New Roman"/>
          <w:b/>
          <w:bCs/>
          <w:sz w:val="24"/>
          <w:szCs w:val="24"/>
          <w:u w:val="single"/>
          <w:lang w:val="en-US"/>
        </w:rPr>
        <w:t>USA</w:t>
      </w:r>
    </w:p>
    <w:p w14:paraId="751435A6" w14:textId="0E54F52F" w:rsidR="00335C7B" w:rsidRPr="0088047B" w:rsidRDefault="00335C7B" w:rsidP="0088047B">
      <w:pPr>
        <w:spacing w:line="360" w:lineRule="auto"/>
        <w:rPr>
          <w:rFonts w:ascii="Times New Roman" w:hAnsi="Times New Roman" w:cs="Times New Roman"/>
          <w:sz w:val="24"/>
          <w:szCs w:val="24"/>
          <w:lang w:val="en-US"/>
        </w:rPr>
      </w:pPr>
      <w:r w:rsidRPr="0088047B">
        <w:rPr>
          <w:rFonts w:ascii="Times New Roman" w:hAnsi="Times New Roman" w:cs="Times New Roman"/>
          <w:b/>
          <w:bCs/>
          <w:color w:val="000000"/>
          <w:sz w:val="24"/>
          <w:szCs w:val="24"/>
        </w:rPr>
        <w:t>Maximum:</w:t>
      </w:r>
      <w:r w:rsidRPr="0088047B">
        <w:rPr>
          <w:rFonts w:ascii="Times New Roman" w:hAnsi="Times New Roman" w:cs="Times New Roman"/>
          <w:sz w:val="24"/>
          <w:szCs w:val="24"/>
          <w:lang w:val="en-US"/>
        </w:rPr>
        <w:t xml:space="preserve"> The maximum salary for 2013 is given in the book. So</w:t>
      </w:r>
      <w:r w:rsidR="007D2F46" w:rsidRPr="0088047B">
        <w:rPr>
          <w:rFonts w:ascii="Times New Roman" w:hAnsi="Times New Roman" w:cs="Times New Roman"/>
          <w:sz w:val="24"/>
          <w:szCs w:val="24"/>
          <w:lang w:val="en-US"/>
        </w:rPr>
        <w:t>,</w:t>
      </w:r>
      <w:r w:rsidRPr="0088047B">
        <w:rPr>
          <w:rFonts w:ascii="Times New Roman" w:hAnsi="Times New Roman" w:cs="Times New Roman"/>
          <w:sz w:val="24"/>
          <w:szCs w:val="24"/>
          <w:lang w:val="en-US"/>
        </w:rPr>
        <w:t xml:space="preserve"> we derived the values of the remaining years using the inflation rate of 3% (2014 onwards: maximum salary of 2013 *1.03, before 2013: maximum salary of 2013/1.03)</w:t>
      </w:r>
    </w:p>
    <w:p w14:paraId="235B1718" w14:textId="77777777" w:rsidR="00335C7B" w:rsidRPr="0088047B" w:rsidRDefault="00335C7B" w:rsidP="0088047B">
      <w:pPr>
        <w:spacing w:line="360" w:lineRule="auto"/>
        <w:rPr>
          <w:rFonts w:ascii="Times New Roman" w:hAnsi="Times New Roman" w:cs="Times New Roman"/>
          <w:color w:val="000000"/>
          <w:sz w:val="24"/>
          <w:szCs w:val="24"/>
        </w:rPr>
      </w:pPr>
      <w:r w:rsidRPr="0088047B">
        <w:rPr>
          <w:rFonts w:ascii="Times New Roman" w:hAnsi="Times New Roman" w:cs="Times New Roman"/>
          <w:b/>
          <w:bCs/>
          <w:color w:val="000000"/>
          <w:sz w:val="24"/>
          <w:szCs w:val="24"/>
        </w:rPr>
        <w:t>Minimum:</w:t>
      </w:r>
      <w:r w:rsidRPr="0088047B">
        <w:rPr>
          <w:rFonts w:ascii="Times New Roman" w:hAnsi="Times New Roman" w:cs="Times New Roman"/>
          <w:color w:val="000000"/>
          <w:sz w:val="24"/>
          <w:szCs w:val="24"/>
        </w:rPr>
        <w:t xml:space="preserve"> we used the minimum hourly wage from this website (</w:t>
      </w:r>
      <w:hyperlink r:id="rId21" w:history="1">
        <w:r w:rsidRPr="0088047B">
          <w:rPr>
            <w:rStyle w:val="Hyperlink"/>
            <w:rFonts w:ascii="Times New Roman" w:hAnsi="Times New Roman" w:cs="Times New Roman"/>
            <w:sz w:val="24"/>
            <w:szCs w:val="24"/>
          </w:rPr>
          <w:t>https://edition.cnn.com/interactive/2019/business/us-minimum-wage-by-year/index.html</w:t>
        </w:r>
      </w:hyperlink>
      <w:r w:rsidRPr="0088047B">
        <w:rPr>
          <w:rFonts w:ascii="Times New Roman" w:hAnsi="Times New Roman" w:cs="Times New Roman"/>
          <w:color w:val="000000"/>
          <w:sz w:val="24"/>
          <w:szCs w:val="24"/>
        </w:rPr>
        <w:t>) and multiply it by 2080, which is the hours worked by an employee on a full time basis (</w:t>
      </w:r>
      <w:hyperlink r:id="rId22" w:history="1">
        <w:r w:rsidRPr="0088047B">
          <w:rPr>
            <w:rStyle w:val="Hyperlink"/>
            <w:rFonts w:ascii="Times New Roman" w:hAnsi="Times New Roman" w:cs="Times New Roman"/>
            <w:sz w:val="24"/>
            <w:szCs w:val="24"/>
          </w:rPr>
          <w:t>https://www.accountingtools.com/articles/how-to-calculate-ftes.html</w:t>
        </w:r>
      </w:hyperlink>
      <w:r w:rsidRPr="0088047B">
        <w:rPr>
          <w:rFonts w:ascii="Times New Roman" w:hAnsi="Times New Roman" w:cs="Times New Roman"/>
          <w:color w:val="000000"/>
          <w:sz w:val="24"/>
          <w:szCs w:val="24"/>
        </w:rPr>
        <w:t>)</w:t>
      </w:r>
    </w:p>
    <w:p w14:paraId="7891BBDF" w14:textId="77777777" w:rsidR="00335C7B" w:rsidRPr="0088047B" w:rsidRDefault="00335C7B" w:rsidP="0088047B">
      <w:pPr>
        <w:spacing w:line="360" w:lineRule="auto"/>
        <w:rPr>
          <w:rFonts w:ascii="Times New Roman" w:hAnsi="Times New Roman" w:cs="Times New Roman"/>
          <w:color w:val="000000"/>
          <w:sz w:val="24"/>
          <w:szCs w:val="24"/>
        </w:rPr>
      </w:pPr>
    </w:p>
    <w:p w14:paraId="24D8E71B" w14:textId="653A6BF2" w:rsidR="00335C7B" w:rsidRPr="0088047B" w:rsidRDefault="00335C7B" w:rsidP="0088047B">
      <w:pPr>
        <w:spacing w:line="360" w:lineRule="auto"/>
        <w:rPr>
          <w:rFonts w:ascii="Times New Roman" w:hAnsi="Times New Roman" w:cs="Times New Roman"/>
          <w:b/>
          <w:bCs/>
          <w:color w:val="000000"/>
          <w:sz w:val="24"/>
          <w:szCs w:val="24"/>
          <w:u w:val="single"/>
        </w:rPr>
      </w:pPr>
      <w:r w:rsidRPr="0088047B">
        <w:rPr>
          <w:rFonts w:ascii="Times New Roman" w:hAnsi="Times New Roman" w:cs="Times New Roman"/>
          <w:b/>
          <w:bCs/>
          <w:color w:val="000000"/>
          <w:sz w:val="24"/>
          <w:szCs w:val="24"/>
          <w:u w:val="single"/>
        </w:rPr>
        <w:t xml:space="preserve">Malaysia </w:t>
      </w:r>
    </w:p>
    <w:p w14:paraId="5AB7F224" w14:textId="3111AE35" w:rsidR="00335C7B" w:rsidRPr="0088047B" w:rsidRDefault="00335C7B" w:rsidP="0088047B">
      <w:pPr>
        <w:spacing w:line="360" w:lineRule="auto"/>
        <w:rPr>
          <w:rFonts w:ascii="Times New Roman" w:hAnsi="Times New Roman" w:cs="Times New Roman"/>
          <w:sz w:val="24"/>
          <w:szCs w:val="24"/>
          <w:lang w:val="en-US"/>
        </w:rPr>
      </w:pPr>
      <w:r w:rsidRPr="0088047B">
        <w:rPr>
          <w:rFonts w:ascii="Times New Roman" w:hAnsi="Times New Roman" w:cs="Times New Roman"/>
          <w:b/>
          <w:bCs/>
          <w:color w:val="000000"/>
          <w:sz w:val="24"/>
          <w:szCs w:val="24"/>
        </w:rPr>
        <w:t>Minimum</w:t>
      </w:r>
      <w:r w:rsidRPr="0088047B">
        <w:rPr>
          <w:rFonts w:ascii="Times New Roman" w:hAnsi="Times New Roman" w:cs="Times New Roman"/>
          <w:color w:val="000000"/>
          <w:sz w:val="24"/>
          <w:szCs w:val="24"/>
        </w:rPr>
        <w:t>: We used the data from this website  (</w:t>
      </w:r>
      <w:hyperlink r:id="rId23" w:history="1">
        <w:r w:rsidRPr="0088047B">
          <w:rPr>
            <w:rStyle w:val="Hyperlink"/>
            <w:rFonts w:ascii="Times New Roman" w:hAnsi="Times New Roman" w:cs="Times New Roman"/>
            <w:sz w:val="24"/>
            <w:szCs w:val="24"/>
          </w:rPr>
          <w:t>https://www.thestar.com.my/metro/views/2016/05/06/minimum-wage-maximum-delay-the-long-overdue-legislation-is-better-late-than-never/</w:t>
        </w:r>
      </w:hyperlink>
      <w:r w:rsidRPr="0088047B">
        <w:rPr>
          <w:rFonts w:ascii="Times New Roman" w:hAnsi="Times New Roman" w:cs="Times New Roman"/>
          <w:color w:val="000000"/>
          <w:sz w:val="24"/>
          <w:szCs w:val="24"/>
        </w:rPr>
        <w:t xml:space="preserve">) to derive the minimum income for 2015. Then we </w:t>
      </w:r>
      <w:r w:rsidRPr="0088047B">
        <w:rPr>
          <w:rFonts w:ascii="Times New Roman" w:hAnsi="Times New Roman" w:cs="Times New Roman"/>
          <w:sz w:val="24"/>
          <w:szCs w:val="24"/>
          <w:lang w:val="en-US"/>
        </w:rPr>
        <w:t xml:space="preserve">calculated the proportion of minimum/average for the year </w:t>
      </w:r>
      <w:r w:rsidR="007D2F46" w:rsidRPr="0088047B">
        <w:rPr>
          <w:rFonts w:ascii="Times New Roman" w:hAnsi="Times New Roman" w:cs="Times New Roman"/>
          <w:sz w:val="24"/>
          <w:szCs w:val="24"/>
          <w:lang w:val="en-US"/>
        </w:rPr>
        <w:t>2015 and</w:t>
      </w:r>
      <w:r w:rsidRPr="0088047B">
        <w:rPr>
          <w:rFonts w:ascii="Times New Roman" w:hAnsi="Times New Roman" w:cs="Times New Roman"/>
          <w:sz w:val="24"/>
          <w:szCs w:val="24"/>
          <w:lang w:val="en-US"/>
        </w:rPr>
        <w:t xml:space="preserve"> used this proportion to find the remaining minimum salary for the other years.</w:t>
      </w:r>
    </w:p>
    <w:p w14:paraId="3E7FD57F" w14:textId="5C3AA363" w:rsidR="00335C7B" w:rsidRPr="0088047B" w:rsidRDefault="00335C7B" w:rsidP="0088047B">
      <w:pPr>
        <w:spacing w:line="360" w:lineRule="auto"/>
        <w:rPr>
          <w:rFonts w:ascii="Times New Roman" w:hAnsi="Times New Roman" w:cs="Times New Roman"/>
          <w:color w:val="000000"/>
          <w:sz w:val="24"/>
          <w:szCs w:val="24"/>
        </w:rPr>
      </w:pPr>
      <w:r w:rsidRPr="0088047B">
        <w:rPr>
          <w:rFonts w:ascii="Times New Roman" w:hAnsi="Times New Roman" w:cs="Times New Roman"/>
          <w:b/>
          <w:bCs/>
          <w:sz w:val="24"/>
          <w:szCs w:val="24"/>
        </w:rPr>
        <w:t xml:space="preserve">Maximum: </w:t>
      </w:r>
      <w:r w:rsidR="00516D13" w:rsidRPr="0088047B">
        <w:rPr>
          <w:rFonts w:ascii="Times New Roman" w:hAnsi="Times New Roman" w:cs="Times New Roman"/>
          <w:sz w:val="24"/>
          <w:szCs w:val="24"/>
        </w:rPr>
        <w:t>U</w:t>
      </w:r>
      <w:r w:rsidRPr="0088047B">
        <w:rPr>
          <w:rFonts w:ascii="Times New Roman" w:hAnsi="Times New Roman" w:cs="Times New Roman"/>
          <w:sz w:val="24"/>
          <w:szCs w:val="24"/>
        </w:rPr>
        <w:t>sing the median salary of CEO from this website (</w:t>
      </w:r>
      <w:hyperlink r:id="rId24" w:history="1">
        <w:r w:rsidRPr="0088047B">
          <w:rPr>
            <w:rStyle w:val="Hyperlink"/>
            <w:rFonts w:ascii="Times New Roman" w:hAnsi="Times New Roman" w:cs="Times New Roman"/>
            <w:sz w:val="24"/>
            <w:szCs w:val="24"/>
          </w:rPr>
          <w:t>http://www.salaryexplorer.com/salary-survey.php?loc=130&amp;loctype=1&amp;job=309&amp;jobtype=3</w:t>
        </w:r>
      </w:hyperlink>
      <w:r w:rsidRPr="0088047B">
        <w:rPr>
          <w:rFonts w:ascii="Times New Roman" w:hAnsi="Times New Roman" w:cs="Times New Roman"/>
          <w:color w:val="000000"/>
          <w:sz w:val="24"/>
          <w:szCs w:val="24"/>
        </w:rPr>
        <w:t xml:space="preserve">), we assume that to be the maximum </w:t>
      </w:r>
      <w:r w:rsidRPr="0088047B">
        <w:rPr>
          <w:rFonts w:ascii="Times New Roman" w:hAnsi="Times New Roman" w:cs="Times New Roman"/>
          <w:color w:val="000000"/>
          <w:sz w:val="24"/>
          <w:szCs w:val="24"/>
        </w:rPr>
        <w:lastRenderedPageBreak/>
        <w:t>salary for 2015. For the other years, we use the maximum salary/ 1.03 (assuming inflation rate is 3%)</w:t>
      </w:r>
    </w:p>
    <w:p w14:paraId="492E4719" w14:textId="77777777" w:rsidR="00335C7B" w:rsidRPr="0088047B" w:rsidRDefault="00335C7B" w:rsidP="0088047B">
      <w:pPr>
        <w:spacing w:line="360" w:lineRule="auto"/>
        <w:rPr>
          <w:rFonts w:ascii="Times New Roman" w:hAnsi="Times New Roman" w:cs="Times New Roman"/>
          <w:sz w:val="24"/>
          <w:szCs w:val="24"/>
        </w:rPr>
      </w:pPr>
    </w:p>
    <w:p w14:paraId="7E407525" w14:textId="1CE28A21" w:rsidR="00335C7B" w:rsidRPr="0088047B" w:rsidRDefault="00335C7B" w:rsidP="0088047B">
      <w:pPr>
        <w:spacing w:line="360" w:lineRule="auto"/>
        <w:rPr>
          <w:rFonts w:ascii="Times New Roman" w:hAnsi="Times New Roman" w:cs="Times New Roman"/>
          <w:b/>
          <w:bCs/>
          <w:sz w:val="24"/>
          <w:szCs w:val="24"/>
          <w:u w:val="single"/>
        </w:rPr>
      </w:pPr>
      <w:r w:rsidRPr="0088047B">
        <w:rPr>
          <w:rFonts w:ascii="Times New Roman" w:hAnsi="Times New Roman" w:cs="Times New Roman"/>
          <w:b/>
          <w:bCs/>
          <w:sz w:val="24"/>
          <w:szCs w:val="24"/>
          <w:u w:val="single"/>
        </w:rPr>
        <w:t xml:space="preserve">Singapore </w:t>
      </w:r>
    </w:p>
    <w:p w14:paraId="34D9D82C" w14:textId="0F8DBF87" w:rsidR="00335C7B" w:rsidRPr="0088047B" w:rsidRDefault="00335C7B" w:rsidP="0088047B">
      <w:pPr>
        <w:spacing w:line="360" w:lineRule="auto"/>
        <w:rPr>
          <w:rFonts w:ascii="Times New Roman" w:hAnsi="Times New Roman" w:cs="Times New Roman"/>
          <w:sz w:val="24"/>
          <w:szCs w:val="24"/>
          <w:lang w:val="en-US"/>
        </w:rPr>
      </w:pPr>
      <w:r w:rsidRPr="0088047B">
        <w:rPr>
          <w:rFonts w:ascii="Times New Roman" w:hAnsi="Times New Roman" w:cs="Times New Roman"/>
          <w:b/>
          <w:bCs/>
          <w:sz w:val="24"/>
          <w:szCs w:val="24"/>
        </w:rPr>
        <w:t xml:space="preserve">Minimum: </w:t>
      </w:r>
      <w:r w:rsidR="00516D13" w:rsidRPr="0088047B">
        <w:rPr>
          <w:rFonts w:ascii="Times New Roman" w:hAnsi="Times New Roman" w:cs="Times New Roman"/>
          <w:sz w:val="24"/>
          <w:szCs w:val="24"/>
        </w:rPr>
        <w:t>Fr</w:t>
      </w:r>
      <w:r w:rsidRPr="0088047B">
        <w:rPr>
          <w:rFonts w:ascii="Times New Roman" w:hAnsi="Times New Roman" w:cs="Times New Roman"/>
          <w:sz w:val="24"/>
          <w:szCs w:val="24"/>
        </w:rPr>
        <w:t>om this website (</w:t>
      </w:r>
      <w:hyperlink r:id="rId25" w:history="1">
        <w:r w:rsidRPr="0088047B">
          <w:rPr>
            <w:rStyle w:val="Hyperlink"/>
            <w:rFonts w:ascii="Times New Roman" w:hAnsi="Times New Roman" w:cs="Times New Roman"/>
            <w:sz w:val="24"/>
            <w:szCs w:val="24"/>
          </w:rPr>
          <w:t>https://payday.com.sg/Payroll-Legislations/singapore-s-government-sets-a-minimum-salary-of-s-1-000-for-cleaners-entry-level.html</w:t>
        </w:r>
      </w:hyperlink>
      <w:r w:rsidRPr="0088047B">
        <w:rPr>
          <w:rFonts w:ascii="Times New Roman" w:hAnsi="Times New Roman" w:cs="Times New Roman"/>
          <w:color w:val="000000"/>
          <w:sz w:val="24"/>
          <w:szCs w:val="24"/>
        </w:rPr>
        <w:t xml:space="preserve">), entry level cleaners will receive $1000 per month, with this value, we assume a minimum annual income of $12,000 for the year 2014. Then we </w:t>
      </w:r>
      <w:r w:rsidRPr="0088047B">
        <w:rPr>
          <w:rFonts w:ascii="Times New Roman" w:hAnsi="Times New Roman" w:cs="Times New Roman"/>
          <w:sz w:val="24"/>
          <w:szCs w:val="24"/>
          <w:lang w:val="en-US"/>
        </w:rPr>
        <w:t xml:space="preserve">calculated the proportion of minimum/average for the year </w:t>
      </w:r>
      <w:r w:rsidR="005C2D18" w:rsidRPr="0088047B">
        <w:rPr>
          <w:rFonts w:ascii="Times New Roman" w:hAnsi="Times New Roman" w:cs="Times New Roman"/>
          <w:sz w:val="24"/>
          <w:szCs w:val="24"/>
          <w:lang w:val="en-US"/>
        </w:rPr>
        <w:t>2016 and</w:t>
      </w:r>
      <w:r w:rsidRPr="0088047B">
        <w:rPr>
          <w:rFonts w:ascii="Times New Roman" w:hAnsi="Times New Roman" w:cs="Times New Roman"/>
          <w:sz w:val="24"/>
          <w:szCs w:val="24"/>
          <w:lang w:val="en-US"/>
        </w:rPr>
        <w:t xml:space="preserve"> used this proportion to find the remaining minimum salary for the other years.</w:t>
      </w:r>
    </w:p>
    <w:p w14:paraId="423DBC71" w14:textId="7F38B43F" w:rsidR="00516D13" w:rsidRPr="0088047B" w:rsidRDefault="00335C7B" w:rsidP="0088047B">
      <w:pPr>
        <w:spacing w:line="360" w:lineRule="auto"/>
        <w:rPr>
          <w:rFonts w:ascii="Times New Roman" w:hAnsi="Times New Roman" w:cs="Times New Roman"/>
          <w:color w:val="000000"/>
          <w:sz w:val="24"/>
          <w:szCs w:val="24"/>
        </w:rPr>
      </w:pPr>
      <w:r w:rsidRPr="0088047B">
        <w:rPr>
          <w:rFonts w:ascii="Times New Roman" w:hAnsi="Times New Roman" w:cs="Times New Roman"/>
          <w:b/>
          <w:bCs/>
          <w:sz w:val="24"/>
          <w:szCs w:val="24"/>
        </w:rPr>
        <w:t>Maximum:</w:t>
      </w:r>
      <w:r w:rsidR="00516D13" w:rsidRPr="0088047B">
        <w:rPr>
          <w:rFonts w:ascii="Times New Roman" w:hAnsi="Times New Roman" w:cs="Times New Roman"/>
          <w:b/>
          <w:bCs/>
          <w:sz w:val="24"/>
          <w:szCs w:val="24"/>
        </w:rPr>
        <w:t xml:space="preserve"> </w:t>
      </w:r>
      <w:r w:rsidR="00516D13" w:rsidRPr="0088047B">
        <w:rPr>
          <w:rFonts w:ascii="Times New Roman" w:hAnsi="Times New Roman" w:cs="Times New Roman"/>
          <w:sz w:val="24"/>
          <w:szCs w:val="24"/>
        </w:rPr>
        <w:t xml:space="preserve">The </w:t>
      </w:r>
      <w:r w:rsidR="00022367" w:rsidRPr="0088047B">
        <w:rPr>
          <w:rFonts w:ascii="Times New Roman" w:hAnsi="Times New Roman" w:cs="Times New Roman"/>
          <w:sz w:val="24"/>
          <w:szCs w:val="24"/>
        </w:rPr>
        <w:t xml:space="preserve">Prime </w:t>
      </w:r>
      <w:r w:rsidR="00516D13" w:rsidRPr="0088047B">
        <w:rPr>
          <w:rFonts w:ascii="Times New Roman" w:hAnsi="Times New Roman" w:cs="Times New Roman"/>
          <w:sz w:val="24"/>
          <w:szCs w:val="24"/>
        </w:rPr>
        <w:t>Minister of Singapore draws a salary of $</w:t>
      </w:r>
      <w:r w:rsidR="00022367" w:rsidRPr="0088047B">
        <w:rPr>
          <w:rFonts w:ascii="Times New Roman" w:hAnsi="Times New Roman" w:cs="Times New Roman"/>
          <w:sz w:val="24"/>
          <w:szCs w:val="24"/>
        </w:rPr>
        <w:t xml:space="preserve">2.2 </w:t>
      </w:r>
      <w:r w:rsidR="00516D13" w:rsidRPr="0088047B">
        <w:rPr>
          <w:rFonts w:ascii="Times New Roman" w:hAnsi="Times New Roman" w:cs="Times New Roman"/>
          <w:sz w:val="24"/>
          <w:szCs w:val="24"/>
        </w:rPr>
        <w:t>million, according to this website (</w:t>
      </w:r>
      <w:hyperlink r:id="rId26" w:history="1">
        <w:r w:rsidR="00516D13" w:rsidRPr="0088047B">
          <w:rPr>
            <w:rStyle w:val="Hyperlink"/>
            <w:rFonts w:ascii="Times New Roman" w:hAnsi="Times New Roman" w:cs="Times New Roman"/>
            <w:sz w:val="24"/>
            <w:szCs w:val="24"/>
          </w:rPr>
          <w:t>https://www.gov.sg/~/sgpcmedia/media_releases/pmo-psd/press_release/P-20180301-1/attachment/Annex%20B%202017%20Review%20Committee%20Report.pdf</w:t>
        </w:r>
      </w:hyperlink>
      <w:r w:rsidR="00516D13" w:rsidRPr="0088047B">
        <w:rPr>
          <w:rFonts w:ascii="Times New Roman" w:hAnsi="Times New Roman" w:cs="Times New Roman"/>
          <w:sz w:val="24"/>
          <w:szCs w:val="24"/>
        </w:rPr>
        <w:t xml:space="preserve">)  the income of minister is </w:t>
      </w:r>
      <w:r w:rsidR="00516D13" w:rsidRPr="0088047B">
        <w:rPr>
          <w:rFonts w:ascii="Times New Roman" w:hAnsi="Times New Roman" w:cs="Times New Roman"/>
          <w:sz w:val="24"/>
          <w:szCs w:val="24"/>
        </w:rPr>
        <w:t>60% of the median income of the top 1,000 earners who are Singapore Citizens</w:t>
      </w:r>
      <w:r w:rsidR="00516D13" w:rsidRPr="0088047B">
        <w:rPr>
          <w:rFonts w:ascii="Times New Roman" w:hAnsi="Times New Roman" w:cs="Times New Roman"/>
          <w:sz w:val="24"/>
          <w:szCs w:val="24"/>
        </w:rPr>
        <w:t xml:space="preserve">. Hence, the maximum salary is $1.1 million/0.6. </w:t>
      </w:r>
      <w:r w:rsidR="00516D13" w:rsidRPr="0088047B">
        <w:rPr>
          <w:rFonts w:ascii="Times New Roman" w:hAnsi="Times New Roman" w:cs="Times New Roman"/>
          <w:color w:val="000000"/>
          <w:sz w:val="24"/>
          <w:szCs w:val="24"/>
        </w:rPr>
        <w:t>For the other years, we use the maximum salary/ 1.03 (assuming inflation rate is 3%)</w:t>
      </w:r>
    </w:p>
    <w:p w14:paraId="7E90DBB2" w14:textId="77777777" w:rsidR="0088047B" w:rsidRDefault="0088047B" w:rsidP="0088047B">
      <w:pPr>
        <w:spacing w:line="360" w:lineRule="auto"/>
        <w:rPr>
          <w:rFonts w:ascii="Times New Roman" w:hAnsi="Times New Roman" w:cs="Times New Roman"/>
          <w:b/>
          <w:bCs/>
          <w:sz w:val="24"/>
          <w:szCs w:val="24"/>
          <w:u w:val="single"/>
        </w:rPr>
      </w:pPr>
    </w:p>
    <w:p w14:paraId="2456A9CD" w14:textId="6F71DF4F" w:rsidR="00335C7B" w:rsidRPr="0088047B" w:rsidRDefault="00335C7B" w:rsidP="0088047B">
      <w:pPr>
        <w:spacing w:line="360" w:lineRule="auto"/>
        <w:rPr>
          <w:rFonts w:ascii="Times New Roman" w:hAnsi="Times New Roman" w:cs="Times New Roman"/>
          <w:b/>
          <w:bCs/>
          <w:sz w:val="24"/>
          <w:szCs w:val="24"/>
          <w:u w:val="single"/>
        </w:rPr>
      </w:pPr>
      <w:bookmarkStart w:id="26" w:name="_GoBack"/>
      <w:bookmarkEnd w:id="26"/>
      <w:r w:rsidRPr="0088047B">
        <w:rPr>
          <w:rFonts w:ascii="Times New Roman" w:hAnsi="Times New Roman" w:cs="Times New Roman"/>
          <w:b/>
          <w:bCs/>
          <w:sz w:val="24"/>
          <w:szCs w:val="24"/>
          <w:u w:val="single"/>
        </w:rPr>
        <w:t>France</w:t>
      </w:r>
    </w:p>
    <w:p w14:paraId="0A7154DC" w14:textId="3EEA769B" w:rsidR="00335C7B" w:rsidRPr="0088047B" w:rsidRDefault="00335C7B" w:rsidP="0088047B">
      <w:pPr>
        <w:spacing w:line="360" w:lineRule="auto"/>
        <w:rPr>
          <w:rFonts w:ascii="Times New Roman" w:hAnsi="Times New Roman" w:cs="Times New Roman"/>
          <w:sz w:val="24"/>
          <w:szCs w:val="24"/>
          <w:lang w:val="en-US"/>
        </w:rPr>
      </w:pPr>
      <w:r w:rsidRPr="0088047B">
        <w:rPr>
          <w:rFonts w:ascii="Times New Roman" w:hAnsi="Times New Roman" w:cs="Times New Roman"/>
          <w:b/>
          <w:bCs/>
          <w:sz w:val="24"/>
          <w:szCs w:val="24"/>
        </w:rPr>
        <w:t xml:space="preserve">Minimum: </w:t>
      </w:r>
      <w:proofErr w:type="spellStart"/>
      <w:r w:rsidR="00516D13" w:rsidRPr="0088047B">
        <w:rPr>
          <w:rFonts w:ascii="Times New Roman" w:hAnsi="Times New Roman" w:cs="Times New Roman"/>
          <w:sz w:val="24"/>
          <w:szCs w:val="24"/>
          <w:lang w:val="en-US"/>
        </w:rPr>
        <w:t>R</w:t>
      </w:r>
      <w:r w:rsidRPr="0088047B">
        <w:rPr>
          <w:rFonts w:ascii="Times New Roman" w:hAnsi="Times New Roman" w:cs="Times New Roman"/>
          <w:sz w:val="24"/>
          <w:szCs w:val="24"/>
          <w:lang w:val="en-US"/>
        </w:rPr>
        <w:t>he</w:t>
      </w:r>
      <w:proofErr w:type="spellEnd"/>
      <w:r w:rsidRPr="0088047B">
        <w:rPr>
          <w:rFonts w:ascii="Times New Roman" w:hAnsi="Times New Roman" w:cs="Times New Roman"/>
          <w:sz w:val="24"/>
          <w:szCs w:val="24"/>
          <w:lang w:val="en-US"/>
        </w:rPr>
        <w:t xml:space="preserve"> minimum salary for 2006 is given in the book. We calculated the proportion of minimum/average for the year </w:t>
      </w:r>
      <w:r w:rsidR="005C2D18" w:rsidRPr="0088047B">
        <w:rPr>
          <w:rFonts w:ascii="Times New Roman" w:hAnsi="Times New Roman" w:cs="Times New Roman"/>
          <w:sz w:val="24"/>
          <w:szCs w:val="24"/>
          <w:lang w:val="en-US"/>
        </w:rPr>
        <w:t>2006 and</w:t>
      </w:r>
      <w:r w:rsidRPr="0088047B">
        <w:rPr>
          <w:rFonts w:ascii="Times New Roman" w:hAnsi="Times New Roman" w:cs="Times New Roman"/>
          <w:sz w:val="24"/>
          <w:szCs w:val="24"/>
          <w:lang w:val="en-US"/>
        </w:rPr>
        <w:t xml:space="preserve"> used this proportion to find the remaining minimum salary for the other years.</w:t>
      </w:r>
    </w:p>
    <w:p w14:paraId="39603323" w14:textId="030882F4" w:rsidR="00335C7B" w:rsidRPr="0088047B" w:rsidRDefault="00335C7B" w:rsidP="0088047B">
      <w:pPr>
        <w:spacing w:line="360" w:lineRule="auto"/>
        <w:rPr>
          <w:rFonts w:ascii="Times New Roman" w:hAnsi="Times New Roman" w:cs="Times New Roman"/>
          <w:sz w:val="24"/>
          <w:szCs w:val="24"/>
          <w:lang w:val="en-US"/>
        </w:rPr>
      </w:pPr>
      <w:r w:rsidRPr="0088047B">
        <w:rPr>
          <w:rFonts w:ascii="Times New Roman" w:hAnsi="Times New Roman" w:cs="Times New Roman"/>
          <w:b/>
          <w:bCs/>
          <w:sz w:val="24"/>
          <w:szCs w:val="24"/>
        </w:rPr>
        <w:t xml:space="preserve">Maximum:  </w:t>
      </w:r>
      <w:r w:rsidRPr="0088047B">
        <w:rPr>
          <w:rFonts w:ascii="Times New Roman" w:hAnsi="Times New Roman" w:cs="Times New Roman"/>
          <w:sz w:val="24"/>
          <w:szCs w:val="24"/>
          <w:lang w:val="en-US"/>
        </w:rPr>
        <w:t xml:space="preserve">The maximum salary for 2006 is given in the book. </w:t>
      </w:r>
      <w:r w:rsidR="005C2D18" w:rsidRPr="0088047B">
        <w:rPr>
          <w:rFonts w:ascii="Times New Roman" w:hAnsi="Times New Roman" w:cs="Times New Roman"/>
          <w:sz w:val="24"/>
          <w:szCs w:val="24"/>
          <w:lang w:val="en-US"/>
        </w:rPr>
        <w:t>So,</w:t>
      </w:r>
      <w:r w:rsidRPr="0088047B">
        <w:rPr>
          <w:rFonts w:ascii="Times New Roman" w:hAnsi="Times New Roman" w:cs="Times New Roman"/>
          <w:sz w:val="24"/>
          <w:szCs w:val="24"/>
          <w:lang w:val="en-US"/>
        </w:rPr>
        <w:t xml:space="preserve"> we derived the values of the remaining years using the inflation rate of 3% (2007 onwards: maximum salary of 2006 *1.03, before 2006: maximum salary of 2006/1.03)</w:t>
      </w:r>
    </w:p>
    <w:sectPr w:rsidR="00335C7B" w:rsidRPr="0088047B" w:rsidSect="001959BB">
      <w:footerReference w:type="default" r:id="rId27"/>
      <w:footnotePr>
        <w:numFmt w:val="chicago"/>
      </w:footnotePr>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C13C8" w14:textId="77777777" w:rsidR="00C57BB5" w:rsidRDefault="00C57BB5" w:rsidP="00784D92">
      <w:pPr>
        <w:spacing w:after="0" w:line="240" w:lineRule="auto"/>
      </w:pPr>
      <w:r>
        <w:separator/>
      </w:r>
    </w:p>
  </w:endnote>
  <w:endnote w:type="continuationSeparator" w:id="0">
    <w:p w14:paraId="66F06947" w14:textId="77777777" w:rsidR="00C57BB5" w:rsidRDefault="00C57BB5" w:rsidP="00784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11638"/>
      <w:docPartObj>
        <w:docPartGallery w:val="Page Numbers (Bottom of Page)"/>
        <w:docPartUnique/>
      </w:docPartObj>
    </w:sdtPr>
    <w:sdtEndPr>
      <w:rPr>
        <w:noProof/>
      </w:rPr>
    </w:sdtEndPr>
    <w:sdtContent>
      <w:p w14:paraId="5BE2DB94" w14:textId="65ED9449" w:rsidR="00784D92" w:rsidRPr="001959BB" w:rsidRDefault="00784D92" w:rsidP="001959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5871E" w14:textId="77777777" w:rsidR="00C57BB5" w:rsidRDefault="00C57BB5" w:rsidP="00784D92">
      <w:pPr>
        <w:spacing w:after="0" w:line="240" w:lineRule="auto"/>
      </w:pPr>
      <w:r>
        <w:separator/>
      </w:r>
    </w:p>
  </w:footnote>
  <w:footnote w:type="continuationSeparator" w:id="0">
    <w:p w14:paraId="648945C0" w14:textId="77777777" w:rsidR="00C57BB5" w:rsidRDefault="00C57BB5" w:rsidP="00784D92">
      <w:pPr>
        <w:spacing w:after="0" w:line="240" w:lineRule="auto"/>
      </w:pPr>
      <w:r>
        <w:continuationSeparator/>
      </w:r>
    </w:p>
  </w:footnote>
  <w:footnote w:id="1">
    <w:p w14:paraId="6621490E" w14:textId="39896066" w:rsidR="001959BB" w:rsidRPr="001959BB" w:rsidRDefault="001959BB" w:rsidP="001959BB">
      <w:pPr>
        <w:pStyle w:val="Footer"/>
        <w:rPr>
          <w:sz w:val="20"/>
        </w:rPr>
      </w:pPr>
      <w:r>
        <w:rPr>
          <w:rStyle w:val="FootnoteReference"/>
          <w:sz w:val="20"/>
          <w:szCs w:val="20"/>
        </w:rPr>
        <w:footnoteRef/>
      </w:r>
      <w:r>
        <w:t xml:space="preserve"> </w:t>
      </w:r>
      <w:r w:rsidRPr="00FA194A">
        <w:t>It is known among Singaporeans that bribery can help one get away with breaking traffics rules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37C53"/>
    <w:multiLevelType w:val="multilevel"/>
    <w:tmpl w:val="C0AE5FCC"/>
    <w:lvl w:ilvl="0">
      <w:start w:val="5"/>
      <w:numFmt w:val="decimal"/>
      <w:lvlText w:val="%1"/>
      <w:lvlJc w:val="left"/>
      <w:pPr>
        <w:ind w:left="360" w:hanging="360"/>
      </w:pPr>
      <w:rPr>
        <w:rFonts w:hint="default"/>
      </w:rPr>
    </w:lvl>
    <w:lvl w:ilvl="1">
      <w:start w:val="2"/>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0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wNzQwMjeyNLYwtjBT0lEKTi0uzszPAymwrAUAmg4cRiwAAAA="/>
  </w:docVars>
  <w:rsids>
    <w:rsidRoot w:val="004553AA"/>
    <w:rsid w:val="000070A0"/>
    <w:rsid w:val="00020553"/>
    <w:rsid w:val="00022367"/>
    <w:rsid w:val="00027BC2"/>
    <w:rsid w:val="00046286"/>
    <w:rsid w:val="000537E4"/>
    <w:rsid w:val="00060644"/>
    <w:rsid w:val="00063387"/>
    <w:rsid w:val="0006694D"/>
    <w:rsid w:val="00077250"/>
    <w:rsid w:val="00091F27"/>
    <w:rsid w:val="000A1C35"/>
    <w:rsid w:val="000B1247"/>
    <w:rsid w:val="000C0DF5"/>
    <w:rsid w:val="000D6D43"/>
    <w:rsid w:val="000F0FDD"/>
    <w:rsid w:val="0010191C"/>
    <w:rsid w:val="0010496B"/>
    <w:rsid w:val="00110177"/>
    <w:rsid w:val="00122084"/>
    <w:rsid w:val="00127AAD"/>
    <w:rsid w:val="00134B98"/>
    <w:rsid w:val="00145E72"/>
    <w:rsid w:val="00146ECA"/>
    <w:rsid w:val="001618F8"/>
    <w:rsid w:val="001637EF"/>
    <w:rsid w:val="00182175"/>
    <w:rsid w:val="001959BB"/>
    <w:rsid w:val="0019676E"/>
    <w:rsid w:val="001B2688"/>
    <w:rsid w:val="001B765B"/>
    <w:rsid w:val="001E2862"/>
    <w:rsid w:val="00211ED2"/>
    <w:rsid w:val="0022095C"/>
    <w:rsid w:val="00222A01"/>
    <w:rsid w:val="00244FEA"/>
    <w:rsid w:val="00267612"/>
    <w:rsid w:val="002726B9"/>
    <w:rsid w:val="0027391F"/>
    <w:rsid w:val="00274796"/>
    <w:rsid w:val="002958FA"/>
    <w:rsid w:val="002E005A"/>
    <w:rsid w:val="002F726C"/>
    <w:rsid w:val="00312A48"/>
    <w:rsid w:val="00335C7B"/>
    <w:rsid w:val="00340ACB"/>
    <w:rsid w:val="0034455C"/>
    <w:rsid w:val="003706AC"/>
    <w:rsid w:val="00375C3E"/>
    <w:rsid w:val="00376091"/>
    <w:rsid w:val="003930CD"/>
    <w:rsid w:val="0039726D"/>
    <w:rsid w:val="003B3CCE"/>
    <w:rsid w:val="003B3E30"/>
    <w:rsid w:val="003B749D"/>
    <w:rsid w:val="003B7CFF"/>
    <w:rsid w:val="003D1D46"/>
    <w:rsid w:val="003E322C"/>
    <w:rsid w:val="003E5360"/>
    <w:rsid w:val="003E60B8"/>
    <w:rsid w:val="004553AA"/>
    <w:rsid w:val="0046103B"/>
    <w:rsid w:val="004628DB"/>
    <w:rsid w:val="004755FD"/>
    <w:rsid w:val="004873E9"/>
    <w:rsid w:val="004D5D63"/>
    <w:rsid w:val="004E2E45"/>
    <w:rsid w:val="004E6862"/>
    <w:rsid w:val="004F3BE6"/>
    <w:rsid w:val="0050494E"/>
    <w:rsid w:val="00507FAB"/>
    <w:rsid w:val="00515779"/>
    <w:rsid w:val="00516D13"/>
    <w:rsid w:val="005209DC"/>
    <w:rsid w:val="00526A06"/>
    <w:rsid w:val="00535EA8"/>
    <w:rsid w:val="005416A0"/>
    <w:rsid w:val="00552BDE"/>
    <w:rsid w:val="00562EA3"/>
    <w:rsid w:val="00574FC2"/>
    <w:rsid w:val="00575956"/>
    <w:rsid w:val="0058380A"/>
    <w:rsid w:val="005865AD"/>
    <w:rsid w:val="00594079"/>
    <w:rsid w:val="005B0FD2"/>
    <w:rsid w:val="005C0A24"/>
    <w:rsid w:val="005C2D18"/>
    <w:rsid w:val="005C2DB9"/>
    <w:rsid w:val="005D1EE1"/>
    <w:rsid w:val="005D2518"/>
    <w:rsid w:val="005D5591"/>
    <w:rsid w:val="005F1490"/>
    <w:rsid w:val="00603AE9"/>
    <w:rsid w:val="00624E29"/>
    <w:rsid w:val="00640F8D"/>
    <w:rsid w:val="00650457"/>
    <w:rsid w:val="00664F20"/>
    <w:rsid w:val="00670A2A"/>
    <w:rsid w:val="0068164D"/>
    <w:rsid w:val="00693174"/>
    <w:rsid w:val="006D0583"/>
    <w:rsid w:val="006D58CD"/>
    <w:rsid w:val="006E3211"/>
    <w:rsid w:val="006F2B21"/>
    <w:rsid w:val="007077E6"/>
    <w:rsid w:val="0072279B"/>
    <w:rsid w:val="00733F27"/>
    <w:rsid w:val="00750C27"/>
    <w:rsid w:val="00772E86"/>
    <w:rsid w:val="0077680E"/>
    <w:rsid w:val="00781584"/>
    <w:rsid w:val="00784D92"/>
    <w:rsid w:val="007C0D21"/>
    <w:rsid w:val="007C23A3"/>
    <w:rsid w:val="007C50F6"/>
    <w:rsid w:val="007D05CD"/>
    <w:rsid w:val="007D2F46"/>
    <w:rsid w:val="007D6BCC"/>
    <w:rsid w:val="00825C18"/>
    <w:rsid w:val="00833398"/>
    <w:rsid w:val="00843454"/>
    <w:rsid w:val="00850160"/>
    <w:rsid w:val="0086664B"/>
    <w:rsid w:val="00871AD4"/>
    <w:rsid w:val="00875D5E"/>
    <w:rsid w:val="0088047B"/>
    <w:rsid w:val="00881818"/>
    <w:rsid w:val="008A44E5"/>
    <w:rsid w:val="008C6492"/>
    <w:rsid w:val="008E3632"/>
    <w:rsid w:val="008E3B04"/>
    <w:rsid w:val="008F7446"/>
    <w:rsid w:val="00905E10"/>
    <w:rsid w:val="009134DD"/>
    <w:rsid w:val="00923DF7"/>
    <w:rsid w:val="00940822"/>
    <w:rsid w:val="00940D5C"/>
    <w:rsid w:val="0094397F"/>
    <w:rsid w:val="0094754D"/>
    <w:rsid w:val="00947BEC"/>
    <w:rsid w:val="009549B6"/>
    <w:rsid w:val="00956127"/>
    <w:rsid w:val="0096381E"/>
    <w:rsid w:val="00972809"/>
    <w:rsid w:val="009735C6"/>
    <w:rsid w:val="009E1160"/>
    <w:rsid w:val="009F0E11"/>
    <w:rsid w:val="00A24AF2"/>
    <w:rsid w:val="00A2528C"/>
    <w:rsid w:val="00A7462D"/>
    <w:rsid w:val="00A75BEA"/>
    <w:rsid w:val="00A85E4A"/>
    <w:rsid w:val="00A97A74"/>
    <w:rsid w:val="00AB493B"/>
    <w:rsid w:val="00AC09F9"/>
    <w:rsid w:val="00AD52E0"/>
    <w:rsid w:val="00B02FB4"/>
    <w:rsid w:val="00B54A1F"/>
    <w:rsid w:val="00B55F6E"/>
    <w:rsid w:val="00B67712"/>
    <w:rsid w:val="00B71EFB"/>
    <w:rsid w:val="00B9600E"/>
    <w:rsid w:val="00C23C42"/>
    <w:rsid w:val="00C4769D"/>
    <w:rsid w:val="00C57BB5"/>
    <w:rsid w:val="00C76B05"/>
    <w:rsid w:val="00C90599"/>
    <w:rsid w:val="00CB447A"/>
    <w:rsid w:val="00CC2477"/>
    <w:rsid w:val="00CE7D96"/>
    <w:rsid w:val="00D01305"/>
    <w:rsid w:val="00D46759"/>
    <w:rsid w:val="00D47D9C"/>
    <w:rsid w:val="00D55FC7"/>
    <w:rsid w:val="00D70F52"/>
    <w:rsid w:val="00D745C0"/>
    <w:rsid w:val="00D75DFC"/>
    <w:rsid w:val="00D87278"/>
    <w:rsid w:val="00DA2080"/>
    <w:rsid w:val="00DB3D09"/>
    <w:rsid w:val="00DF1A22"/>
    <w:rsid w:val="00DF49D8"/>
    <w:rsid w:val="00E26F8C"/>
    <w:rsid w:val="00E67314"/>
    <w:rsid w:val="00E93F2F"/>
    <w:rsid w:val="00EB6BA3"/>
    <w:rsid w:val="00EC684F"/>
    <w:rsid w:val="00F030D3"/>
    <w:rsid w:val="00F276E8"/>
    <w:rsid w:val="00F278D4"/>
    <w:rsid w:val="00F51866"/>
    <w:rsid w:val="00F65AF9"/>
    <w:rsid w:val="00F74674"/>
    <w:rsid w:val="00F7507F"/>
    <w:rsid w:val="00F9128D"/>
    <w:rsid w:val="00FA194A"/>
    <w:rsid w:val="00FA5EF1"/>
    <w:rsid w:val="00FC65FA"/>
    <w:rsid w:val="00FE329C"/>
    <w:rsid w:val="00FF3445"/>
    <w:rsid w:val="00FF77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05E6"/>
  <w15:chartTrackingRefBased/>
  <w15:docId w15:val="{D345C312-AD59-4E10-B99E-711735A2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AF2"/>
  </w:style>
  <w:style w:type="paragraph" w:styleId="Heading1">
    <w:name w:val="heading 1"/>
    <w:basedOn w:val="Normal"/>
    <w:next w:val="Normal"/>
    <w:link w:val="Heading1Char"/>
    <w:uiPriority w:val="9"/>
    <w:qFormat/>
    <w:rsid w:val="00A24AF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24AF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24AF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24AF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24AF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24AF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24AF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24AF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24AF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AF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24AF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24AF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24AF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24AF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24AF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24AF2"/>
    <w:rPr>
      <w:i/>
      <w:iCs/>
    </w:rPr>
  </w:style>
  <w:style w:type="character" w:customStyle="1" w:styleId="Heading8Char">
    <w:name w:val="Heading 8 Char"/>
    <w:basedOn w:val="DefaultParagraphFont"/>
    <w:link w:val="Heading8"/>
    <w:uiPriority w:val="9"/>
    <w:semiHidden/>
    <w:rsid w:val="00A24AF2"/>
    <w:rPr>
      <w:b/>
      <w:bCs/>
    </w:rPr>
  </w:style>
  <w:style w:type="character" w:customStyle="1" w:styleId="Heading9Char">
    <w:name w:val="Heading 9 Char"/>
    <w:basedOn w:val="DefaultParagraphFont"/>
    <w:link w:val="Heading9"/>
    <w:uiPriority w:val="9"/>
    <w:semiHidden/>
    <w:rsid w:val="00A24AF2"/>
    <w:rPr>
      <w:i/>
      <w:iCs/>
    </w:rPr>
  </w:style>
  <w:style w:type="paragraph" w:styleId="Caption">
    <w:name w:val="caption"/>
    <w:basedOn w:val="Normal"/>
    <w:next w:val="Normal"/>
    <w:uiPriority w:val="35"/>
    <w:semiHidden/>
    <w:unhideWhenUsed/>
    <w:qFormat/>
    <w:rsid w:val="00A24AF2"/>
    <w:rPr>
      <w:b/>
      <w:bCs/>
      <w:sz w:val="18"/>
      <w:szCs w:val="18"/>
    </w:rPr>
  </w:style>
  <w:style w:type="paragraph" w:styleId="Title">
    <w:name w:val="Title"/>
    <w:basedOn w:val="Normal"/>
    <w:next w:val="Normal"/>
    <w:link w:val="TitleChar"/>
    <w:uiPriority w:val="10"/>
    <w:qFormat/>
    <w:rsid w:val="00A24AF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24AF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24AF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4AF2"/>
    <w:rPr>
      <w:rFonts w:asciiTheme="majorHAnsi" w:eastAsiaTheme="majorEastAsia" w:hAnsiTheme="majorHAnsi" w:cstheme="majorBidi"/>
      <w:sz w:val="24"/>
      <w:szCs w:val="24"/>
    </w:rPr>
  </w:style>
  <w:style w:type="character" w:styleId="Strong">
    <w:name w:val="Strong"/>
    <w:basedOn w:val="DefaultParagraphFont"/>
    <w:uiPriority w:val="22"/>
    <w:qFormat/>
    <w:rsid w:val="00A24AF2"/>
    <w:rPr>
      <w:b/>
      <w:bCs/>
      <w:color w:val="auto"/>
    </w:rPr>
  </w:style>
  <w:style w:type="character" w:styleId="Emphasis">
    <w:name w:val="Emphasis"/>
    <w:basedOn w:val="DefaultParagraphFont"/>
    <w:uiPriority w:val="20"/>
    <w:qFormat/>
    <w:rsid w:val="00A24AF2"/>
    <w:rPr>
      <w:i/>
      <w:iCs/>
      <w:color w:val="auto"/>
    </w:rPr>
  </w:style>
  <w:style w:type="paragraph" w:styleId="NoSpacing">
    <w:name w:val="No Spacing"/>
    <w:uiPriority w:val="1"/>
    <w:qFormat/>
    <w:rsid w:val="00A24AF2"/>
    <w:pPr>
      <w:spacing w:after="0" w:line="240" w:lineRule="auto"/>
    </w:pPr>
  </w:style>
  <w:style w:type="paragraph" w:styleId="Quote">
    <w:name w:val="Quote"/>
    <w:basedOn w:val="Normal"/>
    <w:next w:val="Normal"/>
    <w:link w:val="QuoteChar"/>
    <w:uiPriority w:val="29"/>
    <w:qFormat/>
    <w:rsid w:val="00A24AF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24AF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24AF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24AF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24AF2"/>
    <w:rPr>
      <w:i/>
      <w:iCs/>
      <w:color w:val="auto"/>
    </w:rPr>
  </w:style>
  <w:style w:type="character" w:styleId="IntenseEmphasis">
    <w:name w:val="Intense Emphasis"/>
    <w:basedOn w:val="DefaultParagraphFont"/>
    <w:uiPriority w:val="21"/>
    <w:qFormat/>
    <w:rsid w:val="00A24AF2"/>
    <w:rPr>
      <w:b/>
      <w:bCs/>
      <w:i/>
      <w:iCs/>
      <w:color w:val="auto"/>
    </w:rPr>
  </w:style>
  <w:style w:type="character" w:styleId="SubtleReference">
    <w:name w:val="Subtle Reference"/>
    <w:basedOn w:val="DefaultParagraphFont"/>
    <w:uiPriority w:val="31"/>
    <w:qFormat/>
    <w:rsid w:val="00A24AF2"/>
    <w:rPr>
      <w:smallCaps/>
      <w:color w:val="auto"/>
      <w:u w:val="single" w:color="7F7F7F" w:themeColor="text1" w:themeTint="80"/>
    </w:rPr>
  </w:style>
  <w:style w:type="character" w:styleId="IntenseReference">
    <w:name w:val="Intense Reference"/>
    <w:basedOn w:val="DefaultParagraphFont"/>
    <w:uiPriority w:val="32"/>
    <w:qFormat/>
    <w:rsid w:val="00A24AF2"/>
    <w:rPr>
      <w:b/>
      <w:bCs/>
      <w:smallCaps/>
      <w:color w:val="auto"/>
      <w:u w:val="single"/>
    </w:rPr>
  </w:style>
  <w:style w:type="character" w:styleId="BookTitle">
    <w:name w:val="Book Title"/>
    <w:basedOn w:val="DefaultParagraphFont"/>
    <w:uiPriority w:val="33"/>
    <w:qFormat/>
    <w:rsid w:val="00A24AF2"/>
    <w:rPr>
      <w:b/>
      <w:bCs/>
      <w:smallCaps/>
      <w:color w:val="auto"/>
    </w:rPr>
  </w:style>
  <w:style w:type="paragraph" w:styleId="TOCHeading">
    <w:name w:val="TOC Heading"/>
    <w:basedOn w:val="Heading1"/>
    <w:next w:val="Normal"/>
    <w:uiPriority w:val="39"/>
    <w:unhideWhenUsed/>
    <w:qFormat/>
    <w:rsid w:val="00A24AF2"/>
    <w:pPr>
      <w:outlineLvl w:val="9"/>
    </w:pPr>
  </w:style>
  <w:style w:type="paragraph" w:styleId="BalloonText">
    <w:name w:val="Balloon Text"/>
    <w:basedOn w:val="Normal"/>
    <w:link w:val="BalloonTextChar"/>
    <w:uiPriority w:val="99"/>
    <w:semiHidden/>
    <w:unhideWhenUsed/>
    <w:rsid w:val="00D872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278"/>
    <w:rPr>
      <w:rFonts w:ascii="Segoe UI" w:hAnsi="Segoe UI" w:cs="Segoe UI"/>
      <w:sz w:val="18"/>
      <w:szCs w:val="18"/>
    </w:rPr>
  </w:style>
  <w:style w:type="character" w:styleId="Hyperlink">
    <w:name w:val="Hyperlink"/>
    <w:basedOn w:val="DefaultParagraphFont"/>
    <w:uiPriority w:val="99"/>
    <w:unhideWhenUsed/>
    <w:rsid w:val="00335C7B"/>
    <w:rPr>
      <w:color w:val="0563C1" w:themeColor="hyperlink"/>
      <w:u w:val="single"/>
    </w:rPr>
  </w:style>
  <w:style w:type="paragraph" w:styleId="Header">
    <w:name w:val="header"/>
    <w:basedOn w:val="Normal"/>
    <w:link w:val="HeaderChar"/>
    <w:uiPriority w:val="99"/>
    <w:unhideWhenUsed/>
    <w:rsid w:val="00784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D92"/>
  </w:style>
  <w:style w:type="paragraph" w:styleId="Footer">
    <w:name w:val="footer"/>
    <w:basedOn w:val="Normal"/>
    <w:link w:val="FooterChar"/>
    <w:uiPriority w:val="99"/>
    <w:unhideWhenUsed/>
    <w:rsid w:val="00784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D92"/>
  </w:style>
  <w:style w:type="paragraph" w:styleId="FootnoteText">
    <w:name w:val="footnote text"/>
    <w:basedOn w:val="Normal"/>
    <w:link w:val="FootnoteTextChar"/>
    <w:uiPriority w:val="99"/>
    <w:semiHidden/>
    <w:unhideWhenUsed/>
    <w:rsid w:val="001959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59BB"/>
    <w:rPr>
      <w:sz w:val="20"/>
      <w:szCs w:val="20"/>
    </w:rPr>
  </w:style>
  <w:style w:type="character" w:styleId="FootnoteReference">
    <w:name w:val="footnote reference"/>
    <w:basedOn w:val="DefaultParagraphFont"/>
    <w:uiPriority w:val="99"/>
    <w:semiHidden/>
    <w:unhideWhenUsed/>
    <w:rsid w:val="001959BB"/>
    <w:rPr>
      <w:vertAlign w:val="superscript"/>
    </w:rPr>
  </w:style>
  <w:style w:type="paragraph" w:styleId="NormalWeb">
    <w:name w:val="Normal (Web)"/>
    <w:basedOn w:val="Normal"/>
    <w:uiPriority w:val="99"/>
    <w:unhideWhenUsed/>
    <w:rsid w:val="004E686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4E6862"/>
    <w:pPr>
      <w:spacing w:after="0" w:line="240" w:lineRule="auto"/>
      <w:ind w:left="720"/>
      <w:contextualSpacing/>
      <w:jc w:val="left"/>
    </w:pPr>
    <w:rPr>
      <w:sz w:val="24"/>
      <w:szCs w:val="24"/>
      <w:lang w:val="en-GB"/>
    </w:rPr>
  </w:style>
  <w:style w:type="paragraph" w:styleId="TOC1">
    <w:name w:val="toc 1"/>
    <w:basedOn w:val="Normal"/>
    <w:next w:val="Normal"/>
    <w:autoRedefine/>
    <w:uiPriority w:val="39"/>
    <w:unhideWhenUsed/>
    <w:rsid w:val="004E6862"/>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E6862"/>
    <w:pPr>
      <w:spacing w:before="120" w:after="0"/>
      <w:ind w:left="220"/>
      <w:jc w:val="left"/>
    </w:pPr>
    <w:rPr>
      <w:rFonts w:cstheme="minorHAnsi"/>
      <w:b/>
      <w:bCs/>
    </w:rPr>
  </w:style>
  <w:style w:type="paragraph" w:styleId="TOC3">
    <w:name w:val="toc 3"/>
    <w:basedOn w:val="Normal"/>
    <w:next w:val="Normal"/>
    <w:autoRedefine/>
    <w:uiPriority w:val="39"/>
    <w:unhideWhenUsed/>
    <w:rsid w:val="004E6862"/>
    <w:pPr>
      <w:spacing w:after="0"/>
      <w:ind w:left="440"/>
      <w:jc w:val="left"/>
    </w:pPr>
    <w:rPr>
      <w:rFonts w:cstheme="minorHAnsi"/>
      <w:sz w:val="20"/>
      <w:szCs w:val="20"/>
    </w:rPr>
  </w:style>
  <w:style w:type="paragraph" w:styleId="TOC4">
    <w:name w:val="toc 4"/>
    <w:basedOn w:val="Normal"/>
    <w:next w:val="Normal"/>
    <w:autoRedefine/>
    <w:uiPriority w:val="39"/>
    <w:semiHidden/>
    <w:unhideWhenUsed/>
    <w:rsid w:val="004E6862"/>
    <w:pPr>
      <w:spacing w:after="0"/>
      <w:ind w:left="660"/>
      <w:jc w:val="left"/>
    </w:pPr>
    <w:rPr>
      <w:rFonts w:cstheme="minorHAnsi"/>
      <w:sz w:val="20"/>
      <w:szCs w:val="20"/>
    </w:rPr>
  </w:style>
  <w:style w:type="paragraph" w:styleId="TOC5">
    <w:name w:val="toc 5"/>
    <w:basedOn w:val="Normal"/>
    <w:next w:val="Normal"/>
    <w:autoRedefine/>
    <w:uiPriority w:val="39"/>
    <w:semiHidden/>
    <w:unhideWhenUsed/>
    <w:rsid w:val="004E6862"/>
    <w:pPr>
      <w:spacing w:after="0"/>
      <w:ind w:left="880"/>
      <w:jc w:val="left"/>
    </w:pPr>
    <w:rPr>
      <w:rFonts w:cstheme="minorHAnsi"/>
      <w:sz w:val="20"/>
      <w:szCs w:val="20"/>
    </w:rPr>
  </w:style>
  <w:style w:type="paragraph" w:styleId="TOC6">
    <w:name w:val="toc 6"/>
    <w:basedOn w:val="Normal"/>
    <w:next w:val="Normal"/>
    <w:autoRedefine/>
    <w:uiPriority w:val="39"/>
    <w:semiHidden/>
    <w:unhideWhenUsed/>
    <w:rsid w:val="004E6862"/>
    <w:pPr>
      <w:spacing w:after="0"/>
      <w:ind w:left="1100"/>
      <w:jc w:val="left"/>
    </w:pPr>
    <w:rPr>
      <w:rFonts w:cstheme="minorHAnsi"/>
      <w:sz w:val="20"/>
      <w:szCs w:val="20"/>
    </w:rPr>
  </w:style>
  <w:style w:type="paragraph" w:styleId="TOC7">
    <w:name w:val="toc 7"/>
    <w:basedOn w:val="Normal"/>
    <w:next w:val="Normal"/>
    <w:autoRedefine/>
    <w:uiPriority w:val="39"/>
    <w:semiHidden/>
    <w:unhideWhenUsed/>
    <w:rsid w:val="004E6862"/>
    <w:pPr>
      <w:spacing w:after="0"/>
      <w:ind w:left="1320"/>
      <w:jc w:val="left"/>
    </w:pPr>
    <w:rPr>
      <w:rFonts w:cstheme="minorHAnsi"/>
      <w:sz w:val="20"/>
      <w:szCs w:val="20"/>
    </w:rPr>
  </w:style>
  <w:style w:type="paragraph" w:styleId="TOC8">
    <w:name w:val="toc 8"/>
    <w:basedOn w:val="Normal"/>
    <w:next w:val="Normal"/>
    <w:autoRedefine/>
    <w:uiPriority w:val="39"/>
    <w:semiHidden/>
    <w:unhideWhenUsed/>
    <w:rsid w:val="004E6862"/>
    <w:pPr>
      <w:spacing w:after="0"/>
      <w:ind w:left="1540"/>
      <w:jc w:val="left"/>
    </w:pPr>
    <w:rPr>
      <w:rFonts w:cstheme="minorHAnsi"/>
      <w:sz w:val="20"/>
      <w:szCs w:val="20"/>
    </w:rPr>
  </w:style>
  <w:style w:type="paragraph" w:styleId="TOC9">
    <w:name w:val="toc 9"/>
    <w:basedOn w:val="Normal"/>
    <w:next w:val="Normal"/>
    <w:autoRedefine/>
    <w:uiPriority w:val="39"/>
    <w:semiHidden/>
    <w:unhideWhenUsed/>
    <w:rsid w:val="004E6862"/>
    <w:pPr>
      <w:spacing w:after="0"/>
      <w:ind w:left="1760"/>
      <w:jc w:val="left"/>
    </w:pPr>
    <w:rPr>
      <w:rFonts w:cstheme="minorHAnsi"/>
      <w:sz w:val="20"/>
      <w:szCs w:val="20"/>
    </w:rPr>
  </w:style>
  <w:style w:type="character" w:styleId="UnresolvedMention">
    <w:name w:val="Unresolved Mention"/>
    <w:basedOn w:val="DefaultParagraphFont"/>
    <w:uiPriority w:val="99"/>
    <w:semiHidden/>
    <w:unhideWhenUsed/>
    <w:rsid w:val="00516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23516">
      <w:bodyDiv w:val="1"/>
      <w:marLeft w:val="0"/>
      <w:marRight w:val="0"/>
      <w:marTop w:val="0"/>
      <w:marBottom w:val="0"/>
      <w:divBdr>
        <w:top w:val="none" w:sz="0" w:space="0" w:color="auto"/>
        <w:left w:val="none" w:sz="0" w:space="0" w:color="auto"/>
        <w:bottom w:val="none" w:sz="0" w:space="0" w:color="auto"/>
        <w:right w:val="none" w:sz="0" w:space="0" w:color="auto"/>
      </w:divBdr>
    </w:div>
    <w:div w:id="256911221">
      <w:bodyDiv w:val="1"/>
      <w:marLeft w:val="0"/>
      <w:marRight w:val="0"/>
      <w:marTop w:val="0"/>
      <w:marBottom w:val="0"/>
      <w:divBdr>
        <w:top w:val="none" w:sz="0" w:space="0" w:color="auto"/>
        <w:left w:val="none" w:sz="0" w:space="0" w:color="auto"/>
        <w:bottom w:val="none" w:sz="0" w:space="0" w:color="auto"/>
        <w:right w:val="none" w:sz="0" w:space="0" w:color="auto"/>
      </w:divBdr>
    </w:div>
    <w:div w:id="1202206164">
      <w:bodyDiv w:val="1"/>
      <w:marLeft w:val="0"/>
      <w:marRight w:val="0"/>
      <w:marTop w:val="0"/>
      <w:marBottom w:val="0"/>
      <w:divBdr>
        <w:top w:val="none" w:sz="0" w:space="0" w:color="auto"/>
        <w:left w:val="none" w:sz="0" w:space="0" w:color="auto"/>
        <w:bottom w:val="none" w:sz="0" w:space="0" w:color="auto"/>
        <w:right w:val="none" w:sz="0" w:space="0" w:color="auto"/>
      </w:divBdr>
      <w:divsChild>
        <w:div w:id="1051154070">
          <w:marLeft w:val="0"/>
          <w:marRight w:val="0"/>
          <w:marTop w:val="0"/>
          <w:marBottom w:val="0"/>
          <w:divBdr>
            <w:top w:val="none" w:sz="0" w:space="0" w:color="auto"/>
            <w:left w:val="none" w:sz="0" w:space="0" w:color="auto"/>
            <w:bottom w:val="none" w:sz="0" w:space="0" w:color="auto"/>
            <w:right w:val="none" w:sz="0" w:space="0" w:color="auto"/>
          </w:divBdr>
          <w:divsChild>
            <w:div w:id="1738748489">
              <w:marLeft w:val="0"/>
              <w:marRight w:val="0"/>
              <w:marTop w:val="0"/>
              <w:marBottom w:val="0"/>
              <w:divBdr>
                <w:top w:val="none" w:sz="0" w:space="0" w:color="auto"/>
                <w:left w:val="none" w:sz="0" w:space="0" w:color="auto"/>
                <w:bottom w:val="none" w:sz="0" w:space="0" w:color="auto"/>
                <w:right w:val="none" w:sz="0" w:space="0" w:color="auto"/>
              </w:divBdr>
              <w:divsChild>
                <w:div w:id="4741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hyperlink" Target="https://www.gov.sg/~/sgpcmedia/media_releases/pmo-psd/press_release/P-20180301-1/attachment/Annex%20B%202017%20Review%20Committee%20Report.pdf" TargetMode="External"/><Relationship Id="rId3" Type="http://schemas.openxmlformats.org/officeDocument/2006/relationships/styles" Target="styles.xml"/><Relationship Id="rId21" Type="http://schemas.openxmlformats.org/officeDocument/2006/relationships/hyperlink" Target="https://edition.cnn.com/interactive/2019/business/us-minimum-wage-by-year/index.html"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jpeg"/><Relationship Id="rId25" Type="http://schemas.openxmlformats.org/officeDocument/2006/relationships/hyperlink" Target="https://payday.com.sg/Payroll-Legislations/singapore-s-government-sets-a-minimum-salary-of-s-1-000-for-cleaners-entry-level.html"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www.salaryexplorer.com/salary-survey.php?loc=130&amp;loctype=1&amp;job=309&amp;jobtype=3"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thestar.com.my/metro/views/2016/05/06/minimum-wage-maximum-delay-the-long-overdue-legislation-is-better-late-than-never/" TargetMode="Externa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jpg"/><Relationship Id="rId22" Type="http://schemas.openxmlformats.org/officeDocument/2006/relationships/hyperlink" Target="https://www.accountingtools.com/articles/how-to-calculate-ftes.html"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9747\Desktop\Project%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9747\Downloads\Telegram%20Desktop\Project%20edited%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9747\Desktop\Project%20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s9747\Desktop\Project%20Graph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9747\Desktop\Project%20Graph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9747\Desktop\Project%20Graphs.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9747\Desktop\Project%20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Norway</a:t>
            </a:r>
            <a:r>
              <a:rPr lang="en-US" baseline="0"/>
              <a:t> Pre-tax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Norway!$N$3</c:f>
              <c:strCache>
                <c:ptCount val="1"/>
                <c:pt idx="0">
                  <c:v>bottom 90% pre-tax</c:v>
                </c:pt>
              </c:strCache>
            </c:strRef>
          </c:tx>
          <c:spPr>
            <a:ln w="28575" cap="rnd">
              <a:solidFill>
                <a:schemeClr val="accent1"/>
              </a:solidFill>
              <a:round/>
            </a:ln>
            <a:effectLst/>
          </c:spPr>
          <c:marker>
            <c:symbol val="none"/>
          </c:marker>
          <c:cat>
            <c:numRef>
              <c:f>Norway!$A$4:$A$40</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Norway!$N$4:$N$40</c:f>
              <c:numCache>
                <c:formatCode>0.00%</c:formatCode>
                <c:ptCount val="37"/>
                <c:pt idx="0">
                  <c:v>-3.3907441186860066E-2</c:v>
                </c:pt>
                <c:pt idx="1">
                  <c:v>-2.6598328730890741E-2</c:v>
                </c:pt>
                <c:pt idx="2">
                  <c:v>-1.9487731047995616E-2</c:v>
                </c:pt>
                <c:pt idx="3">
                  <c:v>-1.3785422732393582E-2</c:v>
                </c:pt>
                <c:pt idx="4">
                  <c:v>-1.8530106869332319E-2</c:v>
                </c:pt>
                <c:pt idx="5">
                  <c:v>-2.1166150106249226E-2</c:v>
                </c:pt>
                <c:pt idx="6">
                  <c:v>2.8960419635599699E-3</c:v>
                </c:pt>
                <c:pt idx="7">
                  <c:v>6.657763193554489E-3</c:v>
                </c:pt>
                <c:pt idx="8">
                  <c:v>1.9141291534394478E-2</c:v>
                </c:pt>
                <c:pt idx="9">
                  <c:v>2.1448583737426308E-2</c:v>
                </c:pt>
                <c:pt idx="10">
                  <c:v>1.8492160509948175E-2</c:v>
                </c:pt>
                <c:pt idx="11">
                  <c:v>1.7831017173057795E-2</c:v>
                </c:pt>
                <c:pt idx="12">
                  <c:v>7.1412009593432302E-3</c:v>
                </c:pt>
                <c:pt idx="13">
                  <c:v>-1.2873889973839092E-2</c:v>
                </c:pt>
                <c:pt idx="14">
                  <c:v>-2.8064961727015558E-2</c:v>
                </c:pt>
                <c:pt idx="15">
                  <c:v>-2.8447183347195648E-2</c:v>
                </c:pt>
                <c:pt idx="16">
                  <c:v>-4.6218578375739283E-2</c:v>
                </c:pt>
                <c:pt idx="17">
                  <c:v>-6.2140696784364846E-2</c:v>
                </c:pt>
                <c:pt idx="18">
                  <c:v>-4.0650601418522947E-2</c:v>
                </c:pt>
                <c:pt idx="19">
                  <c:v>-4.9122555847827876E-2</c:v>
                </c:pt>
                <c:pt idx="20">
                  <c:v>-7.6838814607106509E-2</c:v>
                </c:pt>
                <c:pt idx="21">
                  <c:v>-4.5377004934251897E-2</c:v>
                </c:pt>
                <c:pt idx="22">
                  <c:v>-5.6916197613602115E-2</c:v>
                </c:pt>
                <c:pt idx="23">
                  <c:v>-6.402808732280818E-2</c:v>
                </c:pt>
                <c:pt idx="24">
                  <c:v>-8.4698512226233147E-2</c:v>
                </c:pt>
                <c:pt idx="25">
                  <c:v>-0.13464522620297892</c:v>
                </c:pt>
                <c:pt idx="26">
                  <c:v>-6.2275536502604423E-2</c:v>
                </c:pt>
                <c:pt idx="27">
                  <c:v>-6.546127271511859E-2</c:v>
                </c:pt>
                <c:pt idx="28">
                  <c:v>-6.3133749324476907E-2</c:v>
                </c:pt>
                <c:pt idx="29">
                  <c:v>-4.4216551022077111E-2</c:v>
                </c:pt>
                <c:pt idx="30">
                  <c:v>-5.2378463382111828E-2</c:v>
                </c:pt>
                <c:pt idx="31">
                  <c:v>-5.3430407662242607E-2</c:v>
                </c:pt>
                <c:pt idx="32">
                  <c:v>-4.5035352567994846E-2</c:v>
                </c:pt>
                <c:pt idx="33">
                  <c:v>-4.0274411918734709E-2</c:v>
                </c:pt>
                <c:pt idx="34">
                  <c:v>-4.8382887542029906E-2</c:v>
                </c:pt>
                <c:pt idx="35">
                  <c:v>-3.6264522283332434E-2</c:v>
                </c:pt>
                <c:pt idx="36">
                  <c:v>-4.6966500512257481E-2</c:v>
                </c:pt>
              </c:numCache>
            </c:numRef>
          </c:val>
          <c:smooth val="0"/>
          <c:extLst>
            <c:ext xmlns:c16="http://schemas.microsoft.com/office/drawing/2014/chart" uri="{C3380CC4-5D6E-409C-BE32-E72D297353CC}">
              <c16:uniqueId val="{00000000-345A-4840-9DD5-0D8693FCF9B3}"/>
            </c:ext>
          </c:extLst>
        </c:ser>
        <c:ser>
          <c:idx val="1"/>
          <c:order val="1"/>
          <c:tx>
            <c:strRef>
              <c:f>Norway!$O$3</c:f>
              <c:strCache>
                <c:ptCount val="1"/>
                <c:pt idx="0">
                  <c:v>top 10-1% pre-tax</c:v>
                </c:pt>
              </c:strCache>
            </c:strRef>
          </c:tx>
          <c:spPr>
            <a:ln w="28575" cap="rnd">
              <a:solidFill>
                <a:schemeClr val="accent2"/>
              </a:solidFill>
              <a:round/>
            </a:ln>
            <a:effectLst/>
          </c:spPr>
          <c:marker>
            <c:symbol val="none"/>
          </c:marker>
          <c:cat>
            <c:numRef>
              <c:f>Norway!$A$4:$A$40</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Norway!$O$4:$O$40</c:f>
              <c:numCache>
                <c:formatCode>0.00%</c:formatCode>
                <c:ptCount val="37"/>
                <c:pt idx="0">
                  <c:v>1.9390996932701299E-2</c:v>
                </c:pt>
                <c:pt idx="1">
                  <c:v>-3.0745480185051521E-3</c:v>
                </c:pt>
                <c:pt idx="2">
                  <c:v>-2.3244024894973347E-2</c:v>
                </c:pt>
                <c:pt idx="3">
                  <c:v>-3.832339456283429E-2</c:v>
                </c:pt>
                <c:pt idx="4">
                  <c:v>-4.256293852627846E-2</c:v>
                </c:pt>
                <c:pt idx="5">
                  <c:v>-3.6458367783552603E-2</c:v>
                </c:pt>
                <c:pt idx="6">
                  <c:v>-7.3857320702570783E-2</c:v>
                </c:pt>
                <c:pt idx="7">
                  <c:v>-8.245543136649347E-2</c:v>
                </c:pt>
                <c:pt idx="8">
                  <c:v>-0.11098800022097888</c:v>
                </c:pt>
                <c:pt idx="9">
                  <c:v>-0.13417865415462915</c:v>
                </c:pt>
                <c:pt idx="10">
                  <c:v>-0.12750528291945551</c:v>
                </c:pt>
                <c:pt idx="11">
                  <c:v>-0.12899625618939392</c:v>
                </c:pt>
                <c:pt idx="12">
                  <c:v>-0.12575061342844474</c:v>
                </c:pt>
                <c:pt idx="13">
                  <c:v>-9.9655308441448986E-2</c:v>
                </c:pt>
                <c:pt idx="14">
                  <c:v>-5.919144033905599E-2</c:v>
                </c:pt>
                <c:pt idx="15">
                  <c:v>-5.6533521973204937E-2</c:v>
                </c:pt>
                <c:pt idx="16">
                  <c:v>-2.9122772763071403E-2</c:v>
                </c:pt>
                <c:pt idx="17">
                  <c:v>3.3957970530178461E-3</c:v>
                </c:pt>
                <c:pt idx="18">
                  <c:v>-3.1810831816889373E-2</c:v>
                </c:pt>
                <c:pt idx="19">
                  <c:v>-2.8616011140829678E-2</c:v>
                </c:pt>
                <c:pt idx="20">
                  <c:v>-7.8633876387768087E-3</c:v>
                </c:pt>
                <c:pt idx="21">
                  <c:v>-3.3635112197370254E-2</c:v>
                </c:pt>
                <c:pt idx="22">
                  <c:v>-5.2176078988813046E-2</c:v>
                </c:pt>
                <c:pt idx="23">
                  <c:v>-5.0312619057969465E-2</c:v>
                </c:pt>
                <c:pt idx="24">
                  <c:v>-1.8987292623694363E-2</c:v>
                </c:pt>
                <c:pt idx="25">
                  <c:v>-4.839094775478725E-3</c:v>
                </c:pt>
                <c:pt idx="26">
                  <c:v>-1.9848888769059547E-3</c:v>
                </c:pt>
                <c:pt idx="27">
                  <c:v>9.2501716174142601E-5</c:v>
                </c:pt>
                <c:pt idx="28">
                  <c:v>-1.6715714906829549E-2</c:v>
                </c:pt>
                <c:pt idx="29">
                  <c:v>-2.8838522176617087E-2</c:v>
                </c:pt>
                <c:pt idx="30">
                  <c:v>-2.9289656711704359E-2</c:v>
                </c:pt>
                <c:pt idx="31">
                  <c:v>-2.3095460296384651E-2</c:v>
                </c:pt>
                <c:pt idx="32">
                  <c:v>-2.9203890999452309E-2</c:v>
                </c:pt>
                <c:pt idx="33">
                  <c:v>-4.17927644969599E-2</c:v>
                </c:pt>
                <c:pt idx="34">
                  <c:v>-4.711885041938757E-2</c:v>
                </c:pt>
                <c:pt idx="35">
                  <c:v>-5.3161320530069167E-2</c:v>
                </c:pt>
                <c:pt idx="36">
                  <c:v>-4.0541946573459442E-2</c:v>
                </c:pt>
              </c:numCache>
            </c:numRef>
          </c:val>
          <c:smooth val="0"/>
          <c:extLst>
            <c:ext xmlns:c16="http://schemas.microsoft.com/office/drawing/2014/chart" uri="{C3380CC4-5D6E-409C-BE32-E72D297353CC}">
              <c16:uniqueId val="{00000001-345A-4840-9DD5-0D8693FCF9B3}"/>
            </c:ext>
          </c:extLst>
        </c:ser>
        <c:ser>
          <c:idx val="2"/>
          <c:order val="2"/>
          <c:tx>
            <c:strRef>
              <c:f>Norway!$P$3</c:f>
              <c:strCache>
                <c:ptCount val="1"/>
                <c:pt idx="0">
                  <c:v>top 1% pre-tax</c:v>
                </c:pt>
              </c:strCache>
            </c:strRef>
          </c:tx>
          <c:spPr>
            <a:ln w="28575" cap="rnd">
              <a:solidFill>
                <a:schemeClr val="accent3"/>
              </a:solidFill>
              <a:round/>
            </a:ln>
            <a:effectLst/>
          </c:spPr>
          <c:marker>
            <c:symbol val="none"/>
          </c:marker>
          <c:cat>
            <c:numRef>
              <c:f>Norway!$A$4:$A$40</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Norway!$P$4:$P$40</c:f>
              <c:numCache>
                <c:formatCode>0.00%</c:formatCode>
                <c:ptCount val="37"/>
                <c:pt idx="0">
                  <c:v>0.68154196123980082</c:v>
                </c:pt>
                <c:pt idx="1">
                  <c:v>0.62834002011106826</c:v>
                </c:pt>
                <c:pt idx="2">
                  <c:v>0.56398742533955404</c:v>
                </c:pt>
                <c:pt idx="3">
                  <c:v>0.51657140539893964</c:v>
                </c:pt>
                <c:pt idx="4">
                  <c:v>0.65286916541735085</c:v>
                </c:pt>
                <c:pt idx="5">
                  <c:v>0.68673695954169656</c:v>
                </c:pt>
                <c:pt idx="6">
                  <c:v>0.33167947038245948</c:v>
                </c:pt>
                <c:pt idx="7">
                  <c:v>0.29121646738084772</c:v>
                </c:pt>
                <c:pt idx="8">
                  <c:v>0.16631437115659864</c:v>
                </c:pt>
                <c:pt idx="9">
                  <c:v>0.24080547856046297</c:v>
                </c:pt>
                <c:pt idx="10">
                  <c:v>0.27081696697075652</c:v>
                </c:pt>
                <c:pt idx="11">
                  <c:v>0.29327313276053535</c:v>
                </c:pt>
                <c:pt idx="12">
                  <c:v>0.50767597334781867</c:v>
                </c:pt>
                <c:pt idx="13">
                  <c:v>0.80210064230472677</c:v>
                </c:pt>
                <c:pt idx="14">
                  <c:v>0.92500543327649232</c:v>
                </c:pt>
                <c:pt idx="15">
                  <c:v>0.92391708673132289</c:v>
                </c:pt>
                <c:pt idx="16">
                  <c:v>1.179968111795747</c:v>
                </c:pt>
                <c:pt idx="17">
                  <c:v>1.3742959475774335</c:v>
                </c:pt>
                <c:pt idx="18">
                  <c:v>1.0730966192113089</c:v>
                </c:pt>
                <c:pt idx="19">
                  <c:v>1.2402183155669722</c:v>
                </c:pt>
                <c:pt idx="20">
                  <c:v>1.7515793783921492</c:v>
                </c:pt>
                <c:pt idx="21">
                  <c:v>1.1886831543972716</c:v>
                </c:pt>
                <c:pt idx="22">
                  <c:v>1.53129381077472</c:v>
                </c:pt>
                <c:pt idx="23">
                  <c:v>1.6660062082947618</c:v>
                </c:pt>
                <c:pt idx="24">
                  <c:v>1.9588085243088198</c:v>
                </c:pt>
                <c:pt idx="25">
                  <c:v>2.9921311847319045</c:v>
                </c:pt>
                <c:pt idx="26">
                  <c:v>1.3702174724815319</c:v>
                </c:pt>
                <c:pt idx="27">
                  <c:v>1.4153058163325611</c:v>
                </c:pt>
                <c:pt idx="28">
                  <c:v>1.4291374726395456</c:v>
                </c:pt>
                <c:pt idx="29">
                  <c:v>1.058560550136816</c:v>
                </c:pt>
                <c:pt idx="30">
                  <c:v>1.2155074261499221</c:v>
                </c:pt>
                <c:pt idx="31">
                  <c:v>1.1891456975488719</c:v>
                </c:pt>
                <c:pt idx="32">
                  <c:v>1.044142779726974</c:v>
                </c:pt>
                <c:pt idx="33">
                  <c:v>1.000170725484383</c:v>
                </c:pt>
                <c:pt idx="34">
                  <c:v>1.1840271405830403</c:v>
                </c:pt>
                <c:pt idx="35">
                  <c:v>0.96887336435491322</c:v>
                </c:pt>
                <c:pt idx="36">
                  <c:v>1.0983098869607884</c:v>
                </c:pt>
              </c:numCache>
            </c:numRef>
          </c:val>
          <c:smooth val="0"/>
          <c:extLst>
            <c:ext xmlns:c16="http://schemas.microsoft.com/office/drawing/2014/chart" uri="{C3380CC4-5D6E-409C-BE32-E72D297353CC}">
              <c16:uniqueId val="{00000002-345A-4840-9DD5-0D8693FCF9B3}"/>
            </c:ext>
          </c:extLst>
        </c:ser>
        <c:dLbls>
          <c:showLegendKey val="0"/>
          <c:showVal val="0"/>
          <c:showCatName val="0"/>
          <c:showSerName val="0"/>
          <c:showPercent val="0"/>
          <c:showBubbleSize val="0"/>
        </c:dLbls>
        <c:smooth val="0"/>
        <c:axId val="1972779584"/>
        <c:axId val="1973962560"/>
      </c:lineChart>
      <c:catAx>
        <c:axId val="197277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962560"/>
        <c:crosses val="autoZero"/>
        <c:auto val="1"/>
        <c:lblAlgn val="ctr"/>
        <c:lblOffset val="100"/>
        <c:noMultiLvlLbl val="0"/>
      </c:catAx>
      <c:valAx>
        <c:axId val="19739625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779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Norway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1060070671378091E-2"/>
          <c:y val="0.13042890313366401"/>
          <c:w val="0.93244994110718493"/>
          <c:h val="0.85863316569986026"/>
        </c:manualLayout>
      </c:layout>
      <c:lineChart>
        <c:grouping val="standard"/>
        <c:varyColors val="0"/>
        <c:ser>
          <c:idx val="0"/>
          <c:order val="0"/>
          <c:tx>
            <c:strRef>
              <c:f>'[Project edited (2).xlsx]Norway'!$N$3</c:f>
              <c:strCache>
                <c:ptCount val="1"/>
                <c:pt idx="0">
                  <c:v>bottom 90% pre-tax</c:v>
                </c:pt>
              </c:strCache>
            </c:strRef>
          </c:tx>
          <c:spPr>
            <a:ln w="28575" cap="rnd">
              <a:solidFill>
                <a:schemeClr val="accent1"/>
              </a:solidFill>
              <a:round/>
            </a:ln>
            <a:effectLst/>
          </c:spPr>
          <c:marker>
            <c:symbol val="none"/>
          </c:marker>
          <c:cat>
            <c:numRef>
              <c:f>'[Project edited (2).xlsx]Norway'!$A$45:$A$81</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'[Project edited (2).xlsx]Norway'!$N$4:$N$40</c:f>
              <c:numCache>
                <c:formatCode>0.00%</c:formatCode>
                <c:ptCount val="37"/>
                <c:pt idx="0">
                  <c:v>-3.3907441186860066E-2</c:v>
                </c:pt>
                <c:pt idx="1">
                  <c:v>-2.6598328730890741E-2</c:v>
                </c:pt>
                <c:pt idx="2">
                  <c:v>-1.9487731047995616E-2</c:v>
                </c:pt>
                <c:pt idx="3">
                  <c:v>-1.3785422732393582E-2</c:v>
                </c:pt>
                <c:pt idx="4">
                  <c:v>-1.8530106869332319E-2</c:v>
                </c:pt>
                <c:pt idx="5">
                  <c:v>-2.1166150106249226E-2</c:v>
                </c:pt>
                <c:pt idx="6">
                  <c:v>2.8960419635599699E-3</c:v>
                </c:pt>
                <c:pt idx="7">
                  <c:v>6.657763193554489E-3</c:v>
                </c:pt>
                <c:pt idx="8">
                  <c:v>1.9141291534394478E-2</c:v>
                </c:pt>
                <c:pt idx="9">
                  <c:v>2.1448583737426308E-2</c:v>
                </c:pt>
                <c:pt idx="10">
                  <c:v>1.8492160509948175E-2</c:v>
                </c:pt>
                <c:pt idx="11">
                  <c:v>1.7831017173057795E-2</c:v>
                </c:pt>
                <c:pt idx="12">
                  <c:v>7.1412009593432302E-3</c:v>
                </c:pt>
                <c:pt idx="13">
                  <c:v>-1.2873889973839092E-2</c:v>
                </c:pt>
                <c:pt idx="14">
                  <c:v>-2.8064961727015558E-2</c:v>
                </c:pt>
                <c:pt idx="15">
                  <c:v>-2.8447183347195648E-2</c:v>
                </c:pt>
                <c:pt idx="16">
                  <c:v>-4.6218578375739283E-2</c:v>
                </c:pt>
                <c:pt idx="17">
                  <c:v>-6.2140696784364846E-2</c:v>
                </c:pt>
                <c:pt idx="18">
                  <c:v>-4.0650601418522947E-2</c:v>
                </c:pt>
                <c:pt idx="19">
                  <c:v>-4.9122555847827876E-2</c:v>
                </c:pt>
                <c:pt idx="20">
                  <c:v>-7.6838814607106509E-2</c:v>
                </c:pt>
                <c:pt idx="21">
                  <c:v>-4.5377004934251897E-2</c:v>
                </c:pt>
                <c:pt idx="22">
                  <c:v>-5.6916197613602115E-2</c:v>
                </c:pt>
                <c:pt idx="23">
                  <c:v>-6.402808732280818E-2</c:v>
                </c:pt>
                <c:pt idx="24">
                  <c:v>-8.4698512226233147E-2</c:v>
                </c:pt>
                <c:pt idx="25">
                  <c:v>-0.13464522620297892</c:v>
                </c:pt>
                <c:pt idx="26">
                  <c:v>-6.2275536502604423E-2</c:v>
                </c:pt>
                <c:pt idx="27">
                  <c:v>-6.546127271511859E-2</c:v>
                </c:pt>
                <c:pt idx="28">
                  <c:v>-6.3133749324476907E-2</c:v>
                </c:pt>
                <c:pt idx="29">
                  <c:v>-4.4216551022077111E-2</c:v>
                </c:pt>
                <c:pt idx="30">
                  <c:v>-5.2378463382111828E-2</c:v>
                </c:pt>
                <c:pt idx="31">
                  <c:v>-5.3430407662242607E-2</c:v>
                </c:pt>
                <c:pt idx="32">
                  <c:v>-4.5035352567994846E-2</c:v>
                </c:pt>
                <c:pt idx="33">
                  <c:v>-4.0274411918734709E-2</c:v>
                </c:pt>
                <c:pt idx="34">
                  <c:v>-4.8382887542029906E-2</c:v>
                </c:pt>
                <c:pt idx="35">
                  <c:v>-3.6264522283332434E-2</c:v>
                </c:pt>
                <c:pt idx="36">
                  <c:v>-4.6966500512257481E-2</c:v>
                </c:pt>
              </c:numCache>
            </c:numRef>
          </c:val>
          <c:smooth val="0"/>
          <c:extLst>
            <c:ext xmlns:c16="http://schemas.microsoft.com/office/drawing/2014/chart" uri="{C3380CC4-5D6E-409C-BE32-E72D297353CC}">
              <c16:uniqueId val="{00000000-6614-4BF9-8D0C-6945D4B74F66}"/>
            </c:ext>
          </c:extLst>
        </c:ser>
        <c:ser>
          <c:idx val="1"/>
          <c:order val="1"/>
          <c:tx>
            <c:strRef>
              <c:f>'[Project edited (2).xlsx]Norway'!$O$3</c:f>
              <c:strCache>
                <c:ptCount val="1"/>
                <c:pt idx="0">
                  <c:v>top 10-1% pre-tax</c:v>
                </c:pt>
              </c:strCache>
            </c:strRef>
          </c:tx>
          <c:spPr>
            <a:ln w="28575" cap="rnd">
              <a:solidFill>
                <a:schemeClr val="accent2"/>
              </a:solidFill>
              <a:round/>
            </a:ln>
            <a:effectLst/>
          </c:spPr>
          <c:marker>
            <c:symbol val="none"/>
          </c:marker>
          <c:cat>
            <c:numRef>
              <c:f>'[Project edited (2).xlsx]Norway'!$A$45:$A$81</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'[Project edited (2).xlsx]Norway'!$O$4:$O$40</c:f>
              <c:numCache>
                <c:formatCode>0.00%</c:formatCode>
                <c:ptCount val="37"/>
                <c:pt idx="0">
                  <c:v>1.9390996932701299E-2</c:v>
                </c:pt>
                <c:pt idx="1">
                  <c:v>-3.0745480185051521E-3</c:v>
                </c:pt>
                <c:pt idx="2">
                  <c:v>-2.3244024894973347E-2</c:v>
                </c:pt>
                <c:pt idx="3">
                  <c:v>-3.832339456283429E-2</c:v>
                </c:pt>
                <c:pt idx="4">
                  <c:v>-4.256293852627846E-2</c:v>
                </c:pt>
                <c:pt idx="5">
                  <c:v>-3.6458367783552603E-2</c:v>
                </c:pt>
                <c:pt idx="6">
                  <c:v>-7.3857320702570783E-2</c:v>
                </c:pt>
                <c:pt idx="7">
                  <c:v>-8.245543136649347E-2</c:v>
                </c:pt>
                <c:pt idx="8">
                  <c:v>-0.11098800022097888</c:v>
                </c:pt>
                <c:pt idx="9">
                  <c:v>-0.13417865415462915</c:v>
                </c:pt>
                <c:pt idx="10">
                  <c:v>-0.12750528291945551</c:v>
                </c:pt>
                <c:pt idx="11">
                  <c:v>-0.12899625618939392</c:v>
                </c:pt>
                <c:pt idx="12">
                  <c:v>-0.12575061342844474</c:v>
                </c:pt>
                <c:pt idx="13">
                  <c:v>-9.9655308441448986E-2</c:v>
                </c:pt>
                <c:pt idx="14">
                  <c:v>-5.919144033905599E-2</c:v>
                </c:pt>
                <c:pt idx="15">
                  <c:v>-5.6533521973204937E-2</c:v>
                </c:pt>
                <c:pt idx="16">
                  <c:v>-2.9122772763071403E-2</c:v>
                </c:pt>
                <c:pt idx="17">
                  <c:v>3.3957970530178461E-3</c:v>
                </c:pt>
                <c:pt idx="18">
                  <c:v>-3.1810831816889373E-2</c:v>
                </c:pt>
                <c:pt idx="19">
                  <c:v>-2.8616011140829678E-2</c:v>
                </c:pt>
                <c:pt idx="20">
                  <c:v>-7.8633876387768087E-3</c:v>
                </c:pt>
                <c:pt idx="21">
                  <c:v>-3.3635112197370254E-2</c:v>
                </c:pt>
                <c:pt idx="22">
                  <c:v>-5.2176078988813046E-2</c:v>
                </c:pt>
                <c:pt idx="23">
                  <c:v>-5.0312619057969465E-2</c:v>
                </c:pt>
                <c:pt idx="24">
                  <c:v>-1.8987292623694363E-2</c:v>
                </c:pt>
                <c:pt idx="25">
                  <c:v>-4.839094775478725E-3</c:v>
                </c:pt>
                <c:pt idx="26">
                  <c:v>-1.9848888769059547E-3</c:v>
                </c:pt>
                <c:pt idx="27">
                  <c:v>9.2501716174142601E-5</c:v>
                </c:pt>
                <c:pt idx="28">
                  <c:v>-1.6715714906829549E-2</c:v>
                </c:pt>
                <c:pt idx="29">
                  <c:v>-2.8838522176617087E-2</c:v>
                </c:pt>
                <c:pt idx="30">
                  <c:v>-2.9289656711704359E-2</c:v>
                </c:pt>
                <c:pt idx="31">
                  <c:v>-2.3095460296384651E-2</c:v>
                </c:pt>
                <c:pt idx="32">
                  <c:v>-2.9203890999452309E-2</c:v>
                </c:pt>
                <c:pt idx="33">
                  <c:v>-4.17927644969599E-2</c:v>
                </c:pt>
                <c:pt idx="34">
                  <c:v>-4.711885041938757E-2</c:v>
                </c:pt>
                <c:pt idx="35">
                  <c:v>-5.3161320530069167E-2</c:v>
                </c:pt>
                <c:pt idx="36">
                  <c:v>-4.0541946573459442E-2</c:v>
                </c:pt>
              </c:numCache>
            </c:numRef>
          </c:val>
          <c:smooth val="0"/>
          <c:extLst>
            <c:ext xmlns:c16="http://schemas.microsoft.com/office/drawing/2014/chart" uri="{C3380CC4-5D6E-409C-BE32-E72D297353CC}">
              <c16:uniqueId val="{00000001-6614-4BF9-8D0C-6945D4B74F66}"/>
            </c:ext>
          </c:extLst>
        </c:ser>
        <c:ser>
          <c:idx val="2"/>
          <c:order val="2"/>
          <c:tx>
            <c:strRef>
              <c:f>'[Project edited (2).xlsx]Norway'!$P$3</c:f>
              <c:strCache>
                <c:ptCount val="1"/>
                <c:pt idx="0">
                  <c:v>top 1% pre-tax</c:v>
                </c:pt>
              </c:strCache>
            </c:strRef>
          </c:tx>
          <c:spPr>
            <a:ln w="28575" cap="rnd">
              <a:solidFill>
                <a:schemeClr val="accent3"/>
              </a:solidFill>
              <a:round/>
            </a:ln>
            <a:effectLst/>
          </c:spPr>
          <c:marker>
            <c:symbol val="none"/>
          </c:marker>
          <c:cat>
            <c:numRef>
              <c:f>'[Project edited (2).xlsx]Norway'!$A$45:$A$81</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'[Project edited (2).xlsx]Norway'!$P$4:$P$40</c:f>
              <c:numCache>
                <c:formatCode>0.00%</c:formatCode>
                <c:ptCount val="37"/>
                <c:pt idx="0">
                  <c:v>0.68154196123980082</c:v>
                </c:pt>
                <c:pt idx="1">
                  <c:v>0.62834002011106826</c:v>
                </c:pt>
                <c:pt idx="2">
                  <c:v>0.56398742533955404</c:v>
                </c:pt>
                <c:pt idx="3">
                  <c:v>0.51657140539893964</c:v>
                </c:pt>
                <c:pt idx="4">
                  <c:v>0.65286916541735085</c:v>
                </c:pt>
                <c:pt idx="5">
                  <c:v>0.68673695954169656</c:v>
                </c:pt>
                <c:pt idx="6">
                  <c:v>0.33167947038245948</c:v>
                </c:pt>
                <c:pt idx="7">
                  <c:v>0.29121646738084772</c:v>
                </c:pt>
                <c:pt idx="8">
                  <c:v>0.16631437115659864</c:v>
                </c:pt>
                <c:pt idx="9">
                  <c:v>0.24080547856046297</c:v>
                </c:pt>
                <c:pt idx="10">
                  <c:v>0.27081696697075652</c:v>
                </c:pt>
                <c:pt idx="11">
                  <c:v>0.29327313276053535</c:v>
                </c:pt>
                <c:pt idx="12">
                  <c:v>0.50767597334781867</c:v>
                </c:pt>
                <c:pt idx="13">
                  <c:v>0.80210064230472677</c:v>
                </c:pt>
                <c:pt idx="14">
                  <c:v>0.92500543327649232</c:v>
                </c:pt>
                <c:pt idx="15">
                  <c:v>0.92391708673132289</c:v>
                </c:pt>
                <c:pt idx="16">
                  <c:v>1.179968111795747</c:v>
                </c:pt>
                <c:pt idx="17">
                  <c:v>1.3742959475774335</c:v>
                </c:pt>
                <c:pt idx="18">
                  <c:v>1.0730966192113089</c:v>
                </c:pt>
                <c:pt idx="19">
                  <c:v>1.2402183155669722</c:v>
                </c:pt>
                <c:pt idx="20">
                  <c:v>1.7515793783921492</c:v>
                </c:pt>
                <c:pt idx="21">
                  <c:v>1.1886831543972716</c:v>
                </c:pt>
                <c:pt idx="22">
                  <c:v>1.53129381077472</c:v>
                </c:pt>
                <c:pt idx="23">
                  <c:v>1.6660062082947618</c:v>
                </c:pt>
                <c:pt idx="24">
                  <c:v>1.9588085243088198</c:v>
                </c:pt>
                <c:pt idx="25">
                  <c:v>2.9921311847319045</c:v>
                </c:pt>
                <c:pt idx="26">
                  <c:v>1.3702174724815319</c:v>
                </c:pt>
                <c:pt idx="27">
                  <c:v>1.4153058163325611</c:v>
                </c:pt>
                <c:pt idx="28">
                  <c:v>1.4291374726395456</c:v>
                </c:pt>
                <c:pt idx="29">
                  <c:v>1.058560550136816</c:v>
                </c:pt>
                <c:pt idx="30">
                  <c:v>1.2155074261499221</c:v>
                </c:pt>
                <c:pt idx="31">
                  <c:v>1.1891456975488719</c:v>
                </c:pt>
                <c:pt idx="32">
                  <c:v>1.044142779726974</c:v>
                </c:pt>
                <c:pt idx="33">
                  <c:v>1.000170725484383</c:v>
                </c:pt>
                <c:pt idx="34">
                  <c:v>1.1840271405830403</c:v>
                </c:pt>
                <c:pt idx="35">
                  <c:v>0.96887336435491322</c:v>
                </c:pt>
                <c:pt idx="36">
                  <c:v>1.0983098869607884</c:v>
                </c:pt>
              </c:numCache>
            </c:numRef>
          </c:val>
          <c:smooth val="0"/>
          <c:extLst>
            <c:ext xmlns:c16="http://schemas.microsoft.com/office/drawing/2014/chart" uri="{C3380CC4-5D6E-409C-BE32-E72D297353CC}">
              <c16:uniqueId val="{00000002-6614-4BF9-8D0C-6945D4B74F66}"/>
            </c:ext>
          </c:extLst>
        </c:ser>
        <c:ser>
          <c:idx val="3"/>
          <c:order val="3"/>
          <c:tx>
            <c:strRef>
              <c:f>'[Project edited (2).xlsx]Norway'!$N$44</c:f>
              <c:strCache>
                <c:ptCount val="1"/>
                <c:pt idx="0">
                  <c:v>bottom 90% post tax</c:v>
                </c:pt>
              </c:strCache>
            </c:strRef>
          </c:tx>
          <c:spPr>
            <a:ln w="28575" cap="rnd">
              <a:solidFill>
                <a:schemeClr val="accent4"/>
              </a:solidFill>
              <a:round/>
            </a:ln>
            <a:effectLst/>
          </c:spPr>
          <c:marker>
            <c:symbol val="none"/>
          </c:marker>
          <c:cat>
            <c:numRef>
              <c:f>'[Project edited (2).xlsx]Norway'!$A$45:$A$81</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'[Project edited (2).xlsx]Norway'!$N$45:$N$81</c:f>
              <c:numCache>
                <c:formatCode>0.00%</c:formatCode>
                <c:ptCount val="37"/>
                <c:pt idx="0">
                  <c:v>-1.6931577754154659E-2</c:v>
                </c:pt>
                <c:pt idx="1">
                  <c:v>-1.2285477584489168E-2</c:v>
                </c:pt>
                <c:pt idx="2">
                  <c:v>-7.4411811484415002E-3</c:v>
                </c:pt>
                <c:pt idx="3">
                  <c:v>-4.1756925394521582E-3</c:v>
                </c:pt>
                <c:pt idx="4">
                  <c:v>-1.1623751092807E-2</c:v>
                </c:pt>
                <c:pt idx="5">
                  <c:v>-1.6824857268212701E-2</c:v>
                </c:pt>
                <c:pt idx="6">
                  <c:v>3.9183620878857628E-3</c:v>
                </c:pt>
                <c:pt idx="7">
                  <c:v>1.2546896743968139E-2</c:v>
                </c:pt>
                <c:pt idx="8">
                  <c:v>2.7755201782004635E-2</c:v>
                </c:pt>
                <c:pt idx="9">
                  <c:v>3.1495618987302576E-2</c:v>
                </c:pt>
                <c:pt idx="10">
                  <c:v>3.0739851047725919E-2</c:v>
                </c:pt>
                <c:pt idx="11">
                  <c:v>3.2404623982555503E-2</c:v>
                </c:pt>
                <c:pt idx="12">
                  <c:v>2.3252366830845528E-2</c:v>
                </c:pt>
                <c:pt idx="13">
                  <c:v>2.6043712574610467E-3</c:v>
                </c:pt>
                <c:pt idx="14">
                  <c:v>-1.389868980306852E-2</c:v>
                </c:pt>
                <c:pt idx="15">
                  <c:v>-1.5323307397177688E-2</c:v>
                </c:pt>
                <c:pt idx="16">
                  <c:v>-3.2343525367196757E-2</c:v>
                </c:pt>
                <c:pt idx="17">
                  <c:v>-4.9184358441487164E-2</c:v>
                </c:pt>
                <c:pt idx="18">
                  <c:v>-2.6266781787850246E-2</c:v>
                </c:pt>
                <c:pt idx="19">
                  <c:v>-3.3959915522158157E-2</c:v>
                </c:pt>
                <c:pt idx="20">
                  <c:v>-6.4896403946160808E-2</c:v>
                </c:pt>
                <c:pt idx="21">
                  <c:v>-2.9325367271725966E-2</c:v>
                </c:pt>
                <c:pt idx="22">
                  <c:v>-4.6886127176441028E-2</c:v>
                </c:pt>
                <c:pt idx="23">
                  <c:v>-6.0551988059770467E-2</c:v>
                </c:pt>
                <c:pt idx="24">
                  <c:v>-7.9422628492404335E-2</c:v>
                </c:pt>
                <c:pt idx="25">
                  <c:v>-0.11522650561398362</c:v>
                </c:pt>
                <c:pt idx="26">
                  <c:v>-2.7378072947565446E-2</c:v>
                </c:pt>
                <c:pt idx="27">
                  <c:v>-3.7477982550799815E-2</c:v>
                </c:pt>
                <c:pt idx="28">
                  <c:v>-2.5638412214912809E-2</c:v>
                </c:pt>
                <c:pt idx="29">
                  <c:v>-1.5761334147938344E-2</c:v>
                </c:pt>
                <c:pt idx="30">
                  <c:v>-2.1138192944159528E-2</c:v>
                </c:pt>
                <c:pt idx="31">
                  <c:v>-2.4469761369659615E-2</c:v>
                </c:pt>
                <c:pt idx="32">
                  <c:v>-2.1654327825780695E-2</c:v>
                </c:pt>
                <c:pt idx="33">
                  <c:v>-1.3957243678034303E-2</c:v>
                </c:pt>
                <c:pt idx="34">
                  <c:v>-8.9613693958904284E-3</c:v>
                </c:pt>
                <c:pt idx="35">
                  <c:v>2.0435037843600234E-3</c:v>
                </c:pt>
                <c:pt idx="36">
                  <c:v>-6.4678363508026138E-3</c:v>
                </c:pt>
              </c:numCache>
            </c:numRef>
          </c:val>
          <c:smooth val="0"/>
          <c:extLst>
            <c:ext xmlns:c16="http://schemas.microsoft.com/office/drawing/2014/chart" uri="{C3380CC4-5D6E-409C-BE32-E72D297353CC}">
              <c16:uniqueId val="{00000003-6614-4BF9-8D0C-6945D4B74F66}"/>
            </c:ext>
          </c:extLst>
        </c:ser>
        <c:ser>
          <c:idx val="4"/>
          <c:order val="4"/>
          <c:tx>
            <c:strRef>
              <c:f>'[Project edited (2).xlsx]Norway'!$O$44</c:f>
              <c:strCache>
                <c:ptCount val="1"/>
                <c:pt idx="0">
                  <c:v>top 10-1% post tax</c:v>
                </c:pt>
              </c:strCache>
            </c:strRef>
          </c:tx>
          <c:spPr>
            <a:ln w="28575" cap="rnd">
              <a:solidFill>
                <a:schemeClr val="accent5"/>
              </a:solidFill>
              <a:round/>
            </a:ln>
            <a:effectLst/>
          </c:spPr>
          <c:marker>
            <c:symbol val="none"/>
          </c:marker>
          <c:cat>
            <c:numRef>
              <c:f>'[Project edited (2).xlsx]Norway'!$A$45:$A$81</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'[Project edited (2).xlsx]Norway'!$O$45:$O$81</c:f>
              <c:numCache>
                <c:formatCode>0.00%</c:formatCode>
                <c:ptCount val="37"/>
                <c:pt idx="0">
                  <c:v>-4.0798487588284971E-2</c:v>
                </c:pt>
                <c:pt idx="1">
                  <c:v>-5.5400870265756907E-2</c:v>
                </c:pt>
                <c:pt idx="2">
                  <c:v>-6.8084039238843319E-2</c:v>
                </c:pt>
                <c:pt idx="3">
                  <c:v>-7.6703967348690782E-2</c:v>
                </c:pt>
                <c:pt idx="4">
                  <c:v>-7.4096924650909779E-2</c:v>
                </c:pt>
                <c:pt idx="5">
                  <c:v>-6.3238594657407332E-2</c:v>
                </c:pt>
                <c:pt idx="6">
                  <c:v>-9.402640789150829E-2</c:v>
                </c:pt>
                <c:pt idx="7">
                  <c:v>-0.10846968966206838</c:v>
                </c:pt>
                <c:pt idx="8">
                  <c:v>-0.14040777157347362</c:v>
                </c:pt>
                <c:pt idx="9">
                  <c:v>-0.16502486917860437</c:v>
                </c:pt>
                <c:pt idx="10">
                  <c:v>-0.16304154191300957</c:v>
                </c:pt>
                <c:pt idx="11">
                  <c:v>-0.17032125133369269</c:v>
                </c:pt>
                <c:pt idx="12">
                  <c:v>-0.16874648489917676</c:v>
                </c:pt>
                <c:pt idx="13">
                  <c:v>-0.14890945921494603</c:v>
                </c:pt>
                <c:pt idx="14">
                  <c:v>-0.11879017262526947</c:v>
                </c:pt>
                <c:pt idx="15">
                  <c:v>-0.1189688036073312</c:v>
                </c:pt>
                <c:pt idx="16">
                  <c:v>-9.7207481685815722E-2</c:v>
                </c:pt>
                <c:pt idx="17">
                  <c:v>-7.3622774594100493E-2</c:v>
                </c:pt>
                <c:pt idx="18">
                  <c:v>-0.10533739281527421</c:v>
                </c:pt>
                <c:pt idx="19">
                  <c:v>-0.10201899320023755</c:v>
                </c:pt>
                <c:pt idx="20">
                  <c:v>-9.0541438668878871E-2</c:v>
                </c:pt>
                <c:pt idx="21">
                  <c:v>-0.10450187063622973</c:v>
                </c:pt>
                <c:pt idx="22">
                  <c:v>-0.12701835137548334</c:v>
                </c:pt>
                <c:pt idx="23">
                  <c:v>-0.13180570334519948</c:v>
                </c:pt>
                <c:pt idx="24">
                  <c:v>-0.12407674523551171</c:v>
                </c:pt>
                <c:pt idx="25">
                  <c:v>-0.12188540962197181</c:v>
                </c:pt>
                <c:pt idx="26">
                  <c:v>-9.7794339544723052E-2</c:v>
                </c:pt>
                <c:pt idx="27">
                  <c:v>-9.3185866223437386E-2</c:v>
                </c:pt>
                <c:pt idx="28">
                  <c:v>-0.10505355442322117</c:v>
                </c:pt>
                <c:pt idx="29">
                  <c:v>-0.12937498252759705</c:v>
                </c:pt>
                <c:pt idx="30">
                  <c:v>-0.12208193594266203</c:v>
                </c:pt>
                <c:pt idx="31">
                  <c:v>-0.11889050430507686</c:v>
                </c:pt>
                <c:pt idx="32">
                  <c:v>-0.1169940754095965</c:v>
                </c:pt>
                <c:pt idx="33">
                  <c:v>-0.12950168076258195</c:v>
                </c:pt>
                <c:pt idx="34">
                  <c:v>-0.14336947158914659</c:v>
                </c:pt>
                <c:pt idx="35">
                  <c:v>-0.15349193672523231</c:v>
                </c:pt>
                <c:pt idx="36">
                  <c:v>-0.14776075776577258</c:v>
                </c:pt>
              </c:numCache>
            </c:numRef>
          </c:val>
          <c:smooth val="0"/>
          <c:extLst>
            <c:ext xmlns:c16="http://schemas.microsoft.com/office/drawing/2014/chart" uri="{C3380CC4-5D6E-409C-BE32-E72D297353CC}">
              <c16:uniqueId val="{00000004-6614-4BF9-8D0C-6945D4B74F66}"/>
            </c:ext>
          </c:extLst>
        </c:ser>
        <c:ser>
          <c:idx val="5"/>
          <c:order val="5"/>
          <c:tx>
            <c:strRef>
              <c:f>'[Project edited (2).xlsx]Norway'!$P$44</c:f>
              <c:strCache>
                <c:ptCount val="1"/>
                <c:pt idx="0">
                  <c:v>top 1% post tax</c:v>
                </c:pt>
              </c:strCache>
            </c:strRef>
          </c:tx>
          <c:spPr>
            <a:ln w="28575" cap="rnd">
              <a:solidFill>
                <a:schemeClr val="accent6"/>
              </a:solidFill>
              <a:round/>
            </a:ln>
            <a:effectLst/>
          </c:spPr>
          <c:marker>
            <c:symbol val="none"/>
          </c:marker>
          <c:cat>
            <c:numRef>
              <c:f>'[Project edited (2).xlsx]Norway'!$A$45:$A$81</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'[Project edited (2).xlsx]Norway'!$P$45:$P$81</c:f>
              <c:numCache>
                <c:formatCode>0.00%</c:formatCode>
                <c:ptCount val="37"/>
                <c:pt idx="0">
                  <c:v>0.61345135365438619</c:v>
                </c:pt>
                <c:pt idx="1">
                  <c:v>0.58131214949414223</c:v>
                </c:pt>
                <c:pt idx="2">
                  <c:v>0.53218731133080155</c:v>
                </c:pt>
                <c:pt idx="3">
                  <c:v>0.50499452444169579</c:v>
                </c:pt>
                <c:pt idx="4">
                  <c:v>0.66457089402207536</c:v>
                </c:pt>
                <c:pt idx="5">
                  <c:v>0.73104703728797582</c:v>
                </c:pt>
                <c:pt idx="6">
                  <c:v>0.41693047400517758</c:v>
                </c:pt>
                <c:pt idx="7">
                  <c:v>0.29703275777445515</c:v>
                </c:pt>
                <c:pt idx="8">
                  <c:v>0.13226139681626004</c:v>
                </c:pt>
                <c:pt idx="9">
                  <c:v>0.18466043428170886</c:v>
                </c:pt>
                <c:pt idx="10">
                  <c:v>0.19261284592640249</c:v>
                </c:pt>
                <c:pt idx="11">
                  <c:v>0.19572020248765032</c:v>
                </c:pt>
                <c:pt idx="12">
                  <c:v>0.38460038368677218</c:v>
                </c:pt>
                <c:pt idx="13">
                  <c:v>0.72689706063204129</c:v>
                </c:pt>
                <c:pt idx="14">
                  <c:v>0.93062588709627736</c:v>
                </c:pt>
                <c:pt idx="15">
                  <c:v>0.96629411507342255</c:v>
                </c:pt>
                <c:pt idx="16">
                  <c:v>1.2341111106508049</c:v>
                </c:pt>
                <c:pt idx="17">
                  <c:v>1.4950228601661162</c:v>
                </c:pt>
                <c:pt idx="18">
                  <c:v>1.1444842438397975</c:v>
                </c:pt>
                <c:pt idx="19">
                  <c:v>1.2943023663875217</c:v>
                </c:pt>
                <c:pt idx="20">
                  <c:v>1.9258746453515694</c:v>
                </c:pt>
                <c:pt idx="21">
                  <c:v>1.2086841753904576</c:v>
                </c:pt>
                <c:pt idx="22">
                  <c:v>1.7070387338072313</c:v>
                </c:pt>
                <c:pt idx="23">
                  <c:v>2.0207229794089536</c:v>
                </c:pt>
                <c:pt idx="24">
                  <c:v>2.3992418542631859</c:v>
                </c:pt>
                <c:pt idx="25">
                  <c:v>3.184796138998597</c:v>
                </c:pt>
                <c:pt idx="26">
                  <c:v>1.1143576978720189</c:v>
                </c:pt>
                <c:pt idx="27">
                  <c:v>1.3009553100165854</c:v>
                </c:pt>
                <c:pt idx="28">
                  <c:v>1.0938945182707394</c:v>
                </c:pt>
                <c:pt idx="29">
                  <c:v>0.99172416863886759</c:v>
                </c:pt>
                <c:pt idx="30">
                  <c:v>1.0566896895083508</c:v>
                </c:pt>
                <c:pt idx="31">
                  <c:v>1.097604360136434</c:v>
                </c:pt>
                <c:pt idx="32">
                  <c:v>1.025961077747191</c:v>
                </c:pt>
                <c:pt idx="33">
                  <c:v>0.92836972508237947</c:v>
                </c:pt>
                <c:pt idx="34">
                  <c:v>0.89982196754116761</c:v>
                </c:pt>
                <c:pt idx="35">
                  <c:v>0.73291302558557447</c:v>
                </c:pt>
                <c:pt idx="36">
                  <c:v>0.86265740264261148</c:v>
                </c:pt>
              </c:numCache>
            </c:numRef>
          </c:val>
          <c:smooth val="0"/>
          <c:extLst>
            <c:ext xmlns:c16="http://schemas.microsoft.com/office/drawing/2014/chart" uri="{C3380CC4-5D6E-409C-BE32-E72D297353CC}">
              <c16:uniqueId val="{00000005-6614-4BF9-8D0C-6945D4B74F66}"/>
            </c:ext>
          </c:extLst>
        </c:ser>
        <c:dLbls>
          <c:showLegendKey val="0"/>
          <c:showVal val="0"/>
          <c:showCatName val="0"/>
          <c:showSerName val="0"/>
          <c:showPercent val="0"/>
          <c:showBubbleSize val="0"/>
        </c:dLbls>
        <c:smooth val="0"/>
        <c:axId val="1598555248"/>
        <c:axId val="1598182304"/>
      </c:lineChart>
      <c:catAx>
        <c:axId val="159855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182304"/>
        <c:crosses val="autoZero"/>
        <c:auto val="1"/>
        <c:lblAlgn val="ctr"/>
        <c:lblOffset val="100"/>
        <c:noMultiLvlLbl val="0"/>
      </c:catAx>
      <c:valAx>
        <c:axId val="15981823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55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 Pre</a:t>
            </a:r>
            <a:r>
              <a:rPr lang="en-US" baseline="0"/>
              <a:t>  Tax</a:t>
            </a:r>
            <a:endParaRPr lang="en-US"/>
          </a:p>
        </c:rich>
      </c:tx>
      <c:overlay val="0"/>
      <c:spPr>
        <a:noFill/>
        <a:ln>
          <a:noFill/>
        </a:ln>
        <a:effectLst/>
      </c:spPr>
    </c:title>
    <c:autoTitleDeleted val="0"/>
    <c:plotArea>
      <c:layout/>
      <c:lineChart>
        <c:grouping val="standard"/>
        <c:varyColors val="0"/>
        <c:ser>
          <c:idx val="3"/>
          <c:order val="0"/>
          <c:tx>
            <c:strRef>
              <c:f>USA!$N$3</c:f>
              <c:strCache>
                <c:ptCount val="1"/>
                <c:pt idx="0">
                  <c:v>bottom 90% pre-tax</c:v>
                </c:pt>
              </c:strCache>
            </c:strRef>
          </c:tx>
          <c:marker>
            <c:symbol val="none"/>
          </c:marker>
          <c:cat>
            <c:numRef>
              <c:f>USA!$A$42:$A$95</c:f>
              <c:numCache>
                <c:formatCode>General</c:formatCode>
                <c:ptCount val="54"/>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pt idx="48">
                  <c:v>2010</c:v>
                </c:pt>
                <c:pt idx="49">
                  <c:v>2011</c:v>
                </c:pt>
                <c:pt idx="50">
                  <c:v>2012</c:v>
                </c:pt>
                <c:pt idx="51">
                  <c:v>2013</c:v>
                </c:pt>
                <c:pt idx="52">
                  <c:v>2014</c:v>
                </c:pt>
                <c:pt idx="53">
                  <c:v>2015</c:v>
                </c:pt>
              </c:numCache>
            </c:numRef>
          </c:cat>
          <c:val>
            <c:numRef>
              <c:f>USA!$N$4:$N$95</c:f>
              <c:numCache>
                <c:formatCode>0.000%</c:formatCode>
                <c:ptCount val="54"/>
                <c:pt idx="0">
                  <c:v>-6.0476416622234574E-2</c:v>
                </c:pt>
                <c:pt idx="1">
                  <c:v>#N/A</c:v>
                </c:pt>
                <c:pt idx="2">
                  <c:v>-7.5537683256052146E-2</c:v>
                </c:pt>
                <c:pt idx="3">
                  <c:v>#N/A</c:v>
                </c:pt>
                <c:pt idx="4">
                  <c:v>-6.0544628246177012E-2</c:v>
                </c:pt>
                <c:pt idx="5">
                  <c:v>-5.2722705571149886E-2</c:v>
                </c:pt>
                <c:pt idx="6">
                  <c:v>-6.4374478452772221E-2</c:v>
                </c:pt>
                <c:pt idx="7">
                  <c:v>-4.1918367328509287E-2</c:v>
                </c:pt>
                <c:pt idx="8">
                  <c:v>-3.5235898406425048E-2</c:v>
                </c:pt>
                <c:pt idx="9">
                  <c:v>-4.0500738094997435E-2</c:v>
                </c:pt>
                <c:pt idx="10">
                  <c:v>-4.2239985054133178E-2</c:v>
                </c:pt>
                <c:pt idx="11">
                  <c:v>-4.4423259173384744E-2</c:v>
                </c:pt>
                <c:pt idx="12">
                  <c:v>-2.8461906394934733E-2</c:v>
                </c:pt>
                <c:pt idx="13">
                  <c:v>-5.3728292145124423E-2</c:v>
                </c:pt>
                <c:pt idx="14">
                  <c:v>-5.6746983894491621E-2</c:v>
                </c:pt>
                <c:pt idx="15">
                  <c:v>-6.1256912608003367E-2</c:v>
                </c:pt>
                <c:pt idx="16">
                  <c:v>-5.7330402286052018E-2</c:v>
                </c:pt>
                <c:pt idx="17">
                  <c:v>-7.6354804671333931E-2</c:v>
                </c:pt>
                <c:pt idx="18">
                  <c:v>-7.0060254278099476E-2</c:v>
                </c:pt>
                <c:pt idx="19">
                  <c:v>-8.0418356159842164E-2</c:v>
                </c:pt>
                <c:pt idx="20">
                  <c:v>-8.0696252688843617E-2</c:v>
                </c:pt>
                <c:pt idx="21">
                  <c:v>-8.5895406079913528E-2</c:v>
                </c:pt>
                <c:pt idx="22">
                  <c:v>-0.10127298612013313</c:v>
                </c:pt>
                <c:pt idx="23">
                  <c:v>-9.9053843076853165E-2</c:v>
                </c:pt>
                <c:pt idx="24">
                  <c:v>-9.423746996642246E-2</c:v>
                </c:pt>
                <c:pt idx="25">
                  <c:v>-0.10830118343578998</c:v>
                </c:pt>
                <c:pt idx="26">
                  <c:v>-0.12526524540072181</c:v>
                </c:pt>
                <c:pt idx="27">
                  <c:v>-0.11911071993832412</c:v>
                </c:pt>
                <c:pt idx="28">
                  <c:v>-0.12673702532801812</c:v>
                </c:pt>
                <c:pt idx="29">
                  <c:v>-0.13037588584513038</c:v>
                </c:pt>
                <c:pt idx="30">
                  <c:v>-0.14557529347255371</c:v>
                </c:pt>
                <c:pt idx="31">
                  <c:v>-0.14043477532664839</c:v>
                </c:pt>
                <c:pt idx="32">
                  <c:v>-0.14261997390806558</c:v>
                </c:pt>
                <c:pt idx="33">
                  <c:v>-0.15192731611251498</c:v>
                </c:pt>
                <c:pt idx="34">
                  <c:v>-0.17026864667708397</c:v>
                </c:pt>
                <c:pt idx="35">
                  <c:v>-0.18390141808580085</c:v>
                </c:pt>
                <c:pt idx="36">
                  <c:v>-0.18708429668209192</c:v>
                </c:pt>
                <c:pt idx="37">
                  <c:v>-0.19533407762075627</c:v>
                </c:pt>
                <c:pt idx="38">
                  <c:v>-0.20098450158175141</c:v>
                </c:pt>
                <c:pt idx="39">
                  <c:v>-0.18353409017559696</c:v>
                </c:pt>
                <c:pt idx="40">
                  <c:v>-0.18047337141203568</c:v>
                </c:pt>
                <c:pt idx="41">
                  <c:v>-0.18046199321346434</c:v>
                </c:pt>
                <c:pt idx="42">
                  <c:v>-0.19335811526603996</c:v>
                </c:pt>
                <c:pt idx="43">
                  <c:v>-0.20804313176936307</c:v>
                </c:pt>
                <c:pt idx="44">
                  <c:v>-0.22005085167210969</c:v>
                </c:pt>
                <c:pt idx="45">
                  <c:v>-0.2230866176554529</c:v>
                </c:pt>
                <c:pt idx="46">
                  <c:v>-0.22147385231388461</c:v>
                </c:pt>
                <c:pt idx="47">
                  <c:v>-0.21236693295377285</c:v>
                </c:pt>
                <c:pt idx="48">
                  <c:v>-0.23048513919284652</c:v>
                </c:pt>
                <c:pt idx="49">
                  <c:v>-0.2310826343686575</c:v>
                </c:pt>
                <c:pt idx="50">
                  <c:v>-0.24660182428315169</c:v>
                </c:pt>
                <c:pt idx="51">
                  <c:v>-0.23292888474820916</c:v>
                </c:pt>
                <c:pt idx="52">
                  <c:v>-0.24108497652801419</c:v>
                </c:pt>
                <c:pt idx="53">
                  <c:v>#N/A</c:v>
                </c:pt>
              </c:numCache>
            </c:numRef>
          </c:val>
          <c:smooth val="0"/>
          <c:extLst>
            <c:ext xmlns:c16="http://schemas.microsoft.com/office/drawing/2014/chart" uri="{C3380CC4-5D6E-409C-BE32-E72D297353CC}">
              <c16:uniqueId val="{00000000-06E3-4784-AE33-5225458DBA15}"/>
            </c:ext>
          </c:extLst>
        </c:ser>
        <c:ser>
          <c:idx val="4"/>
          <c:order val="1"/>
          <c:tx>
            <c:strRef>
              <c:f>USA!$O$3</c:f>
              <c:strCache>
                <c:ptCount val="1"/>
                <c:pt idx="0">
                  <c:v>top 10-1% pre-tax</c:v>
                </c:pt>
              </c:strCache>
            </c:strRef>
          </c:tx>
          <c:marker>
            <c:symbol val="none"/>
          </c:marker>
          <c:cat>
            <c:numRef>
              <c:f>USA!$A$42:$A$95</c:f>
              <c:numCache>
                <c:formatCode>General</c:formatCode>
                <c:ptCount val="54"/>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pt idx="48">
                  <c:v>2010</c:v>
                </c:pt>
                <c:pt idx="49">
                  <c:v>2011</c:v>
                </c:pt>
                <c:pt idx="50">
                  <c:v>2012</c:v>
                </c:pt>
                <c:pt idx="51">
                  <c:v>2013</c:v>
                </c:pt>
                <c:pt idx="52">
                  <c:v>2014</c:v>
                </c:pt>
                <c:pt idx="53">
                  <c:v>2015</c:v>
                </c:pt>
              </c:numCache>
            </c:numRef>
          </c:cat>
          <c:val>
            <c:numRef>
              <c:f>USA!$O$4:$O$95</c:f>
              <c:numCache>
                <c:formatCode>0.000%</c:formatCode>
                <c:ptCount val="54"/>
                <c:pt idx="0">
                  <c:v>-7.6063006195405958E-2</c:v>
                </c:pt>
                <c:pt idx="1">
                  <c:v>#N/A</c:v>
                </c:pt>
                <c:pt idx="2">
                  <c:v>-5.1257358007083087E-2</c:v>
                </c:pt>
                <c:pt idx="3">
                  <c:v>#N/A</c:v>
                </c:pt>
                <c:pt idx="4">
                  <c:v>-7.5773888883351903E-2</c:v>
                </c:pt>
                <c:pt idx="5">
                  <c:v>-8.407361808886249E-2</c:v>
                </c:pt>
                <c:pt idx="6">
                  <c:v>-7.1478399135476267E-2</c:v>
                </c:pt>
                <c:pt idx="7">
                  <c:v>-9.4640284869886626E-2</c:v>
                </c:pt>
                <c:pt idx="8">
                  <c:v>-8.172550439477988E-2</c:v>
                </c:pt>
                <c:pt idx="9">
                  <c:v>-7.6423392478510377E-2</c:v>
                </c:pt>
                <c:pt idx="10">
                  <c:v>-7.061416414855981E-2</c:v>
                </c:pt>
                <c:pt idx="11">
                  <c:v>-5.8367595418868379E-2</c:v>
                </c:pt>
                <c:pt idx="12">
                  <c:v>-8.0085454510360754E-2</c:v>
                </c:pt>
                <c:pt idx="13">
                  <c:v>-3.1936565263840144E-2</c:v>
                </c:pt>
                <c:pt idx="14">
                  <c:v>-2.0578283383868357E-2</c:v>
                </c:pt>
                <c:pt idx="15">
                  <c:v>-1.9781280370618326E-2</c:v>
                </c:pt>
                <c:pt idx="16">
                  <c:v>-2.386763076570575E-2</c:v>
                </c:pt>
                <c:pt idx="17">
                  <c:v>-3.9237785028998218E-3</c:v>
                </c:pt>
                <c:pt idx="18">
                  <c:v>-4.7929523986323108E-3</c:v>
                </c:pt>
                <c:pt idx="19">
                  <c:v>7.2442524273770292E-3</c:v>
                </c:pt>
                <c:pt idx="20">
                  <c:v>8.2446182610773633E-4</c:v>
                </c:pt>
                <c:pt idx="21">
                  <c:v>7.5298044403799835E-3</c:v>
                </c:pt>
                <c:pt idx="22">
                  <c:v>1.3499349346881573E-2</c:v>
                </c:pt>
                <c:pt idx="23">
                  <c:v>6.1790013550870881E-3</c:v>
                </c:pt>
                <c:pt idx="24">
                  <c:v>8.0676448171974613E-3</c:v>
                </c:pt>
                <c:pt idx="25">
                  <c:v>5.0177518752079209E-3</c:v>
                </c:pt>
                <c:pt idx="26">
                  <c:v>-9.2392094869389041E-3</c:v>
                </c:pt>
                <c:pt idx="27">
                  <c:v>-8.4108455088953704E-3</c:v>
                </c:pt>
                <c:pt idx="28">
                  <c:v>5.4596224317080555E-3</c:v>
                </c:pt>
                <c:pt idx="29">
                  <c:v>3.9725821254004146E-2</c:v>
                </c:pt>
                <c:pt idx="30">
                  <c:v>3.8830679514166855E-2</c:v>
                </c:pt>
                <c:pt idx="31">
                  <c:v>4.0281629906238292E-2</c:v>
                </c:pt>
                <c:pt idx="32">
                  <c:v>4.6040338341609477E-2</c:v>
                </c:pt>
                <c:pt idx="33">
                  <c:v>4.9469867347434082E-2</c:v>
                </c:pt>
                <c:pt idx="34">
                  <c:v>7.2017865671596404E-2</c:v>
                </c:pt>
                <c:pt idx="35">
                  <c:v>8.341500730467688E-2</c:v>
                </c:pt>
                <c:pt idx="36">
                  <c:v>8.1131517307925449E-2</c:v>
                </c:pt>
                <c:pt idx="37">
                  <c:v>7.317715841378436E-2</c:v>
                </c:pt>
                <c:pt idx="38">
                  <c:v>6.7130532710580448E-2</c:v>
                </c:pt>
                <c:pt idx="39">
                  <c:v>5.8446017624203428E-2</c:v>
                </c:pt>
                <c:pt idx="40">
                  <c:v>5.9085901880566727E-2</c:v>
                </c:pt>
                <c:pt idx="41">
                  <c:v>5.3970236357466783E-2</c:v>
                </c:pt>
                <c:pt idx="42">
                  <c:v>4.5714082707764003E-2</c:v>
                </c:pt>
                <c:pt idx="43">
                  <c:v>4.5265990727505256E-2</c:v>
                </c:pt>
                <c:pt idx="44">
                  <c:v>5.016909843038464E-2</c:v>
                </c:pt>
                <c:pt idx="45">
                  <c:v>6.6407038514278094E-2</c:v>
                </c:pt>
                <c:pt idx="46">
                  <c:v>7.4776039655638726E-2</c:v>
                </c:pt>
                <c:pt idx="47">
                  <c:v>8.7885713029380197E-2</c:v>
                </c:pt>
                <c:pt idx="48">
                  <c:v>8.9068427006358419E-2</c:v>
                </c:pt>
                <c:pt idx="49">
                  <c:v>9.9469778177743606E-2</c:v>
                </c:pt>
                <c:pt idx="50">
                  <c:v>9.5971321808739685E-2</c:v>
                </c:pt>
                <c:pt idx="51">
                  <c:v>0.10566241430207945</c:v>
                </c:pt>
                <c:pt idx="52">
                  <c:v>0.10430899568083141</c:v>
                </c:pt>
                <c:pt idx="53">
                  <c:v>#N/A</c:v>
                </c:pt>
              </c:numCache>
            </c:numRef>
          </c:val>
          <c:smooth val="0"/>
          <c:extLst>
            <c:ext xmlns:c16="http://schemas.microsoft.com/office/drawing/2014/chart" uri="{C3380CC4-5D6E-409C-BE32-E72D297353CC}">
              <c16:uniqueId val="{00000001-06E3-4784-AE33-5225458DBA15}"/>
            </c:ext>
          </c:extLst>
        </c:ser>
        <c:ser>
          <c:idx val="5"/>
          <c:order val="2"/>
          <c:tx>
            <c:strRef>
              <c:f>USA!$P$3</c:f>
              <c:strCache>
                <c:ptCount val="1"/>
                <c:pt idx="0">
                  <c:v>top 1% pre-tax</c:v>
                </c:pt>
              </c:strCache>
            </c:strRef>
          </c:tx>
          <c:marker>
            <c:symbol val="none"/>
          </c:marker>
          <c:cat>
            <c:numRef>
              <c:f>USA!$A$42:$A$95</c:f>
              <c:numCache>
                <c:formatCode>General</c:formatCode>
                <c:ptCount val="54"/>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pt idx="48">
                  <c:v>2010</c:v>
                </c:pt>
                <c:pt idx="49">
                  <c:v>2011</c:v>
                </c:pt>
                <c:pt idx="50">
                  <c:v>2012</c:v>
                </c:pt>
                <c:pt idx="51">
                  <c:v>2013</c:v>
                </c:pt>
                <c:pt idx="52">
                  <c:v>2014</c:v>
                </c:pt>
                <c:pt idx="53">
                  <c:v>2015</c:v>
                </c:pt>
              </c:numCache>
            </c:numRef>
          </c:cat>
          <c:val>
            <c:numRef>
              <c:f>USA!$P$4:$P$95</c:f>
              <c:numCache>
                <c:formatCode>0.000%</c:formatCode>
                <c:ptCount val="54"/>
                <c:pt idx="0">
                  <c:v>0.92761615551692955</c:v>
                </c:pt>
                <c:pt idx="1">
                  <c:v>#N/A</c:v>
                </c:pt>
                <c:pt idx="2">
                  <c:v>0.99666440642878262</c:v>
                </c:pt>
                <c:pt idx="3">
                  <c:v>#N/A</c:v>
                </c:pt>
                <c:pt idx="4">
                  <c:v>0.91640120278692083</c:v>
                </c:pt>
                <c:pt idx="5">
                  <c:v>0.8920276662600819</c:v>
                </c:pt>
                <c:pt idx="6">
                  <c:v>1.0016756909819988</c:v>
                </c:pt>
                <c:pt idx="7">
                  <c:v>0.8374172034834344</c:v>
                </c:pt>
                <c:pt idx="8">
                  <c:v>0.70621410627732195</c:v>
                </c:pt>
                <c:pt idx="9">
                  <c:v>0.73537558702073813</c:v>
                </c:pt>
                <c:pt idx="10">
                  <c:v>0.72415893106653284</c:v>
                </c:pt>
                <c:pt idx="11">
                  <c:v>0.69229987803541371</c:v>
                </c:pt>
                <c:pt idx="12">
                  <c:v>0.60510143399260796</c:v>
                </c:pt>
                <c:pt idx="13">
                  <c:v>0.74266429172896697</c:v>
                </c:pt>
                <c:pt idx="14">
                  <c:v>0.74868074244935046</c:v>
                </c:pt>
                <c:pt idx="15">
                  <c:v>0.78905908006917191</c:v>
                </c:pt>
                <c:pt idx="16">
                  <c:v>0.75173019904979377</c:v>
                </c:pt>
                <c:pt idx="17">
                  <c:v>0.96522425849045757</c:v>
                </c:pt>
                <c:pt idx="18">
                  <c:v>0.90436471385162442</c:v>
                </c:pt>
                <c:pt idx="19">
                  <c:v>1.0044598385756691</c:v>
                </c:pt>
                <c:pt idx="20">
                  <c:v>1.022686262906245</c:v>
                </c:pt>
                <c:pt idx="21">
                  <c:v>1.0471541884201847</c:v>
                </c:pt>
                <c:pt idx="22">
                  <c:v>1.1998487954578585</c:v>
                </c:pt>
                <c:pt idx="23">
                  <c:v>1.1881437957653125</c:v>
                </c:pt>
                <c:pt idx="24">
                  <c:v>1.1072883290888234</c:v>
                </c:pt>
                <c:pt idx="25">
                  <c:v>1.2743044255502034</c:v>
                </c:pt>
                <c:pt idx="26">
                  <c:v>1.5176085686840386</c:v>
                </c:pt>
                <c:pt idx="27">
                  <c:v>1.4241700813883149</c:v>
                </c:pt>
                <c:pt idx="28">
                  <c:v>1.5165091920757505</c:v>
                </c:pt>
                <c:pt idx="29">
                  <c:v>1.4710111328852888</c:v>
                </c:pt>
                <c:pt idx="30">
                  <c:v>1.6442694090922045</c:v>
                </c:pt>
                <c:pt idx="31">
                  <c:v>1.553900659898301</c:v>
                </c:pt>
                <c:pt idx="32">
                  <c:v>1.5362523806902004</c:v>
                </c:pt>
                <c:pt idx="33">
                  <c:v>1.613317025230101</c:v>
                </c:pt>
                <c:pt idx="34">
                  <c:v>1.8057079143154291</c:v>
                </c:pt>
                <c:pt idx="35">
                  <c:v>1.972721701190697</c:v>
                </c:pt>
                <c:pt idx="36">
                  <c:v>1.995421860313138</c:v>
                </c:pt>
                <c:pt idx="37">
                  <c:v>2.1036750546390479</c:v>
                </c:pt>
                <c:pt idx="38">
                  <c:v>2.169832022998039</c:v>
                </c:pt>
                <c:pt idx="39">
                  <c:v>1.9672521868547586</c:v>
                </c:pt>
                <c:pt idx="40">
                  <c:v>1.9024796037033758</c:v>
                </c:pt>
                <c:pt idx="41">
                  <c:v>1.8983957043014081</c:v>
                </c:pt>
                <c:pt idx="42">
                  <c:v>2.0570200734948729</c:v>
                </c:pt>
                <c:pt idx="43">
                  <c:v>2.2007780920678646</c:v>
                </c:pt>
                <c:pt idx="44">
                  <c:v>2.2888333522991897</c:v>
                </c:pt>
                <c:pt idx="45">
                  <c:v>2.3576705927963606</c:v>
                </c:pt>
                <c:pt idx="46">
                  <c:v>2.3919718199439228</c:v>
                </c:pt>
                <c:pt idx="47">
                  <c:v>2.3004208305544367</c:v>
                </c:pt>
                <c:pt idx="48">
                  <c:v>2.489777704458453</c:v>
                </c:pt>
                <c:pt idx="49">
                  <c:v>2.4205354010362954</c:v>
                </c:pt>
                <c:pt idx="50">
                  <c:v>2.5906835691102739</c:v>
                </c:pt>
                <c:pt idx="51">
                  <c:v>2.3523917801793015</c:v>
                </c:pt>
                <c:pt idx="52">
                  <c:v>2.4226294131410131</c:v>
                </c:pt>
                <c:pt idx="53">
                  <c:v>#N/A</c:v>
                </c:pt>
              </c:numCache>
            </c:numRef>
          </c:val>
          <c:smooth val="0"/>
          <c:extLst>
            <c:ext xmlns:c16="http://schemas.microsoft.com/office/drawing/2014/chart" uri="{C3380CC4-5D6E-409C-BE32-E72D297353CC}">
              <c16:uniqueId val="{00000002-06E3-4784-AE33-5225458DBA15}"/>
            </c:ext>
          </c:extLst>
        </c:ser>
        <c:dLbls>
          <c:showLegendKey val="0"/>
          <c:showVal val="0"/>
          <c:showCatName val="0"/>
          <c:showSerName val="0"/>
          <c:showPercent val="0"/>
          <c:showBubbleSize val="0"/>
        </c:dLbls>
        <c:smooth val="0"/>
        <c:axId val="1973310384"/>
        <c:axId val="2083337824"/>
      </c:lineChart>
      <c:dateAx>
        <c:axId val="197331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337824"/>
        <c:crosses val="autoZero"/>
        <c:auto val="0"/>
        <c:lblOffset val="100"/>
        <c:baseTimeUnit val="days"/>
      </c:dateAx>
      <c:valAx>
        <c:axId val="20833378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310384"/>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USA!$N$99</c:f>
              <c:strCache>
                <c:ptCount val="1"/>
                <c:pt idx="0">
                  <c:v>bottom 90% post tax</c:v>
                </c:pt>
              </c:strCache>
            </c:strRef>
          </c:tx>
          <c:spPr>
            <a:ln w="28575" cap="rnd">
              <a:solidFill>
                <a:schemeClr val="accent1"/>
              </a:solidFill>
              <a:round/>
            </a:ln>
            <a:effectLst/>
          </c:spPr>
          <c:marker>
            <c:symbol val="none"/>
          </c:marker>
          <c:cat>
            <c:numRef>
              <c:f>USA!$A$42:$A$95</c:f>
              <c:numCache>
                <c:formatCode>General</c:formatCode>
                <c:ptCount val="54"/>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pt idx="48">
                  <c:v>2010</c:v>
                </c:pt>
                <c:pt idx="49">
                  <c:v>2011</c:v>
                </c:pt>
                <c:pt idx="50">
                  <c:v>2012</c:v>
                </c:pt>
                <c:pt idx="51">
                  <c:v>2013</c:v>
                </c:pt>
                <c:pt idx="52">
                  <c:v>2014</c:v>
                </c:pt>
                <c:pt idx="53">
                  <c:v>2015</c:v>
                </c:pt>
              </c:numCache>
            </c:numRef>
          </c:cat>
          <c:val>
            <c:numRef>
              <c:f>USA!$N$100:$N$153</c:f>
              <c:numCache>
                <c:formatCode>0.000%</c:formatCode>
                <c:ptCount val="54"/>
                <c:pt idx="0">
                  <c:v>-6.2975531475306656E-4</c:v>
                </c:pt>
                <c:pt idx="1">
                  <c:v>#N/A</c:v>
                </c:pt>
                <c:pt idx="2">
                  <c:v>-1.6683325725796228E-2</c:v>
                </c:pt>
                <c:pt idx="3">
                  <c:v>#N/A</c:v>
                </c:pt>
                <c:pt idx="4">
                  <c:v>-2.8442850973907641E-3</c:v>
                </c:pt>
                <c:pt idx="5">
                  <c:v>1.202173873382284E-2</c:v>
                </c:pt>
                <c:pt idx="6">
                  <c:v>5.6683071341339097E-3</c:v>
                </c:pt>
                <c:pt idx="7">
                  <c:v>2.5436636843931604E-2</c:v>
                </c:pt>
                <c:pt idx="8">
                  <c:v>3.0613722139918531E-2</c:v>
                </c:pt>
                <c:pt idx="9">
                  <c:v>2.8631150465777244E-2</c:v>
                </c:pt>
                <c:pt idx="10">
                  <c:v>2.7685229723959592E-2</c:v>
                </c:pt>
                <c:pt idx="11">
                  <c:v>2.1318466078448894E-2</c:v>
                </c:pt>
                <c:pt idx="12">
                  <c:v>4.0735840643526977E-2</c:v>
                </c:pt>
                <c:pt idx="13">
                  <c:v>1.3894479205413646E-2</c:v>
                </c:pt>
                <c:pt idx="14">
                  <c:v>1.2896082143806442E-2</c:v>
                </c:pt>
                <c:pt idx="15">
                  <c:v>7.8394180671934599E-3</c:v>
                </c:pt>
                <c:pt idx="16">
                  <c:v>5.9229435747401027E-3</c:v>
                </c:pt>
                <c:pt idx="17">
                  <c:v>-1.2310298136447351E-2</c:v>
                </c:pt>
                <c:pt idx="18">
                  <c:v>-4.2572283425884594E-3</c:v>
                </c:pt>
                <c:pt idx="19">
                  <c:v>-2.1631741277608696E-2</c:v>
                </c:pt>
                <c:pt idx="20">
                  <c:v>-2.4057018881165515E-2</c:v>
                </c:pt>
                <c:pt idx="21">
                  <c:v>-3.173903758830865E-2</c:v>
                </c:pt>
                <c:pt idx="22">
                  <c:v>-5.1512391061865226E-2</c:v>
                </c:pt>
                <c:pt idx="23">
                  <c:v>-4.5915604796813891E-2</c:v>
                </c:pt>
                <c:pt idx="24">
                  <c:v>-3.3712627800247863E-2</c:v>
                </c:pt>
                <c:pt idx="25">
                  <c:v>-4.1853984379041198E-2</c:v>
                </c:pt>
                <c:pt idx="26">
                  <c:v>-5.974359254744499E-2</c:v>
                </c:pt>
                <c:pt idx="27">
                  <c:v>-5.1617382932138356E-2</c:v>
                </c:pt>
                <c:pt idx="28">
                  <c:v>-5.8442778311857846E-2</c:v>
                </c:pt>
                <c:pt idx="29">
                  <c:v>-6.1365284906550022E-2</c:v>
                </c:pt>
                <c:pt idx="30">
                  <c:v>-7.1503867718875846E-2</c:v>
                </c:pt>
                <c:pt idx="31">
                  <c:v>-6.2159320265791296E-2</c:v>
                </c:pt>
                <c:pt idx="32">
                  <c:v>-6.0818096755315465E-2</c:v>
                </c:pt>
                <c:pt idx="33">
                  <c:v>-6.6738481214132617E-2</c:v>
                </c:pt>
                <c:pt idx="34">
                  <c:v>-8.1703968029296026E-2</c:v>
                </c:pt>
                <c:pt idx="35">
                  <c:v>-9.3387151475649355E-2</c:v>
                </c:pt>
                <c:pt idx="36">
                  <c:v>-9.3603515807639925E-2</c:v>
                </c:pt>
                <c:pt idx="37">
                  <c:v>-9.8488371881991332E-2</c:v>
                </c:pt>
                <c:pt idx="38">
                  <c:v>-0.102408645432573</c:v>
                </c:pt>
                <c:pt idx="39">
                  <c:v>-9.4124077303121445E-2</c:v>
                </c:pt>
                <c:pt idx="40">
                  <c:v>-9.5694751715952875E-2</c:v>
                </c:pt>
                <c:pt idx="41">
                  <c:v>-9.6062557275037652E-2</c:v>
                </c:pt>
                <c:pt idx="42">
                  <c:v>-0.10250898905447592</c:v>
                </c:pt>
                <c:pt idx="43">
                  <c:v>-0.10712229241989313</c:v>
                </c:pt>
                <c:pt idx="44">
                  <c:v>-0.11499016072894608</c:v>
                </c:pt>
                <c:pt idx="45">
                  <c:v>-0.11455810515656295</c:v>
                </c:pt>
                <c:pt idx="46">
                  <c:v>-0.11456065517924008</c:v>
                </c:pt>
                <c:pt idx="47">
                  <c:v>-0.11769813981713639</c:v>
                </c:pt>
                <c:pt idx="48">
                  <c:v>-0.12743208659034477</c:v>
                </c:pt>
                <c:pt idx="49">
                  <c:v>-0.12840579759585191</c:v>
                </c:pt>
                <c:pt idx="50">
                  <c:v>-0.14216432684431513</c:v>
                </c:pt>
                <c:pt idx="51">
                  <c:v>-0.12493537709472191</c:v>
                </c:pt>
                <c:pt idx="52">
                  <c:v>-0.12792738478905041</c:v>
                </c:pt>
                <c:pt idx="53">
                  <c:v>#N/A</c:v>
                </c:pt>
              </c:numCache>
            </c:numRef>
          </c:val>
          <c:smooth val="0"/>
          <c:extLst>
            <c:ext xmlns:c16="http://schemas.microsoft.com/office/drawing/2014/chart" uri="{C3380CC4-5D6E-409C-BE32-E72D297353CC}">
              <c16:uniqueId val="{00000000-0C03-4A9B-839E-39E7DEC5223E}"/>
            </c:ext>
          </c:extLst>
        </c:ser>
        <c:ser>
          <c:idx val="1"/>
          <c:order val="1"/>
          <c:tx>
            <c:strRef>
              <c:f>USA!$O$99</c:f>
              <c:strCache>
                <c:ptCount val="1"/>
                <c:pt idx="0">
                  <c:v>top 10-1% post tax</c:v>
                </c:pt>
              </c:strCache>
            </c:strRef>
          </c:tx>
          <c:spPr>
            <a:ln w="28575" cap="rnd">
              <a:solidFill>
                <a:schemeClr val="accent2"/>
              </a:solidFill>
              <a:round/>
            </a:ln>
            <a:effectLst/>
          </c:spPr>
          <c:marker>
            <c:symbol val="none"/>
          </c:marker>
          <c:cat>
            <c:numRef>
              <c:f>USA!$A$42:$A$95</c:f>
              <c:numCache>
                <c:formatCode>General</c:formatCode>
                <c:ptCount val="54"/>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pt idx="48">
                  <c:v>2010</c:v>
                </c:pt>
                <c:pt idx="49">
                  <c:v>2011</c:v>
                </c:pt>
                <c:pt idx="50">
                  <c:v>2012</c:v>
                </c:pt>
                <c:pt idx="51">
                  <c:v>2013</c:v>
                </c:pt>
                <c:pt idx="52">
                  <c:v>2014</c:v>
                </c:pt>
                <c:pt idx="53">
                  <c:v>2015</c:v>
                </c:pt>
              </c:numCache>
            </c:numRef>
          </c:cat>
          <c:val>
            <c:numRef>
              <c:f>USA!$O$100:$O$153</c:f>
              <c:numCache>
                <c:formatCode>0.000%</c:formatCode>
                <c:ptCount val="54"/>
                <c:pt idx="0">
                  <c:v>-0.13758546073661382</c:v>
                </c:pt>
                <c:pt idx="1">
                  <c:v>#N/A</c:v>
                </c:pt>
                <c:pt idx="2">
                  <c:v>-0.11284815166233386</c:v>
                </c:pt>
                <c:pt idx="3">
                  <c:v>#N/A</c:v>
                </c:pt>
                <c:pt idx="4">
                  <c:v>-0.13220683189714311</c:v>
                </c:pt>
                <c:pt idx="5">
                  <c:v>-0.15135711929801066</c:v>
                </c:pt>
                <c:pt idx="6">
                  <c:v>-0.14410647191127213</c:v>
                </c:pt>
                <c:pt idx="7">
                  <c:v>-0.16741814468297034</c:v>
                </c:pt>
                <c:pt idx="8">
                  <c:v>-0.16353851553961218</c:v>
                </c:pt>
                <c:pt idx="9">
                  <c:v>-0.16334216322744077</c:v>
                </c:pt>
                <c:pt idx="10">
                  <c:v>-0.15978907526774344</c:v>
                </c:pt>
                <c:pt idx="11">
                  <c:v>-0.14855985516468395</c:v>
                </c:pt>
                <c:pt idx="12">
                  <c:v>-0.1747307441129613</c:v>
                </c:pt>
                <c:pt idx="13">
                  <c:v>-0.13723323157244527</c:v>
                </c:pt>
                <c:pt idx="14">
                  <c:v>-0.13124415824776281</c:v>
                </c:pt>
                <c:pt idx="15">
                  <c:v>-0.12944298499097762</c:v>
                </c:pt>
                <c:pt idx="16">
                  <c:v>-0.12509767508067937</c:v>
                </c:pt>
                <c:pt idx="17">
                  <c:v>-0.10896606847348889</c:v>
                </c:pt>
                <c:pt idx="18">
                  <c:v>-0.11253808491364736</c:v>
                </c:pt>
                <c:pt idx="19">
                  <c:v>-9.475245959395151E-2</c:v>
                </c:pt>
                <c:pt idx="20">
                  <c:v>-9.0814034558809875E-2</c:v>
                </c:pt>
                <c:pt idx="21">
                  <c:v>-7.7726928914801929E-2</c:v>
                </c:pt>
                <c:pt idx="22">
                  <c:v>-6.2752188075096416E-2</c:v>
                </c:pt>
                <c:pt idx="23">
                  <c:v>-7.2465281606584275E-2</c:v>
                </c:pt>
                <c:pt idx="24">
                  <c:v>-7.5273256165550473E-2</c:v>
                </c:pt>
                <c:pt idx="25">
                  <c:v>-9.0873473572122498E-2</c:v>
                </c:pt>
                <c:pt idx="26">
                  <c:v>-9.6408723147421105E-2</c:v>
                </c:pt>
                <c:pt idx="27">
                  <c:v>-0.10246557770132503</c:v>
                </c:pt>
                <c:pt idx="28">
                  <c:v>-9.162957257869353E-2</c:v>
                </c:pt>
                <c:pt idx="29">
                  <c:v>-6.4942311402322095E-2</c:v>
                </c:pt>
                <c:pt idx="30">
                  <c:v>-6.785483597034625E-2</c:v>
                </c:pt>
                <c:pt idx="31">
                  <c:v>-6.7650453183963788E-2</c:v>
                </c:pt>
                <c:pt idx="32">
                  <c:v>-6.5328961752089354E-2</c:v>
                </c:pt>
                <c:pt idx="33">
                  <c:v>-6.3194892612826403E-2</c:v>
                </c:pt>
                <c:pt idx="34">
                  <c:v>-4.3095631264178369E-2</c:v>
                </c:pt>
                <c:pt idx="35">
                  <c:v>-3.2954912447484719E-2</c:v>
                </c:pt>
                <c:pt idx="36">
                  <c:v>-3.6069239538383813E-2</c:v>
                </c:pt>
                <c:pt idx="37">
                  <c:v>-4.4009329373235651E-2</c:v>
                </c:pt>
                <c:pt idx="38">
                  <c:v>-4.6834458286046377E-2</c:v>
                </c:pt>
                <c:pt idx="39">
                  <c:v>-5.6224822527569662E-2</c:v>
                </c:pt>
                <c:pt idx="40">
                  <c:v>-5.6696817605216165E-2</c:v>
                </c:pt>
                <c:pt idx="41">
                  <c:v>-6.0039087710303862E-2</c:v>
                </c:pt>
                <c:pt idx="42">
                  <c:v>-6.8050914624127379E-2</c:v>
                </c:pt>
                <c:pt idx="43">
                  <c:v>-7.2244538481394338E-2</c:v>
                </c:pt>
                <c:pt idx="44">
                  <c:v>-6.9229983348479074E-2</c:v>
                </c:pt>
                <c:pt idx="45">
                  <c:v>-5.5665460386584931E-2</c:v>
                </c:pt>
                <c:pt idx="46">
                  <c:v>-6.3353508280046378E-2</c:v>
                </c:pt>
                <c:pt idx="47">
                  <c:v>-4.8822117718597902E-2</c:v>
                </c:pt>
                <c:pt idx="48">
                  <c:v>-5.365907511026935E-2</c:v>
                </c:pt>
                <c:pt idx="49">
                  <c:v>-4.4583993572818392E-2</c:v>
                </c:pt>
                <c:pt idx="50">
                  <c:v>-3.7798286505409506E-2</c:v>
                </c:pt>
                <c:pt idx="51">
                  <c:v>-3.1407617352988915E-2</c:v>
                </c:pt>
                <c:pt idx="52">
                  <c:v>-3.4259821618863873E-2</c:v>
                </c:pt>
                <c:pt idx="53">
                  <c:v>#N/A</c:v>
                </c:pt>
              </c:numCache>
            </c:numRef>
          </c:val>
          <c:smooth val="0"/>
          <c:extLst>
            <c:ext xmlns:c16="http://schemas.microsoft.com/office/drawing/2014/chart" uri="{C3380CC4-5D6E-409C-BE32-E72D297353CC}">
              <c16:uniqueId val="{00000001-0C03-4A9B-839E-39E7DEC5223E}"/>
            </c:ext>
          </c:extLst>
        </c:ser>
        <c:ser>
          <c:idx val="2"/>
          <c:order val="2"/>
          <c:tx>
            <c:strRef>
              <c:f>USA!$P$99</c:f>
              <c:strCache>
                <c:ptCount val="1"/>
                <c:pt idx="0">
                  <c:v>top 1% post tax</c:v>
                </c:pt>
              </c:strCache>
            </c:strRef>
          </c:tx>
          <c:spPr>
            <a:ln w="28575" cap="rnd">
              <a:solidFill>
                <a:schemeClr val="accent3"/>
              </a:solidFill>
              <a:round/>
            </a:ln>
            <a:effectLst/>
          </c:spPr>
          <c:marker>
            <c:symbol val="none"/>
          </c:marker>
          <c:cat>
            <c:numRef>
              <c:f>USA!$A$42:$A$95</c:f>
              <c:numCache>
                <c:formatCode>General</c:formatCode>
                <c:ptCount val="54"/>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pt idx="48">
                  <c:v>2010</c:v>
                </c:pt>
                <c:pt idx="49">
                  <c:v>2011</c:v>
                </c:pt>
                <c:pt idx="50">
                  <c:v>2012</c:v>
                </c:pt>
                <c:pt idx="51">
                  <c:v>2013</c:v>
                </c:pt>
                <c:pt idx="52">
                  <c:v>2014</c:v>
                </c:pt>
                <c:pt idx="53">
                  <c:v>2015</c:v>
                </c:pt>
              </c:numCache>
            </c:numRef>
          </c:cat>
          <c:val>
            <c:numRef>
              <c:f>USA!$P$100:$P$153</c:f>
              <c:numCache>
                <c:formatCode>0.000%</c:formatCode>
                <c:ptCount val="54"/>
                <c:pt idx="0">
                  <c:v>0.54353420418861997</c:v>
                </c:pt>
                <c:pt idx="1">
                  <c:v>#N/A</c:v>
                </c:pt>
                <c:pt idx="2">
                  <c:v>0.61803997692995494</c:v>
                </c:pt>
                <c:pt idx="3">
                  <c:v>#N/A</c:v>
                </c:pt>
                <c:pt idx="4">
                  <c:v>0.54209582771457465</c:v>
                </c:pt>
                <c:pt idx="5">
                  <c:v>0.46782090138352772</c:v>
                </c:pt>
                <c:pt idx="6">
                  <c:v>0.51459431479432904</c:v>
                </c:pt>
                <c:pt idx="7">
                  <c:v>0.38839847340213374</c:v>
                </c:pt>
                <c:pt idx="8">
                  <c:v>0.31685014445941984</c:v>
                </c:pt>
                <c:pt idx="9">
                  <c:v>0.33801152797597456</c:v>
                </c:pt>
                <c:pt idx="10">
                  <c:v>0.33448258204199477</c:v>
                </c:pt>
                <c:pt idx="11">
                  <c:v>0.35749511784984933</c:v>
                </c:pt>
                <c:pt idx="12">
                  <c:v>0.25843482349721225</c:v>
                </c:pt>
                <c:pt idx="13">
                  <c:v>0.39768820837637708</c:v>
                </c:pt>
                <c:pt idx="14">
                  <c:v>0.38671086523110976</c:v>
                </c:pt>
                <c:pt idx="15">
                  <c:v>0.43693845590117486</c:v>
                </c:pt>
                <c:pt idx="16">
                  <c:v>0.43961570309131059</c:v>
                </c:pt>
                <c:pt idx="17">
                  <c:v>0.61060263365511935</c:v>
                </c:pt>
                <c:pt idx="18">
                  <c:v>0.52941668675877529</c:v>
                </c:pt>
                <c:pt idx="19">
                  <c:v>0.68235337461771373</c:v>
                </c:pt>
                <c:pt idx="20">
                  <c:v>0.69101887268158091</c:v>
                </c:pt>
                <c:pt idx="21">
                  <c:v>0.72658626056321363</c:v>
                </c:pt>
                <c:pt idx="22">
                  <c:v>0.90251005403673301</c:v>
                </c:pt>
                <c:pt idx="23">
                  <c:v>0.86531718413825387</c:v>
                </c:pt>
                <c:pt idx="24">
                  <c:v>0.72083422338496894</c:v>
                </c:pt>
                <c:pt idx="25">
                  <c:v>0.87608324410193239</c:v>
                </c:pt>
                <c:pt idx="26">
                  <c:v>1.1021252992700563</c:v>
                </c:pt>
                <c:pt idx="27">
                  <c:v>1.021454509599415</c:v>
                </c:pt>
                <c:pt idx="28">
                  <c:v>1.0909765359780863</c:v>
                </c:pt>
                <c:pt idx="29">
                  <c:v>1.045330504887739</c:v>
                </c:pt>
                <c:pt idx="30">
                  <c:v>1.1725879795389047</c:v>
                </c:pt>
                <c:pt idx="31">
                  <c:v>1.0448296486682995</c:v>
                </c:pt>
                <c:pt idx="32">
                  <c:v>1.0081758365388986</c:v>
                </c:pt>
                <c:pt idx="33">
                  <c:v>1.0598061034683499</c:v>
                </c:pt>
                <c:pt idx="34">
                  <c:v>1.1920966244607278</c:v>
                </c:pt>
                <c:pt idx="35">
                  <c:v>1.3203997611268607</c:v>
                </c:pt>
                <c:pt idx="36">
                  <c:v>1.3210404136472573</c:v>
                </c:pt>
                <c:pt idx="37">
                  <c:v>1.3994813147510134</c:v>
                </c:pt>
                <c:pt idx="38">
                  <c:v>1.4432314336349052</c:v>
                </c:pt>
                <c:pt idx="39">
                  <c:v>1.366172247138536</c:v>
                </c:pt>
                <c:pt idx="40">
                  <c:v>1.3717705957038779</c:v>
                </c:pt>
                <c:pt idx="41">
                  <c:v>1.3747231949716627</c:v>
                </c:pt>
                <c:pt idx="42">
                  <c:v>1.4672064231091628</c:v>
                </c:pt>
                <c:pt idx="43">
                  <c:v>1.5211992832941559</c:v>
                </c:pt>
                <c:pt idx="44">
                  <c:v>1.5816523764647261</c:v>
                </c:pt>
                <c:pt idx="45">
                  <c:v>1.5795603634929565</c:v>
                </c:pt>
                <c:pt idx="46">
                  <c:v>1.6626631454378034</c:v>
                </c:pt>
                <c:pt idx="47">
                  <c:v>1.6866539891303152</c:v>
                </c:pt>
                <c:pt idx="48">
                  <c:v>1.8087423244145744</c:v>
                </c:pt>
                <c:pt idx="49">
                  <c:v>1.7622568234453406</c:v>
                </c:pt>
                <c:pt idx="50">
                  <c:v>1.8806340748801977</c:v>
                </c:pt>
                <c:pt idx="51">
                  <c:v>1.6260288229676387</c:v>
                </c:pt>
                <c:pt idx="52">
                  <c:v>1.654232171367175</c:v>
                </c:pt>
                <c:pt idx="53">
                  <c:v>#N/A</c:v>
                </c:pt>
              </c:numCache>
            </c:numRef>
          </c:val>
          <c:smooth val="0"/>
          <c:extLst>
            <c:ext xmlns:c16="http://schemas.microsoft.com/office/drawing/2014/chart" uri="{C3380CC4-5D6E-409C-BE32-E72D297353CC}">
              <c16:uniqueId val="{00000002-0C03-4A9B-839E-39E7DEC5223E}"/>
            </c:ext>
          </c:extLst>
        </c:ser>
        <c:ser>
          <c:idx val="3"/>
          <c:order val="3"/>
          <c:tx>
            <c:strRef>
              <c:f>USA!$N$3</c:f>
              <c:strCache>
                <c:ptCount val="1"/>
                <c:pt idx="0">
                  <c:v>bottom 90% pre-tax</c:v>
                </c:pt>
              </c:strCache>
            </c:strRef>
          </c:tx>
          <c:spPr>
            <a:ln w="28575" cap="rnd">
              <a:solidFill>
                <a:schemeClr val="accent4"/>
              </a:solidFill>
              <a:round/>
            </a:ln>
            <a:effectLst/>
          </c:spPr>
          <c:marker>
            <c:symbol val="none"/>
          </c:marker>
          <c:val>
            <c:numRef>
              <c:f>USA!$N$42:$N$95</c:f>
              <c:numCache>
                <c:formatCode>0.000%</c:formatCode>
                <c:ptCount val="54"/>
                <c:pt idx="0">
                  <c:v>-6.0476416622234574E-2</c:v>
                </c:pt>
                <c:pt idx="1">
                  <c:v>#N/A</c:v>
                </c:pt>
                <c:pt idx="2">
                  <c:v>-7.5537683256052146E-2</c:v>
                </c:pt>
                <c:pt idx="3">
                  <c:v>#N/A</c:v>
                </c:pt>
                <c:pt idx="4">
                  <c:v>-6.0544628246177012E-2</c:v>
                </c:pt>
                <c:pt idx="5">
                  <c:v>-5.2722705571149886E-2</c:v>
                </c:pt>
                <c:pt idx="6">
                  <c:v>-6.4374478452772221E-2</c:v>
                </c:pt>
                <c:pt idx="7">
                  <c:v>-4.1918367328509287E-2</c:v>
                </c:pt>
                <c:pt idx="8">
                  <c:v>-3.5235898406425048E-2</c:v>
                </c:pt>
                <c:pt idx="9">
                  <c:v>-4.0500738094997435E-2</c:v>
                </c:pt>
                <c:pt idx="10">
                  <c:v>-4.2239985054133178E-2</c:v>
                </c:pt>
                <c:pt idx="11">
                  <c:v>-4.4423259173384744E-2</c:v>
                </c:pt>
                <c:pt idx="12">
                  <c:v>-2.8461906394934733E-2</c:v>
                </c:pt>
                <c:pt idx="13">
                  <c:v>-5.3728292145124423E-2</c:v>
                </c:pt>
                <c:pt idx="14">
                  <c:v>-5.6746983894491621E-2</c:v>
                </c:pt>
                <c:pt idx="15">
                  <c:v>-6.1256912608003367E-2</c:v>
                </c:pt>
                <c:pt idx="16">
                  <c:v>-5.7330402286052018E-2</c:v>
                </c:pt>
                <c:pt idx="17">
                  <c:v>-7.6354804671333931E-2</c:v>
                </c:pt>
                <c:pt idx="18">
                  <c:v>-7.0060254278099476E-2</c:v>
                </c:pt>
                <c:pt idx="19">
                  <c:v>-8.0418356159842164E-2</c:v>
                </c:pt>
                <c:pt idx="20">
                  <c:v>-8.0696252688843617E-2</c:v>
                </c:pt>
                <c:pt idx="21">
                  <c:v>-8.5895406079913528E-2</c:v>
                </c:pt>
                <c:pt idx="22">
                  <c:v>-0.10127298612013313</c:v>
                </c:pt>
                <c:pt idx="23">
                  <c:v>-9.9053843076853165E-2</c:v>
                </c:pt>
                <c:pt idx="24">
                  <c:v>-9.423746996642246E-2</c:v>
                </c:pt>
                <c:pt idx="25">
                  <c:v>-0.10830118343578998</c:v>
                </c:pt>
                <c:pt idx="26">
                  <c:v>-0.12526524540072181</c:v>
                </c:pt>
                <c:pt idx="27">
                  <c:v>-0.11911071993832412</c:v>
                </c:pt>
                <c:pt idx="28">
                  <c:v>-0.12673702532801812</c:v>
                </c:pt>
                <c:pt idx="29">
                  <c:v>-0.13037588584513038</c:v>
                </c:pt>
                <c:pt idx="30">
                  <c:v>-0.14557529347255371</c:v>
                </c:pt>
                <c:pt idx="31">
                  <c:v>-0.14043477532664839</c:v>
                </c:pt>
                <c:pt idx="32">
                  <c:v>-0.14261997390806558</c:v>
                </c:pt>
                <c:pt idx="33">
                  <c:v>-0.15192731611251498</c:v>
                </c:pt>
                <c:pt idx="34">
                  <c:v>-0.17026864667708397</c:v>
                </c:pt>
                <c:pt idx="35">
                  <c:v>-0.18390141808580085</c:v>
                </c:pt>
                <c:pt idx="36">
                  <c:v>-0.18708429668209192</c:v>
                </c:pt>
                <c:pt idx="37">
                  <c:v>-0.19533407762075627</c:v>
                </c:pt>
                <c:pt idx="38">
                  <c:v>-0.20098450158175141</c:v>
                </c:pt>
                <c:pt idx="39">
                  <c:v>-0.18353409017559696</c:v>
                </c:pt>
                <c:pt idx="40">
                  <c:v>-0.18047337141203568</c:v>
                </c:pt>
                <c:pt idx="41">
                  <c:v>-0.18046199321346434</c:v>
                </c:pt>
                <c:pt idx="42">
                  <c:v>-0.19335811526603996</c:v>
                </c:pt>
                <c:pt idx="43">
                  <c:v>-0.20804313176936307</c:v>
                </c:pt>
                <c:pt idx="44">
                  <c:v>-0.22005085167210969</c:v>
                </c:pt>
                <c:pt idx="45">
                  <c:v>-0.2230866176554529</c:v>
                </c:pt>
                <c:pt idx="46">
                  <c:v>-0.22147385231388461</c:v>
                </c:pt>
                <c:pt idx="47">
                  <c:v>-0.21236693295377285</c:v>
                </c:pt>
                <c:pt idx="48">
                  <c:v>-0.23048513919284652</c:v>
                </c:pt>
                <c:pt idx="49">
                  <c:v>-0.2310826343686575</c:v>
                </c:pt>
                <c:pt idx="50">
                  <c:v>-0.24660182428315169</c:v>
                </c:pt>
                <c:pt idx="51">
                  <c:v>-0.23292888474820916</c:v>
                </c:pt>
                <c:pt idx="52">
                  <c:v>-0.24108497652801419</c:v>
                </c:pt>
                <c:pt idx="53">
                  <c:v>#N/A</c:v>
                </c:pt>
              </c:numCache>
            </c:numRef>
          </c:val>
          <c:smooth val="0"/>
          <c:extLst>
            <c:ext xmlns:c16="http://schemas.microsoft.com/office/drawing/2014/chart" uri="{C3380CC4-5D6E-409C-BE32-E72D297353CC}">
              <c16:uniqueId val="{00000003-0C03-4A9B-839E-39E7DEC5223E}"/>
            </c:ext>
          </c:extLst>
        </c:ser>
        <c:ser>
          <c:idx val="4"/>
          <c:order val="4"/>
          <c:tx>
            <c:strRef>
              <c:f>USA!$O$3</c:f>
              <c:strCache>
                <c:ptCount val="1"/>
                <c:pt idx="0">
                  <c:v>top 10-1% pre-tax</c:v>
                </c:pt>
              </c:strCache>
            </c:strRef>
          </c:tx>
          <c:spPr>
            <a:ln w="28575" cap="rnd">
              <a:solidFill>
                <a:schemeClr val="accent5"/>
              </a:solidFill>
              <a:round/>
            </a:ln>
            <a:effectLst/>
          </c:spPr>
          <c:marker>
            <c:symbol val="none"/>
          </c:marker>
          <c:val>
            <c:numRef>
              <c:f>USA!$O$42:$O$95</c:f>
              <c:numCache>
                <c:formatCode>0.000%</c:formatCode>
                <c:ptCount val="54"/>
                <c:pt idx="0">
                  <c:v>-7.6063006195405958E-2</c:v>
                </c:pt>
                <c:pt idx="1">
                  <c:v>#N/A</c:v>
                </c:pt>
                <c:pt idx="2">
                  <c:v>-5.1257358007083087E-2</c:v>
                </c:pt>
                <c:pt idx="3">
                  <c:v>#N/A</c:v>
                </c:pt>
                <c:pt idx="4">
                  <c:v>-7.5773888883351903E-2</c:v>
                </c:pt>
                <c:pt idx="5">
                  <c:v>-8.407361808886249E-2</c:v>
                </c:pt>
                <c:pt idx="6">
                  <c:v>-7.1478399135476267E-2</c:v>
                </c:pt>
                <c:pt idx="7">
                  <c:v>-9.4640284869886626E-2</c:v>
                </c:pt>
                <c:pt idx="8">
                  <c:v>-8.172550439477988E-2</c:v>
                </c:pt>
                <c:pt idx="9">
                  <c:v>-7.6423392478510377E-2</c:v>
                </c:pt>
                <c:pt idx="10">
                  <c:v>-7.061416414855981E-2</c:v>
                </c:pt>
                <c:pt idx="11">
                  <c:v>-5.8367595418868379E-2</c:v>
                </c:pt>
                <c:pt idx="12">
                  <c:v>-8.0085454510360754E-2</c:v>
                </c:pt>
                <c:pt idx="13">
                  <c:v>-3.1936565263840144E-2</c:v>
                </c:pt>
                <c:pt idx="14">
                  <c:v>-2.0578283383868357E-2</c:v>
                </c:pt>
                <c:pt idx="15">
                  <c:v>-1.9781280370618326E-2</c:v>
                </c:pt>
                <c:pt idx="16">
                  <c:v>-2.386763076570575E-2</c:v>
                </c:pt>
                <c:pt idx="17">
                  <c:v>-3.9237785028998218E-3</c:v>
                </c:pt>
                <c:pt idx="18">
                  <c:v>-4.7929523986323108E-3</c:v>
                </c:pt>
                <c:pt idx="19">
                  <c:v>7.2442524273770292E-3</c:v>
                </c:pt>
                <c:pt idx="20">
                  <c:v>8.2446182610773633E-4</c:v>
                </c:pt>
                <c:pt idx="21">
                  <c:v>7.5298044403799835E-3</c:v>
                </c:pt>
                <c:pt idx="22">
                  <c:v>1.3499349346881573E-2</c:v>
                </c:pt>
                <c:pt idx="23">
                  <c:v>6.1790013550870881E-3</c:v>
                </c:pt>
                <c:pt idx="24">
                  <c:v>8.0676448171974613E-3</c:v>
                </c:pt>
                <c:pt idx="25">
                  <c:v>5.0177518752079209E-3</c:v>
                </c:pt>
                <c:pt idx="26">
                  <c:v>-9.2392094869389041E-3</c:v>
                </c:pt>
                <c:pt idx="27">
                  <c:v>-8.4108455088953704E-3</c:v>
                </c:pt>
                <c:pt idx="28">
                  <c:v>5.4596224317080555E-3</c:v>
                </c:pt>
                <c:pt idx="29">
                  <c:v>3.9725821254004146E-2</c:v>
                </c:pt>
                <c:pt idx="30">
                  <c:v>3.8830679514166855E-2</c:v>
                </c:pt>
                <c:pt idx="31">
                  <c:v>4.0281629906238292E-2</c:v>
                </c:pt>
                <c:pt idx="32">
                  <c:v>4.6040338341609477E-2</c:v>
                </c:pt>
                <c:pt idx="33">
                  <c:v>4.9469867347434082E-2</c:v>
                </c:pt>
                <c:pt idx="34">
                  <c:v>7.2017865671596404E-2</c:v>
                </c:pt>
                <c:pt idx="35">
                  <c:v>8.341500730467688E-2</c:v>
                </c:pt>
                <c:pt idx="36">
                  <c:v>8.1131517307925449E-2</c:v>
                </c:pt>
                <c:pt idx="37">
                  <c:v>7.317715841378436E-2</c:v>
                </c:pt>
                <c:pt idx="38">
                  <c:v>6.7130532710580448E-2</c:v>
                </c:pt>
                <c:pt idx="39">
                  <c:v>5.8446017624203428E-2</c:v>
                </c:pt>
                <c:pt idx="40">
                  <c:v>5.9085901880566727E-2</c:v>
                </c:pt>
                <c:pt idx="41">
                  <c:v>5.3970236357466783E-2</c:v>
                </c:pt>
                <c:pt idx="42">
                  <c:v>4.5714082707764003E-2</c:v>
                </c:pt>
                <c:pt idx="43">
                  <c:v>4.5265990727505256E-2</c:v>
                </c:pt>
                <c:pt idx="44">
                  <c:v>5.016909843038464E-2</c:v>
                </c:pt>
                <c:pt idx="45">
                  <c:v>6.6407038514278094E-2</c:v>
                </c:pt>
                <c:pt idx="46">
                  <c:v>7.4776039655638726E-2</c:v>
                </c:pt>
                <c:pt idx="47">
                  <c:v>8.7885713029380197E-2</c:v>
                </c:pt>
                <c:pt idx="48">
                  <c:v>8.9068427006358419E-2</c:v>
                </c:pt>
                <c:pt idx="49">
                  <c:v>9.9469778177743606E-2</c:v>
                </c:pt>
                <c:pt idx="50">
                  <c:v>9.5971321808739685E-2</c:v>
                </c:pt>
                <c:pt idx="51">
                  <c:v>0.10566241430207945</c:v>
                </c:pt>
                <c:pt idx="52">
                  <c:v>0.10430899568083141</c:v>
                </c:pt>
                <c:pt idx="53">
                  <c:v>#N/A</c:v>
                </c:pt>
              </c:numCache>
            </c:numRef>
          </c:val>
          <c:smooth val="0"/>
          <c:extLst>
            <c:ext xmlns:c16="http://schemas.microsoft.com/office/drawing/2014/chart" uri="{C3380CC4-5D6E-409C-BE32-E72D297353CC}">
              <c16:uniqueId val="{00000004-0C03-4A9B-839E-39E7DEC5223E}"/>
            </c:ext>
          </c:extLst>
        </c:ser>
        <c:ser>
          <c:idx val="5"/>
          <c:order val="5"/>
          <c:tx>
            <c:strRef>
              <c:f>USA!$P$3</c:f>
              <c:strCache>
                <c:ptCount val="1"/>
                <c:pt idx="0">
                  <c:v>top 1% pre-tax</c:v>
                </c:pt>
              </c:strCache>
            </c:strRef>
          </c:tx>
          <c:spPr>
            <a:ln w="28575" cap="rnd">
              <a:solidFill>
                <a:schemeClr val="accent6"/>
              </a:solidFill>
              <a:round/>
            </a:ln>
            <a:effectLst/>
          </c:spPr>
          <c:marker>
            <c:symbol val="none"/>
          </c:marker>
          <c:val>
            <c:numRef>
              <c:f>USA!$P$42:$P$95</c:f>
              <c:numCache>
                <c:formatCode>0.000%</c:formatCode>
                <c:ptCount val="54"/>
                <c:pt idx="0">
                  <c:v>0.92761615551692955</c:v>
                </c:pt>
                <c:pt idx="1">
                  <c:v>#N/A</c:v>
                </c:pt>
                <c:pt idx="2">
                  <c:v>0.99666440642878262</c:v>
                </c:pt>
                <c:pt idx="3">
                  <c:v>#N/A</c:v>
                </c:pt>
                <c:pt idx="4">
                  <c:v>0.91640120278692083</c:v>
                </c:pt>
                <c:pt idx="5">
                  <c:v>0.8920276662600819</c:v>
                </c:pt>
                <c:pt idx="6">
                  <c:v>1.0016756909819988</c:v>
                </c:pt>
                <c:pt idx="7">
                  <c:v>0.8374172034834344</c:v>
                </c:pt>
                <c:pt idx="8">
                  <c:v>0.70621410627732195</c:v>
                </c:pt>
                <c:pt idx="9">
                  <c:v>0.73537558702073813</c:v>
                </c:pt>
                <c:pt idx="10">
                  <c:v>0.72415893106653284</c:v>
                </c:pt>
                <c:pt idx="11">
                  <c:v>0.69229987803541371</c:v>
                </c:pt>
                <c:pt idx="12">
                  <c:v>0.60510143399260796</c:v>
                </c:pt>
                <c:pt idx="13">
                  <c:v>0.74266429172896697</c:v>
                </c:pt>
                <c:pt idx="14">
                  <c:v>0.74868074244935046</c:v>
                </c:pt>
                <c:pt idx="15">
                  <c:v>0.78905908006917191</c:v>
                </c:pt>
                <c:pt idx="16">
                  <c:v>0.75173019904979377</c:v>
                </c:pt>
                <c:pt idx="17">
                  <c:v>0.96522425849045757</c:v>
                </c:pt>
                <c:pt idx="18">
                  <c:v>0.90436471385162442</c:v>
                </c:pt>
                <c:pt idx="19">
                  <c:v>1.0044598385756691</c:v>
                </c:pt>
                <c:pt idx="20">
                  <c:v>1.022686262906245</c:v>
                </c:pt>
                <c:pt idx="21">
                  <c:v>1.0471541884201847</c:v>
                </c:pt>
                <c:pt idx="22">
                  <c:v>1.1998487954578585</c:v>
                </c:pt>
                <c:pt idx="23">
                  <c:v>1.1881437957653125</c:v>
                </c:pt>
                <c:pt idx="24">
                  <c:v>1.1072883290888234</c:v>
                </c:pt>
                <c:pt idx="25">
                  <c:v>1.2743044255502034</c:v>
                </c:pt>
                <c:pt idx="26">
                  <c:v>1.5176085686840386</c:v>
                </c:pt>
                <c:pt idx="27">
                  <c:v>1.4241700813883149</c:v>
                </c:pt>
                <c:pt idx="28">
                  <c:v>1.5165091920757505</c:v>
                </c:pt>
                <c:pt idx="29">
                  <c:v>1.4710111328852888</c:v>
                </c:pt>
                <c:pt idx="30">
                  <c:v>1.6442694090922045</c:v>
                </c:pt>
                <c:pt idx="31">
                  <c:v>1.553900659898301</c:v>
                </c:pt>
                <c:pt idx="32">
                  <c:v>1.5362523806902004</c:v>
                </c:pt>
                <c:pt idx="33">
                  <c:v>1.613317025230101</c:v>
                </c:pt>
                <c:pt idx="34">
                  <c:v>1.8057079143154291</c:v>
                </c:pt>
                <c:pt idx="35">
                  <c:v>1.972721701190697</c:v>
                </c:pt>
                <c:pt idx="36">
                  <c:v>1.995421860313138</c:v>
                </c:pt>
                <c:pt idx="37">
                  <c:v>2.1036750546390479</c:v>
                </c:pt>
                <c:pt idx="38">
                  <c:v>2.169832022998039</c:v>
                </c:pt>
                <c:pt idx="39">
                  <c:v>1.9672521868547586</c:v>
                </c:pt>
                <c:pt idx="40">
                  <c:v>1.9024796037033758</c:v>
                </c:pt>
                <c:pt idx="41">
                  <c:v>1.8983957043014081</c:v>
                </c:pt>
                <c:pt idx="42">
                  <c:v>2.0570200734948729</c:v>
                </c:pt>
                <c:pt idx="43">
                  <c:v>2.2007780920678646</c:v>
                </c:pt>
                <c:pt idx="44">
                  <c:v>2.2888333522991897</c:v>
                </c:pt>
                <c:pt idx="45">
                  <c:v>2.3576705927963606</c:v>
                </c:pt>
                <c:pt idx="46">
                  <c:v>2.3919718199439228</c:v>
                </c:pt>
                <c:pt idx="47">
                  <c:v>2.3004208305544367</c:v>
                </c:pt>
                <c:pt idx="48">
                  <c:v>2.489777704458453</c:v>
                </c:pt>
                <c:pt idx="49">
                  <c:v>2.4205354010362954</c:v>
                </c:pt>
                <c:pt idx="50">
                  <c:v>2.5906835691102739</c:v>
                </c:pt>
                <c:pt idx="51">
                  <c:v>2.3523917801793015</c:v>
                </c:pt>
                <c:pt idx="52">
                  <c:v>2.4226294131410131</c:v>
                </c:pt>
                <c:pt idx="53">
                  <c:v>#N/A</c:v>
                </c:pt>
              </c:numCache>
            </c:numRef>
          </c:val>
          <c:smooth val="0"/>
          <c:extLst>
            <c:ext xmlns:c16="http://schemas.microsoft.com/office/drawing/2014/chart" uri="{C3380CC4-5D6E-409C-BE32-E72D297353CC}">
              <c16:uniqueId val="{00000005-0C03-4A9B-839E-39E7DEC5223E}"/>
            </c:ext>
          </c:extLst>
        </c:ser>
        <c:dLbls>
          <c:showLegendKey val="0"/>
          <c:showVal val="0"/>
          <c:showCatName val="0"/>
          <c:showSerName val="0"/>
          <c:showPercent val="0"/>
          <c:showBubbleSize val="0"/>
        </c:dLbls>
        <c:smooth val="0"/>
        <c:axId val="1973310384"/>
        <c:axId val="2083337824"/>
      </c:lineChart>
      <c:catAx>
        <c:axId val="197331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337824"/>
        <c:crosses val="autoZero"/>
        <c:auto val="1"/>
        <c:lblAlgn val="ctr"/>
        <c:lblOffset val="100"/>
        <c:noMultiLvlLbl val="0"/>
      </c:catAx>
      <c:valAx>
        <c:axId val="20833378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31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Singapore Pre Tax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Singapore!$N$3</c:f>
              <c:strCache>
                <c:ptCount val="1"/>
                <c:pt idx="0">
                  <c:v>bottom 90% </c:v>
                </c:pt>
              </c:strCache>
            </c:strRef>
          </c:tx>
          <c:spPr>
            <a:ln w="28575" cap="rnd">
              <a:solidFill>
                <a:schemeClr val="accent1"/>
              </a:solidFill>
              <a:round/>
            </a:ln>
            <a:effectLst/>
          </c:spPr>
          <c:marker>
            <c:symbol val="none"/>
          </c:marker>
          <c:cat>
            <c:numRef>
              <c:f>Singapore!$A$4:$A$46</c:f>
              <c:numCache>
                <c:formatCode>General</c:formatCode>
                <c:ptCount val="43"/>
                <c:pt idx="0">
                  <c:v>1974</c:v>
                </c:pt>
                <c:pt idx="1">
                  <c:v>1975</c:v>
                </c:pt>
                <c:pt idx="2">
                  <c:v>1976</c:v>
                </c:pt>
                <c:pt idx="3">
                  <c:v>1977</c:v>
                </c:pt>
                <c:pt idx="4">
                  <c:v>1978</c:v>
                </c:pt>
                <c:pt idx="5">
                  <c:v>1979</c:v>
                </c:pt>
                <c:pt idx="6">
                  <c:v>1980</c:v>
                </c:pt>
                <c:pt idx="7">
                  <c:v>1981</c:v>
                </c:pt>
                <c:pt idx="8">
                  <c:v>1982</c:v>
                </c:pt>
                <c:pt idx="9">
                  <c:v>1983</c:v>
                </c:pt>
                <c:pt idx="10">
                  <c:v>1984</c:v>
                </c:pt>
                <c:pt idx="11">
                  <c:v>1985</c:v>
                </c:pt>
                <c:pt idx="12">
                  <c:v>1986</c:v>
                </c:pt>
                <c:pt idx="13">
                  <c:v>1987</c:v>
                </c:pt>
                <c:pt idx="14">
                  <c:v>1988</c:v>
                </c:pt>
                <c:pt idx="15">
                  <c:v>1989</c:v>
                </c:pt>
                <c:pt idx="16">
                  <c:v>1990</c:v>
                </c:pt>
                <c:pt idx="17">
                  <c:v>1991</c:v>
                </c:pt>
                <c:pt idx="18">
                  <c:v>1992</c:v>
                </c:pt>
                <c:pt idx="19">
                  <c:v>1993</c:v>
                </c:pt>
                <c:pt idx="20">
                  <c:v>1994</c:v>
                </c:pt>
                <c:pt idx="21">
                  <c:v>1995</c:v>
                </c:pt>
                <c:pt idx="22">
                  <c:v>1996</c:v>
                </c:pt>
                <c:pt idx="23">
                  <c:v>1997</c:v>
                </c:pt>
                <c:pt idx="24">
                  <c:v>1998</c:v>
                </c:pt>
                <c:pt idx="25">
                  <c:v>1999</c:v>
                </c:pt>
                <c:pt idx="26">
                  <c:v>2000</c:v>
                </c:pt>
                <c:pt idx="27">
                  <c:v>2001</c:v>
                </c:pt>
                <c:pt idx="28">
                  <c:v>2002</c:v>
                </c:pt>
                <c:pt idx="29">
                  <c:v>2003</c:v>
                </c:pt>
                <c:pt idx="30">
                  <c:v>2004</c:v>
                </c:pt>
                <c:pt idx="31">
                  <c:v>2005</c:v>
                </c:pt>
                <c:pt idx="32">
                  <c:v>2006</c:v>
                </c:pt>
                <c:pt idx="33">
                  <c:v>2007</c:v>
                </c:pt>
                <c:pt idx="34">
                  <c:v>2008</c:v>
                </c:pt>
                <c:pt idx="35">
                  <c:v>2009</c:v>
                </c:pt>
                <c:pt idx="36">
                  <c:v>2010</c:v>
                </c:pt>
                <c:pt idx="37">
                  <c:v>2011</c:v>
                </c:pt>
                <c:pt idx="38">
                  <c:v>2012</c:v>
                </c:pt>
                <c:pt idx="39">
                  <c:v>2013</c:v>
                </c:pt>
                <c:pt idx="40">
                  <c:v>2014</c:v>
                </c:pt>
                <c:pt idx="41">
                  <c:v>2015</c:v>
                </c:pt>
                <c:pt idx="42">
                  <c:v>2016</c:v>
                </c:pt>
              </c:numCache>
            </c:numRef>
          </c:cat>
          <c:val>
            <c:numRef>
              <c:f>Singapore!$N$4:$N$46</c:f>
              <c:numCache>
                <c:formatCode>0.00%</c:formatCode>
                <c:ptCount val="43"/>
                <c:pt idx="0">
                  <c:v>0.11003897008571806</c:v>
                </c:pt>
                <c:pt idx="1">
                  <c:v>0.10097480509936396</c:v>
                </c:pt>
                <c:pt idx="2">
                  <c:v>0.10201700421880688</c:v>
                </c:pt>
                <c:pt idx="3">
                  <c:v>0.11487383644267202</c:v>
                </c:pt>
                <c:pt idx="4">
                  <c:v>8.9943772996245563E-2</c:v>
                </c:pt>
                <c:pt idx="5">
                  <c:v>4.7960092172042001E-2</c:v>
                </c:pt>
                <c:pt idx="6">
                  <c:v>8.6881160048254857E-2</c:v>
                </c:pt>
                <c:pt idx="7">
                  <c:v>8.2519150103758765E-2</c:v>
                </c:pt>
                <c:pt idx="8">
                  <c:v>6.4201678326340605E-2</c:v>
                </c:pt>
                <c:pt idx="9">
                  <c:v>7.7604514707227956E-2</c:v>
                </c:pt>
                <c:pt idx="10">
                  <c:v>7.8872662496263901E-2</c:v>
                </c:pt>
                <c:pt idx="11">
                  <c:v>5.3182780247556183E-2</c:v>
                </c:pt>
                <c:pt idx="12">
                  <c:v>7.6605448441725121E-2</c:v>
                </c:pt>
                <c:pt idx="13">
                  <c:v>2.2008531423575839E-2</c:v>
                </c:pt>
                <c:pt idx="14">
                  <c:v>4.8568514164129661E-2</c:v>
                </c:pt>
                <c:pt idx="15">
                  <c:v>3.2316339947875639E-2</c:v>
                </c:pt>
                <c:pt idx="16">
                  <c:v>2.3217609140270046E-2</c:v>
                </c:pt>
                <c:pt idx="17">
                  <c:v>5.5405776459135136E-2</c:v>
                </c:pt>
                <c:pt idx="18">
                  <c:v>#N/A</c:v>
                </c:pt>
                <c:pt idx="19">
                  <c:v>6.3283078026410644E-2</c:v>
                </c:pt>
                <c:pt idx="20">
                  <c:v>8.6747710455808313E-2</c:v>
                </c:pt>
                <c:pt idx="21">
                  <c:v>9.2532258572322723E-2</c:v>
                </c:pt>
                <c:pt idx="22">
                  <c:v>7.970897213375272E-2</c:v>
                </c:pt>
                <c:pt idx="23">
                  <c:v>7.8557510352123883E-2</c:v>
                </c:pt>
                <c:pt idx="24">
                  <c:v>5.8829779219440992E-2</c:v>
                </c:pt>
                <c:pt idx="25">
                  <c:v>1.0968942448084107E-3</c:v>
                </c:pt>
                <c:pt idx="26">
                  <c:v>-3.0071881291945601E-2</c:v>
                </c:pt>
                <c:pt idx="27">
                  <c:v>-0.11403006433342255</c:v>
                </c:pt>
                <c:pt idx="28">
                  <c:v>-0.10672114403247124</c:v>
                </c:pt>
                <c:pt idx="29">
                  <c:v>-7.0141854275869164E-2</c:v>
                </c:pt>
                <c:pt idx="30">
                  <c:v>-3.4536614205625593E-2</c:v>
                </c:pt>
                <c:pt idx="31">
                  <c:v>-2.5003128727637103E-2</c:v>
                </c:pt>
                <c:pt idx="32">
                  <c:v>-4.3200068605719011E-2</c:v>
                </c:pt>
                <c:pt idx="33">
                  <c:v>-2.4042631488941035E-2</c:v>
                </c:pt>
                <c:pt idx="34">
                  <c:v>-0.11067935168234422</c:v>
                </c:pt>
                <c:pt idx="35">
                  <c:v>-6.7936633723365225E-2</c:v>
                </c:pt>
                <c:pt idx="36">
                  <c:v>-4.996477663843546E-2</c:v>
                </c:pt>
                <c:pt idx="37">
                  <c:v>-8.5600329973991474E-2</c:v>
                </c:pt>
                <c:pt idx="38">
                  <c:v>-8.2584106116767697E-2</c:v>
                </c:pt>
                <c:pt idx="39">
                  <c:v>-9.2831673037148343E-2</c:v>
                </c:pt>
                <c:pt idx="40">
                  <c:v>-0.11059906597542468</c:v>
                </c:pt>
                <c:pt idx="41">
                  <c:v>#N/A</c:v>
                </c:pt>
                <c:pt idx="42">
                  <c:v>#N/A</c:v>
                </c:pt>
              </c:numCache>
            </c:numRef>
          </c:val>
          <c:smooth val="0"/>
          <c:extLst>
            <c:ext xmlns:c16="http://schemas.microsoft.com/office/drawing/2014/chart" uri="{C3380CC4-5D6E-409C-BE32-E72D297353CC}">
              <c16:uniqueId val="{00000000-6EFC-4AFA-A661-188A79BCA703}"/>
            </c:ext>
          </c:extLst>
        </c:ser>
        <c:ser>
          <c:idx val="1"/>
          <c:order val="1"/>
          <c:tx>
            <c:strRef>
              <c:f>Singapore!$O$3</c:f>
              <c:strCache>
                <c:ptCount val="1"/>
                <c:pt idx="0">
                  <c:v>top 10-1%</c:v>
                </c:pt>
              </c:strCache>
            </c:strRef>
          </c:tx>
          <c:spPr>
            <a:ln w="28575" cap="rnd">
              <a:solidFill>
                <a:schemeClr val="accent2"/>
              </a:solidFill>
              <a:round/>
            </a:ln>
            <a:effectLst/>
          </c:spPr>
          <c:marker>
            <c:symbol val="none"/>
          </c:marker>
          <c:cat>
            <c:numRef>
              <c:f>Singapore!$A$4:$A$46</c:f>
              <c:numCache>
                <c:formatCode>General</c:formatCode>
                <c:ptCount val="43"/>
                <c:pt idx="0">
                  <c:v>1974</c:v>
                </c:pt>
                <c:pt idx="1">
                  <c:v>1975</c:v>
                </c:pt>
                <c:pt idx="2">
                  <c:v>1976</c:v>
                </c:pt>
                <c:pt idx="3">
                  <c:v>1977</c:v>
                </c:pt>
                <c:pt idx="4">
                  <c:v>1978</c:v>
                </c:pt>
                <c:pt idx="5">
                  <c:v>1979</c:v>
                </c:pt>
                <c:pt idx="6">
                  <c:v>1980</c:v>
                </c:pt>
                <c:pt idx="7">
                  <c:v>1981</c:v>
                </c:pt>
                <c:pt idx="8">
                  <c:v>1982</c:v>
                </c:pt>
                <c:pt idx="9">
                  <c:v>1983</c:v>
                </c:pt>
                <c:pt idx="10">
                  <c:v>1984</c:v>
                </c:pt>
                <c:pt idx="11">
                  <c:v>1985</c:v>
                </c:pt>
                <c:pt idx="12">
                  <c:v>1986</c:v>
                </c:pt>
                <c:pt idx="13">
                  <c:v>1987</c:v>
                </c:pt>
                <c:pt idx="14">
                  <c:v>1988</c:v>
                </c:pt>
                <c:pt idx="15">
                  <c:v>1989</c:v>
                </c:pt>
                <c:pt idx="16">
                  <c:v>1990</c:v>
                </c:pt>
                <c:pt idx="17">
                  <c:v>1991</c:v>
                </c:pt>
                <c:pt idx="18">
                  <c:v>1992</c:v>
                </c:pt>
                <c:pt idx="19">
                  <c:v>1993</c:v>
                </c:pt>
                <c:pt idx="20">
                  <c:v>1994</c:v>
                </c:pt>
                <c:pt idx="21">
                  <c:v>1995</c:v>
                </c:pt>
                <c:pt idx="22">
                  <c:v>1996</c:v>
                </c:pt>
                <c:pt idx="23">
                  <c:v>1997</c:v>
                </c:pt>
                <c:pt idx="24">
                  <c:v>1998</c:v>
                </c:pt>
                <c:pt idx="25">
                  <c:v>1999</c:v>
                </c:pt>
                <c:pt idx="26">
                  <c:v>2000</c:v>
                </c:pt>
                <c:pt idx="27">
                  <c:v>2001</c:v>
                </c:pt>
                <c:pt idx="28">
                  <c:v>2002</c:v>
                </c:pt>
                <c:pt idx="29">
                  <c:v>2003</c:v>
                </c:pt>
                <c:pt idx="30">
                  <c:v>2004</c:v>
                </c:pt>
                <c:pt idx="31">
                  <c:v>2005</c:v>
                </c:pt>
                <c:pt idx="32">
                  <c:v>2006</c:v>
                </c:pt>
                <c:pt idx="33">
                  <c:v>2007</c:v>
                </c:pt>
                <c:pt idx="34">
                  <c:v>2008</c:v>
                </c:pt>
                <c:pt idx="35">
                  <c:v>2009</c:v>
                </c:pt>
                <c:pt idx="36">
                  <c:v>2010</c:v>
                </c:pt>
                <c:pt idx="37">
                  <c:v>2011</c:v>
                </c:pt>
                <c:pt idx="38">
                  <c:v>2012</c:v>
                </c:pt>
                <c:pt idx="39">
                  <c:v>2013</c:v>
                </c:pt>
                <c:pt idx="40">
                  <c:v>2014</c:v>
                </c:pt>
                <c:pt idx="41">
                  <c:v>2015</c:v>
                </c:pt>
                <c:pt idx="42">
                  <c:v>2016</c:v>
                </c:pt>
              </c:numCache>
            </c:numRef>
          </c:cat>
          <c:val>
            <c:numRef>
              <c:f>Singapore!$O$4:$O$46</c:f>
              <c:numCache>
                <c:formatCode>0.00%</c:formatCode>
                <c:ptCount val="43"/>
                <c:pt idx="0">
                  <c:v>-0.29945917588704851</c:v>
                </c:pt>
                <c:pt idx="1">
                  <c:v>-0.28072619987408443</c:v>
                </c:pt>
                <c:pt idx="2">
                  <c:v>-0.27637013926916931</c:v>
                </c:pt>
                <c:pt idx="3">
                  <c:v>-0.29054670590490894</c:v>
                </c:pt>
                <c:pt idx="4">
                  <c:v>-0.24998622931497116</c:v>
                </c:pt>
                <c:pt idx="5">
                  <c:v>-0.19127980659702715</c:v>
                </c:pt>
                <c:pt idx="6">
                  <c:v>-0.25544890375002227</c:v>
                </c:pt>
                <c:pt idx="7">
                  <c:v>-0.25068345331749087</c:v>
                </c:pt>
                <c:pt idx="8">
                  <c:v>-0.2185482925556268</c:v>
                </c:pt>
                <c:pt idx="9">
                  <c:v>-0.24110056526093515</c:v>
                </c:pt>
                <c:pt idx="10">
                  <c:v>-0.24022277484545684</c:v>
                </c:pt>
                <c:pt idx="11">
                  <c:v>-0.19259061147059919</c:v>
                </c:pt>
                <c:pt idx="12">
                  <c:v>-0.22097783216600186</c:v>
                </c:pt>
                <c:pt idx="13">
                  <c:v>-0.14536286683550514</c:v>
                </c:pt>
                <c:pt idx="14">
                  <c:v>-0.18654067049904333</c:v>
                </c:pt>
                <c:pt idx="15">
                  <c:v>-0.17675930433677267</c:v>
                </c:pt>
                <c:pt idx="16">
                  <c:v>-0.15746860584303779</c:v>
                </c:pt>
                <c:pt idx="17">
                  <c:v>-0.19983744659352298</c:v>
                </c:pt>
                <c:pt idx="18">
                  <c:v>#N/A</c:v>
                </c:pt>
                <c:pt idx="19">
                  <c:v>-0.22543640090487249</c:v>
                </c:pt>
                <c:pt idx="20">
                  <c:v>-0.27028887424530712</c:v>
                </c:pt>
                <c:pt idx="21">
                  <c:v>-0.27397940281430855</c:v>
                </c:pt>
                <c:pt idx="22">
                  <c:v>-0.25178049635836519</c:v>
                </c:pt>
                <c:pt idx="23">
                  <c:v>-0.26505790467245693</c:v>
                </c:pt>
                <c:pt idx="24">
                  <c:v>-0.23592376485167854</c:v>
                </c:pt>
                <c:pt idx="25">
                  <c:v>-0.16583878224707316</c:v>
                </c:pt>
                <c:pt idx="26">
                  <c:v>-0.11581303270127463</c:v>
                </c:pt>
                <c:pt idx="27">
                  <c:v>1.6095094030472712E-2</c:v>
                </c:pt>
                <c:pt idx="28">
                  <c:v>1.3584733911076174E-3</c:v>
                </c:pt>
                <c:pt idx="29">
                  <c:v>-4.918351531115861E-2</c:v>
                </c:pt>
                <c:pt idx="30">
                  <c:v>-0.10842825725198457</c:v>
                </c:pt>
                <c:pt idx="31">
                  <c:v>-0.13066269569723921</c:v>
                </c:pt>
                <c:pt idx="32">
                  <c:v>-0.11488364267108553</c:v>
                </c:pt>
                <c:pt idx="33">
                  <c:v>-0.15539828811774614</c:v>
                </c:pt>
                <c:pt idx="34">
                  <c:v>4.9108080124240505E-3</c:v>
                </c:pt>
                <c:pt idx="35">
                  <c:v>-3.1965213819833305E-2</c:v>
                </c:pt>
                <c:pt idx="36">
                  <c:v>-7.0903011723237985E-2</c:v>
                </c:pt>
                <c:pt idx="37">
                  <c:v>-7.249031109186288E-3</c:v>
                </c:pt>
                <c:pt idx="38">
                  <c:v>-2.2269478873626625E-3</c:v>
                </c:pt>
                <c:pt idx="39">
                  <c:v>2.0952222963728229E-2</c:v>
                </c:pt>
                <c:pt idx="40">
                  <c:v>4.6326835993591997E-2</c:v>
                </c:pt>
                <c:pt idx="41">
                  <c:v>#N/A</c:v>
                </c:pt>
                <c:pt idx="42">
                  <c:v>#N/A</c:v>
                </c:pt>
              </c:numCache>
            </c:numRef>
          </c:val>
          <c:smooth val="0"/>
          <c:extLst>
            <c:ext xmlns:c16="http://schemas.microsoft.com/office/drawing/2014/chart" uri="{C3380CC4-5D6E-409C-BE32-E72D297353CC}">
              <c16:uniqueId val="{00000001-6EFC-4AFA-A661-188A79BCA703}"/>
            </c:ext>
          </c:extLst>
        </c:ser>
        <c:ser>
          <c:idx val="2"/>
          <c:order val="2"/>
          <c:tx>
            <c:strRef>
              <c:f>Singapore!$P$3</c:f>
              <c:strCache>
                <c:ptCount val="1"/>
                <c:pt idx="0">
                  <c:v>top 1% </c:v>
                </c:pt>
              </c:strCache>
            </c:strRef>
          </c:tx>
          <c:spPr>
            <a:ln w="28575" cap="rnd">
              <a:solidFill>
                <a:schemeClr val="accent3"/>
              </a:solidFill>
              <a:round/>
            </a:ln>
            <a:effectLst/>
          </c:spPr>
          <c:marker>
            <c:symbol val="none"/>
          </c:marker>
          <c:cat>
            <c:numRef>
              <c:f>Singapore!$A$4:$A$46</c:f>
              <c:numCache>
                <c:formatCode>General</c:formatCode>
                <c:ptCount val="43"/>
                <c:pt idx="0">
                  <c:v>1974</c:v>
                </c:pt>
                <c:pt idx="1">
                  <c:v>1975</c:v>
                </c:pt>
                <c:pt idx="2">
                  <c:v>1976</c:v>
                </c:pt>
                <c:pt idx="3">
                  <c:v>1977</c:v>
                </c:pt>
                <c:pt idx="4">
                  <c:v>1978</c:v>
                </c:pt>
                <c:pt idx="5">
                  <c:v>1979</c:v>
                </c:pt>
                <c:pt idx="6">
                  <c:v>1980</c:v>
                </c:pt>
                <c:pt idx="7">
                  <c:v>1981</c:v>
                </c:pt>
                <c:pt idx="8">
                  <c:v>1982</c:v>
                </c:pt>
                <c:pt idx="9">
                  <c:v>1983</c:v>
                </c:pt>
                <c:pt idx="10">
                  <c:v>1984</c:v>
                </c:pt>
                <c:pt idx="11">
                  <c:v>1985</c:v>
                </c:pt>
                <c:pt idx="12">
                  <c:v>1986</c:v>
                </c:pt>
                <c:pt idx="13">
                  <c:v>1987</c:v>
                </c:pt>
                <c:pt idx="14">
                  <c:v>1988</c:v>
                </c:pt>
                <c:pt idx="15">
                  <c:v>1989</c:v>
                </c:pt>
                <c:pt idx="16">
                  <c:v>1990</c:v>
                </c:pt>
                <c:pt idx="17">
                  <c:v>1991</c:v>
                </c:pt>
                <c:pt idx="18">
                  <c:v>1992</c:v>
                </c:pt>
                <c:pt idx="19">
                  <c:v>1993</c:v>
                </c:pt>
                <c:pt idx="20">
                  <c:v>1994</c:v>
                </c:pt>
                <c:pt idx="21">
                  <c:v>1995</c:v>
                </c:pt>
                <c:pt idx="22">
                  <c:v>1996</c:v>
                </c:pt>
                <c:pt idx="23">
                  <c:v>1997</c:v>
                </c:pt>
                <c:pt idx="24">
                  <c:v>1998</c:v>
                </c:pt>
                <c:pt idx="25">
                  <c:v>1999</c:v>
                </c:pt>
                <c:pt idx="26">
                  <c:v>2000</c:v>
                </c:pt>
                <c:pt idx="27">
                  <c:v>2001</c:v>
                </c:pt>
                <c:pt idx="28">
                  <c:v>2002</c:v>
                </c:pt>
                <c:pt idx="29">
                  <c:v>2003</c:v>
                </c:pt>
                <c:pt idx="30">
                  <c:v>2004</c:v>
                </c:pt>
                <c:pt idx="31">
                  <c:v>2005</c:v>
                </c:pt>
                <c:pt idx="32">
                  <c:v>2006</c:v>
                </c:pt>
                <c:pt idx="33">
                  <c:v>2007</c:v>
                </c:pt>
                <c:pt idx="34">
                  <c:v>2008</c:v>
                </c:pt>
                <c:pt idx="35">
                  <c:v>2009</c:v>
                </c:pt>
                <c:pt idx="36">
                  <c:v>2010</c:v>
                </c:pt>
                <c:pt idx="37">
                  <c:v>2011</c:v>
                </c:pt>
                <c:pt idx="38">
                  <c:v>2012</c:v>
                </c:pt>
                <c:pt idx="39">
                  <c:v>2013</c:v>
                </c:pt>
                <c:pt idx="40">
                  <c:v>2014</c:v>
                </c:pt>
                <c:pt idx="41">
                  <c:v>2015</c:v>
                </c:pt>
                <c:pt idx="42">
                  <c:v>2016</c:v>
                </c:pt>
              </c:numCache>
            </c:numRef>
          </c:cat>
          <c:val>
            <c:numRef>
              <c:f>Singapore!$P$4:$P$46</c:f>
              <c:numCache>
                <c:formatCode>0.00%</c:formatCode>
                <c:ptCount val="43"/>
                <c:pt idx="0">
                  <c:v>0.2051974093860387</c:v>
                </c:pt>
                <c:pt idx="1">
                  <c:v>0.21054865712660376</c:v>
                </c:pt>
                <c:pt idx="2">
                  <c:v>0.18971636003904724</c:v>
                </c:pt>
                <c:pt idx="3">
                  <c:v>0.14518052104446011</c:v>
                </c:pt>
                <c:pt idx="4">
                  <c:v>0.1854421401147186</c:v>
                </c:pt>
                <c:pt idx="5">
                  <c:v>0.29128178462534549</c:v>
                </c:pt>
                <c:pt idx="6">
                  <c:v>0.2242109268326915</c:v>
                </c:pt>
                <c:pt idx="7">
                  <c:v>0.23700849801348278</c:v>
                </c:pt>
                <c:pt idx="8">
                  <c:v>0.26263839503979969</c:v>
                </c:pt>
                <c:pt idx="9">
                  <c:v>0.23656807445770967</c:v>
                </c:pt>
                <c:pt idx="10">
                  <c:v>0.21978641992516867</c:v>
                </c:pt>
                <c:pt idx="11">
                  <c:v>0.25555558237921772</c:v>
                </c:pt>
                <c:pt idx="12">
                  <c:v>0.18415084886043753</c:v>
                </c:pt>
                <c:pt idx="13">
                  <c:v>0.32618267732207906</c:v>
                </c:pt>
                <c:pt idx="14">
                  <c:v>0.26859079623993609</c:v>
                </c:pt>
                <c:pt idx="15">
                  <c:v>0.35699789788730119</c:v>
                </c:pt>
                <c:pt idx="16">
                  <c:v>0.36109901795889399</c:v>
                </c:pt>
                <c:pt idx="17">
                  <c:v>0.25929208044006158</c:v>
                </c:pt>
                <c:pt idx="18">
                  <c:v>#N/A</c:v>
                </c:pt>
                <c:pt idx="19">
                  <c:v>0.2844775968176112</c:v>
                </c:pt>
                <c:pt idx="20">
                  <c:v>0.24890586820458904</c:v>
                </c:pt>
                <c:pt idx="21">
                  <c:v>0.21816944689620654</c:v>
                </c:pt>
                <c:pt idx="22">
                  <c:v>0.2414038230766089</c:v>
                </c:pt>
                <c:pt idx="23">
                  <c:v>0.29389463239469871</c:v>
                </c:pt>
                <c:pt idx="24">
                  <c:v>0.35500479568955123</c:v>
                </c:pt>
                <c:pt idx="25">
                  <c:v>0.56265381866843533</c:v>
                </c:pt>
                <c:pt idx="26">
                  <c:v>0.63853475348863853</c:v>
                </c:pt>
                <c:pt idx="27">
                  <c:v>0.81548361887443388</c:v>
                </c:pt>
                <c:pt idx="28">
                  <c:v>0.80260385315294336</c:v>
                </c:pt>
                <c:pt idx="29">
                  <c:v>0.69216793435257573</c:v>
                </c:pt>
                <c:pt idx="30">
                  <c:v>0.63151590961548187</c:v>
                </c:pt>
                <c:pt idx="31">
                  <c:v>0.63667803362540232</c:v>
                </c:pt>
                <c:pt idx="32">
                  <c:v>0.72711786381927723</c:v>
                </c:pt>
                <c:pt idx="33">
                  <c:v>0.72404198053806645</c:v>
                </c:pt>
                <c:pt idx="34">
                  <c:v>0.83197992756094319</c:v>
                </c:pt>
                <c:pt idx="35">
                  <c:v>0.61252485177805038</c:v>
                </c:pt>
                <c:pt idx="36">
                  <c:v>0.63004124573843057</c:v>
                </c:pt>
                <c:pt idx="37">
                  <c:v>0.68863125988246043</c:v>
                </c:pt>
                <c:pt idx="38">
                  <c:v>0.64110616467881631</c:v>
                </c:pt>
                <c:pt idx="39">
                  <c:v>0.63878382040947623</c:v>
                </c:pt>
                <c:pt idx="40">
                  <c:v>0.68027867743251669</c:v>
                </c:pt>
                <c:pt idx="41">
                  <c:v>#N/A</c:v>
                </c:pt>
                <c:pt idx="42">
                  <c:v>#N/A</c:v>
                </c:pt>
              </c:numCache>
            </c:numRef>
          </c:val>
          <c:smooth val="0"/>
          <c:extLst>
            <c:ext xmlns:c16="http://schemas.microsoft.com/office/drawing/2014/chart" uri="{C3380CC4-5D6E-409C-BE32-E72D297353CC}">
              <c16:uniqueId val="{00000002-6EFC-4AFA-A661-188A79BCA703}"/>
            </c:ext>
          </c:extLst>
        </c:ser>
        <c:dLbls>
          <c:showLegendKey val="0"/>
          <c:showVal val="0"/>
          <c:showCatName val="0"/>
          <c:showSerName val="0"/>
          <c:showPercent val="0"/>
          <c:showBubbleSize val="0"/>
        </c:dLbls>
        <c:smooth val="0"/>
        <c:axId val="1600168496"/>
        <c:axId val="2111093680"/>
      </c:lineChart>
      <c:catAx>
        <c:axId val="160016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093680"/>
        <c:crosses val="autoZero"/>
        <c:auto val="1"/>
        <c:lblAlgn val="ctr"/>
        <c:lblOffset val="100"/>
        <c:noMultiLvlLbl val="0"/>
      </c:catAx>
      <c:valAx>
        <c:axId val="21110936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016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 Tax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Malaysia!$N$3</c:f>
              <c:strCache>
                <c:ptCount val="1"/>
                <c:pt idx="0">
                  <c:v>bottom 90% </c:v>
                </c:pt>
              </c:strCache>
            </c:strRef>
          </c:tx>
          <c:spPr>
            <a:ln w="28575" cap="rnd">
              <a:solidFill>
                <a:schemeClr val="accent1"/>
              </a:solidFill>
              <a:round/>
            </a:ln>
            <a:effectLst/>
          </c:spPr>
          <c:marker>
            <c:symbol val="none"/>
          </c:marker>
          <c:cat>
            <c:numRef>
              <c:f>Malaysia!$A$31:$A$95</c:f>
              <c:numCache>
                <c:formatCode>General</c:formatCode>
                <c:ptCount val="65"/>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pt idx="39">
                  <c:v>1990</c:v>
                </c:pt>
                <c:pt idx="40">
                  <c:v>1991</c:v>
                </c:pt>
                <c:pt idx="41">
                  <c:v>1992</c:v>
                </c:pt>
                <c:pt idx="42">
                  <c:v>1993</c:v>
                </c:pt>
                <c:pt idx="43">
                  <c:v>1994</c:v>
                </c:pt>
                <c:pt idx="44">
                  <c:v>1995</c:v>
                </c:pt>
                <c:pt idx="45">
                  <c:v>1996</c:v>
                </c:pt>
                <c:pt idx="46">
                  <c:v>1997</c:v>
                </c:pt>
                <c:pt idx="47">
                  <c:v>1998</c:v>
                </c:pt>
                <c:pt idx="48">
                  <c:v>1999</c:v>
                </c:pt>
                <c:pt idx="49">
                  <c:v>2000</c:v>
                </c:pt>
                <c:pt idx="50">
                  <c:v>2001</c:v>
                </c:pt>
                <c:pt idx="51">
                  <c:v>2002</c:v>
                </c:pt>
                <c:pt idx="52">
                  <c:v>2003</c:v>
                </c:pt>
                <c:pt idx="53">
                  <c:v>2004</c:v>
                </c:pt>
                <c:pt idx="54">
                  <c:v>2005</c:v>
                </c:pt>
                <c:pt idx="55">
                  <c:v>2006</c:v>
                </c:pt>
                <c:pt idx="56">
                  <c:v>2007</c:v>
                </c:pt>
                <c:pt idx="57">
                  <c:v>2008</c:v>
                </c:pt>
                <c:pt idx="58">
                  <c:v>2009</c:v>
                </c:pt>
                <c:pt idx="59">
                  <c:v>2010</c:v>
                </c:pt>
                <c:pt idx="60">
                  <c:v>2011</c:v>
                </c:pt>
                <c:pt idx="61">
                  <c:v>2012</c:v>
                </c:pt>
                <c:pt idx="62">
                  <c:v>2013</c:v>
                </c:pt>
                <c:pt idx="63">
                  <c:v>2014</c:v>
                </c:pt>
                <c:pt idx="64">
                  <c:v>2015</c:v>
                </c:pt>
              </c:numCache>
            </c:numRef>
          </c:cat>
          <c:val>
            <c:numRef>
              <c:f>Malaysia!$N$4:$N$96</c:f>
              <c:numCache>
                <c:formatCode>0.00%</c:formatCode>
                <c:ptCount val="66"/>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-7.1470848590128311E-2</c:v>
                </c:pt>
                <c:pt idx="34">
                  <c:v>-9.8925730296269831E-2</c:v>
                </c:pt>
                <c:pt idx="35">
                  <c:v>-0.12107109722072729</c:v>
                </c:pt>
                <c:pt idx="36">
                  <c:v>#N/A</c:v>
                </c:pt>
                <c:pt idx="37">
                  <c:v>-5.5026250895400808E-2</c:v>
                </c:pt>
                <c:pt idx="38">
                  <c:v>#N/A</c:v>
                </c:pt>
                <c:pt idx="39">
                  <c:v>#N/A</c:v>
                </c:pt>
                <c:pt idx="40">
                  <c:v>#N/A</c:v>
                </c:pt>
                <c:pt idx="41">
                  <c:v>#N/A</c:v>
                </c:pt>
                <c:pt idx="42">
                  <c:v>-7.8846092073468377E-2</c:v>
                </c:pt>
                <c:pt idx="43">
                  <c:v>-7.2505535691705481E-2</c:v>
                </c:pt>
                <c:pt idx="44">
                  <c:v>-7.3210731656478623E-2</c:v>
                </c:pt>
                <c:pt idx="45">
                  <c:v>#N/A</c:v>
                </c:pt>
                <c:pt idx="46">
                  <c:v>#N/A</c:v>
                </c:pt>
                <c:pt idx="47">
                  <c:v>#N/A</c:v>
                </c:pt>
                <c:pt idx="48">
                  <c:v>#N/A</c:v>
                </c:pt>
                <c:pt idx="49">
                  <c:v>-1.4318756400073962E-2</c:v>
                </c:pt>
                <c:pt idx="50">
                  <c:v>-2.0524412386861979E-2</c:v>
                </c:pt>
                <c:pt idx="51">
                  <c:v>-3.799088490472724E-2</c:v>
                </c:pt>
                <c:pt idx="52">
                  <c:v>-7.1216316482635822E-2</c:v>
                </c:pt>
                <c:pt idx="53">
                  <c:v>#N/A</c:v>
                </c:pt>
                <c:pt idx="54">
                  <c:v>-4.6750304907142493E-2</c:v>
                </c:pt>
                <c:pt idx="55">
                  <c:v>#N/A</c:v>
                </c:pt>
                <c:pt idx="56">
                  <c:v>#N/A</c:v>
                </c:pt>
                <c:pt idx="57">
                  <c:v>#N/A</c:v>
                </c:pt>
                <c:pt idx="58">
                  <c:v>-4.5249477571253416E-2</c:v>
                </c:pt>
                <c:pt idx="59">
                  <c:v>-4.5528297468980461E-2</c:v>
                </c:pt>
                <c:pt idx="60">
                  <c:v>-4.8327452708549767E-3</c:v>
                </c:pt>
                <c:pt idx="61">
                  <c:v>-1.6070099183252529E-2</c:v>
                </c:pt>
                <c:pt idx="62">
                  <c:v>#N/A</c:v>
                </c:pt>
                <c:pt idx="63">
                  <c:v>#N/A</c:v>
                </c:pt>
                <c:pt idx="64">
                  <c:v>#N/A</c:v>
                </c:pt>
                <c:pt idx="65">
                  <c:v>#N/A</c:v>
                </c:pt>
              </c:numCache>
            </c:numRef>
          </c:val>
          <c:smooth val="0"/>
          <c:extLst>
            <c:ext xmlns:c16="http://schemas.microsoft.com/office/drawing/2014/chart" uri="{C3380CC4-5D6E-409C-BE32-E72D297353CC}">
              <c16:uniqueId val="{00000000-C8EE-4294-BB00-95A2879B1435}"/>
            </c:ext>
          </c:extLst>
        </c:ser>
        <c:ser>
          <c:idx val="1"/>
          <c:order val="1"/>
          <c:tx>
            <c:strRef>
              <c:f>Malaysia!$O$3</c:f>
              <c:strCache>
                <c:ptCount val="1"/>
                <c:pt idx="0">
                  <c:v>top 10-1%</c:v>
                </c:pt>
              </c:strCache>
            </c:strRef>
          </c:tx>
          <c:spPr>
            <a:ln w="28575" cap="rnd">
              <a:solidFill>
                <a:schemeClr val="accent2"/>
              </a:solidFill>
              <a:round/>
            </a:ln>
            <a:effectLst/>
          </c:spPr>
          <c:marker>
            <c:symbol val="none"/>
          </c:marker>
          <c:cat>
            <c:numRef>
              <c:f>Malaysia!$A$31:$A$95</c:f>
              <c:numCache>
                <c:formatCode>General</c:formatCode>
                <c:ptCount val="65"/>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pt idx="39">
                  <c:v>1990</c:v>
                </c:pt>
                <c:pt idx="40">
                  <c:v>1991</c:v>
                </c:pt>
                <c:pt idx="41">
                  <c:v>1992</c:v>
                </c:pt>
                <c:pt idx="42">
                  <c:v>1993</c:v>
                </c:pt>
                <c:pt idx="43">
                  <c:v>1994</c:v>
                </c:pt>
                <c:pt idx="44">
                  <c:v>1995</c:v>
                </c:pt>
                <c:pt idx="45">
                  <c:v>1996</c:v>
                </c:pt>
                <c:pt idx="46">
                  <c:v>1997</c:v>
                </c:pt>
                <c:pt idx="47">
                  <c:v>1998</c:v>
                </c:pt>
                <c:pt idx="48">
                  <c:v>1999</c:v>
                </c:pt>
                <c:pt idx="49">
                  <c:v>2000</c:v>
                </c:pt>
                <c:pt idx="50">
                  <c:v>2001</c:v>
                </c:pt>
                <c:pt idx="51">
                  <c:v>2002</c:v>
                </c:pt>
                <c:pt idx="52">
                  <c:v>2003</c:v>
                </c:pt>
                <c:pt idx="53">
                  <c:v>2004</c:v>
                </c:pt>
                <c:pt idx="54">
                  <c:v>2005</c:v>
                </c:pt>
                <c:pt idx="55">
                  <c:v>2006</c:v>
                </c:pt>
                <c:pt idx="56">
                  <c:v>2007</c:v>
                </c:pt>
                <c:pt idx="57">
                  <c:v>2008</c:v>
                </c:pt>
                <c:pt idx="58">
                  <c:v>2009</c:v>
                </c:pt>
                <c:pt idx="59">
                  <c:v>2010</c:v>
                </c:pt>
                <c:pt idx="60">
                  <c:v>2011</c:v>
                </c:pt>
                <c:pt idx="61">
                  <c:v>2012</c:v>
                </c:pt>
                <c:pt idx="62">
                  <c:v>2013</c:v>
                </c:pt>
                <c:pt idx="63">
                  <c:v>2014</c:v>
                </c:pt>
                <c:pt idx="64">
                  <c:v>2015</c:v>
                </c:pt>
              </c:numCache>
            </c:numRef>
          </c:cat>
          <c:val>
            <c:numRef>
              <c:f>Malaysia!$O$4:$O$96</c:f>
              <c:numCache>
                <c:formatCode>0.00%</c:formatCode>
                <c:ptCount val="66"/>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3.1206582910839886E-2</c:v>
                </c:pt>
                <c:pt idx="34">
                  <c:v>0.11272823061736181</c:v>
                </c:pt>
                <c:pt idx="35">
                  <c:v>0.17590851019795029</c:v>
                </c:pt>
                <c:pt idx="36">
                  <c:v>#N/A</c:v>
                </c:pt>
                <c:pt idx="37">
                  <c:v>-7.1741706289721874E-3</c:v>
                </c:pt>
                <c:pt idx="38">
                  <c:v>#N/A</c:v>
                </c:pt>
                <c:pt idx="39">
                  <c:v>#N/A</c:v>
                </c:pt>
                <c:pt idx="40">
                  <c:v>#N/A</c:v>
                </c:pt>
                <c:pt idx="41">
                  <c:v>#N/A</c:v>
                </c:pt>
                <c:pt idx="42">
                  <c:v>1.7883556619060048E-2</c:v>
                </c:pt>
                <c:pt idx="43">
                  <c:v>1.3060286544699373E-3</c:v>
                </c:pt>
                <c:pt idx="44">
                  <c:v>8.0684193192301912E-3</c:v>
                </c:pt>
                <c:pt idx="45">
                  <c:v>#N/A</c:v>
                </c:pt>
                <c:pt idx="46">
                  <c:v>#N/A</c:v>
                </c:pt>
                <c:pt idx="47">
                  <c:v>#N/A</c:v>
                </c:pt>
                <c:pt idx="48">
                  <c:v>#N/A</c:v>
                </c:pt>
                <c:pt idx="49">
                  <c:v>-0.20711563008898237</c:v>
                </c:pt>
                <c:pt idx="50">
                  <c:v>-0.15949527676938879</c:v>
                </c:pt>
                <c:pt idx="51">
                  <c:v>-0.139965685688485</c:v>
                </c:pt>
                <c:pt idx="52">
                  <c:v>-2.9449241799558767E-2</c:v>
                </c:pt>
                <c:pt idx="53">
                  <c:v>#N/A</c:v>
                </c:pt>
                <c:pt idx="54">
                  <c:v>-0.1425522312406069</c:v>
                </c:pt>
                <c:pt idx="55">
                  <c:v>#N/A</c:v>
                </c:pt>
                <c:pt idx="56">
                  <c:v>#N/A</c:v>
                </c:pt>
                <c:pt idx="57">
                  <c:v>#N/A</c:v>
                </c:pt>
                <c:pt idx="58">
                  <c:v>-0.14147708939085302</c:v>
                </c:pt>
                <c:pt idx="59">
                  <c:v>-0.14637439522799445</c:v>
                </c:pt>
                <c:pt idx="60">
                  <c:v>-0.30380904067891246</c:v>
                </c:pt>
                <c:pt idx="61">
                  <c:v>-0.25898232196930304</c:v>
                </c:pt>
                <c:pt idx="62">
                  <c:v>#N/A</c:v>
                </c:pt>
                <c:pt idx="63">
                  <c:v>#N/A</c:v>
                </c:pt>
                <c:pt idx="64">
                  <c:v>#N/A</c:v>
                </c:pt>
                <c:pt idx="65">
                  <c:v>#N/A</c:v>
                </c:pt>
              </c:numCache>
            </c:numRef>
          </c:val>
          <c:smooth val="0"/>
          <c:extLst>
            <c:ext xmlns:c16="http://schemas.microsoft.com/office/drawing/2014/chart" uri="{C3380CC4-5D6E-409C-BE32-E72D297353CC}">
              <c16:uniqueId val="{00000001-C8EE-4294-BB00-95A2879B1435}"/>
            </c:ext>
          </c:extLst>
        </c:ser>
        <c:ser>
          <c:idx val="2"/>
          <c:order val="2"/>
          <c:tx>
            <c:strRef>
              <c:f>Malaysia!$P$3</c:f>
              <c:strCache>
                <c:ptCount val="1"/>
                <c:pt idx="0">
                  <c:v>top 1% </c:v>
                </c:pt>
              </c:strCache>
            </c:strRef>
          </c:tx>
          <c:spPr>
            <a:ln w="28575" cap="rnd">
              <a:solidFill>
                <a:schemeClr val="accent3"/>
              </a:solidFill>
              <a:round/>
            </a:ln>
            <a:effectLst/>
          </c:spPr>
          <c:marker>
            <c:symbol val="none"/>
          </c:marker>
          <c:cat>
            <c:numRef>
              <c:f>Malaysia!$A$31:$A$95</c:f>
              <c:numCache>
                <c:formatCode>General</c:formatCode>
                <c:ptCount val="65"/>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pt idx="39">
                  <c:v>1990</c:v>
                </c:pt>
                <c:pt idx="40">
                  <c:v>1991</c:v>
                </c:pt>
                <c:pt idx="41">
                  <c:v>1992</c:v>
                </c:pt>
                <c:pt idx="42">
                  <c:v>1993</c:v>
                </c:pt>
                <c:pt idx="43">
                  <c:v>1994</c:v>
                </c:pt>
                <c:pt idx="44">
                  <c:v>1995</c:v>
                </c:pt>
                <c:pt idx="45">
                  <c:v>1996</c:v>
                </c:pt>
                <c:pt idx="46">
                  <c:v>1997</c:v>
                </c:pt>
                <c:pt idx="47">
                  <c:v>1998</c:v>
                </c:pt>
                <c:pt idx="48">
                  <c:v>1999</c:v>
                </c:pt>
                <c:pt idx="49">
                  <c:v>2000</c:v>
                </c:pt>
                <c:pt idx="50">
                  <c:v>2001</c:v>
                </c:pt>
                <c:pt idx="51">
                  <c:v>2002</c:v>
                </c:pt>
                <c:pt idx="52">
                  <c:v>2003</c:v>
                </c:pt>
                <c:pt idx="53">
                  <c:v>2004</c:v>
                </c:pt>
                <c:pt idx="54">
                  <c:v>2005</c:v>
                </c:pt>
                <c:pt idx="55">
                  <c:v>2006</c:v>
                </c:pt>
                <c:pt idx="56">
                  <c:v>2007</c:v>
                </c:pt>
                <c:pt idx="57">
                  <c:v>2008</c:v>
                </c:pt>
                <c:pt idx="58">
                  <c:v>2009</c:v>
                </c:pt>
                <c:pt idx="59">
                  <c:v>2010</c:v>
                </c:pt>
                <c:pt idx="60">
                  <c:v>2011</c:v>
                </c:pt>
                <c:pt idx="61">
                  <c:v>2012</c:v>
                </c:pt>
                <c:pt idx="62">
                  <c:v>2013</c:v>
                </c:pt>
                <c:pt idx="63">
                  <c:v>2014</c:v>
                </c:pt>
                <c:pt idx="64">
                  <c:v>2015</c:v>
                </c:pt>
              </c:numCache>
            </c:numRef>
          </c:cat>
          <c:val>
            <c:numRef>
              <c:f>Malaysia!$P$4:$P$96</c:f>
              <c:numCache>
                <c:formatCode>0.00%</c:formatCode>
                <c:ptCount val="66"/>
                <c:pt idx="0">
                  <c:v>1.61338089470962</c:v>
                </c:pt>
                <c:pt idx="1">
                  <c:v>#N/A</c:v>
                </c:pt>
                <c:pt idx="2">
                  <c:v>#N/A</c:v>
                </c:pt>
                <c:pt idx="3">
                  <c:v>#N/A</c:v>
                </c:pt>
                <c:pt idx="4">
                  <c:v>1.9476718561336321</c:v>
                </c:pt>
                <c:pt idx="5">
                  <c:v>2.0589552812246428</c:v>
                </c:pt>
                <c:pt idx="6">
                  <c:v>1.9304283031755438</c:v>
                </c:pt>
                <c:pt idx="7">
                  <c:v>1.9801684306291567</c:v>
                </c:pt>
                <c:pt idx="8">
                  <c:v>1.9864240517846667</c:v>
                </c:pt>
                <c:pt idx="9">
                  <c:v>2.056927928052346</c:v>
                </c:pt>
                <c:pt idx="10">
                  <c:v>2.2769290630135246</c:v>
                </c:pt>
                <c:pt idx="11">
                  <c:v>2.0555652740824448</c:v>
                </c:pt>
                <c:pt idx="12">
                  <c:v>2.3930334247820726</c:v>
                </c:pt>
                <c:pt idx="13">
                  <c:v>2.5117337251954517</c:v>
                </c:pt>
                <c:pt idx="14">
                  <c:v>2.8710651539328214</c:v>
                </c:pt>
                <c:pt idx="15">
                  <c:v>2.2322450896939796</c:v>
                </c:pt>
                <c:pt idx="16">
                  <c:v>2.0821365351976056</c:v>
                </c:pt>
                <c:pt idx="17">
                  <c:v>2.3416969457053041</c:v>
                </c:pt>
                <c:pt idx="18">
                  <c:v>2.2694295622655112</c:v>
                </c:pt>
                <c:pt idx="19">
                  <c:v>2.1564228549323885</c:v>
                </c:pt>
                <c:pt idx="20">
                  <c:v>2.3068129297549897</c:v>
                </c:pt>
                <c:pt idx="21">
                  <c:v>2.3061129435177339</c:v>
                </c:pt>
                <c:pt idx="22">
                  <c:v>2.2012969840323562</c:v>
                </c:pt>
                <c:pt idx="23">
                  <c:v>1.7780789349804982</c:v>
                </c:pt>
                <c:pt idx="24">
                  <c:v>1.8880382107232325</c:v>
                </c:pt>
                <c:pt idx="25">
                  <c:v>#N/A</c:v>
                </c:pt>
                <c:pt idx="26">
                  <c:v>#N/A</c:v>
                </c:pt>
                <c:pt idx="27">
                  <c:v>#N/A</c:v>
                </c:pt>
                <c:pt idx="28">
                  <c:v>#N/A</c:v>
                </c:pt>
                <c:pt idx="29">
                  <c:v>#N/A</c:v>
                </c:pt>
                <c:pt idx="30">
                  <c:v>#N/A</c:v>
                </c:pt>
                <c:pt idx="31">
                  <c:v>#N/A</c:v>
                </c:pt>
                <c:pt idx="32">
                  <c:v>1.3669521692998621</c:v>
                </c:pt>
                <c:pt idx="33">
                  <c:v>1.5396060563062037</c:v>
                </c:pt>
                <c:pt idx="34">
                  <c:v>1.6575095096078503</c:v>
                </c:pt>
                <c:pt idx="35">
                  <c:v>1.6560471173970988</c:v>
                </c:pt>
                <c:pt idx="36">
                  <c:v>#N/A</c:v>
                </c:pt>
                <c:pt idx="37">
                  <c:v>1.2707199361798005</c:v>
                </c:pt>
                <c:pt idx="38">
                  <c:v>#N/A</c:v>
                </c:pt>
                <c:pt idx="39">
                  <c:v>#N/A</c:v>
                </c:pt>
                <c:pt idx="40">
                  <c:v>#N/A</c:v>
                </c:pt>
                <c:pt idx="41">
                  <c:v>#N/A</c:v>
                </c:pt>
                <c:pt idx="42">
                  <c:v>1.7714158741052963</c:v>
                </c:pt>
                <c:pt idx="43">
                  <c:v>1.7251655870170497</c:v>
                </c:pt>
                <c:pt idx="44">
                  <c:v>1.7269666446627157</c:v>
                </c:pt>
                <c:pt idx="45">
                  <c:v>#N/A</c:v>
                </c:pt>
                <c:pt idx="46">
                  <c:v>#N/A</c:v>
                </c:pt>
                <c:pt idx="47">
                  <c:v>#N/A</c:v>
                </c:pt>
                <c:pt idx="48">
                  <c:v>#N/A</c:v>
                </c:pt>
                <c:pt idx="49">
                  <c:v>1.4702838675686083</c:v>
                </c:pt>
                <c:pt idx="50">
                  <c:v>1.3275106368082401</c:v>
                </c:pt>
                <c:pt idx="51">
                  <c:v>1.6319174125688205</c:v>
                </c:pt>
                <c:pt idx="52">
                  <c:v>1.8213306057479977</c:v>
                </c:pt>
                <c:pt idx="53">
                  <c:v>#N/A</c:v>
                </c:pt>
                <c:pt idx="54">
                  <c:v>1.9331798494979715</c:v>
                </c:pt>
                <c:pt idx="55">
                  <c:v>#N/A</c:v>
                </c:pt>
                <c:pt idx="56">
                  <c:v>#N/A</c:v>
                </c:pt>
                <c:pt idx="57">
                  <c:v>#N/A</c:v>
                </c:pt>
                <c:pt idx="58">
                  <c:v>1.8519247827220129</c:v>
                </c:pt>
                <c:pt idx="59">
                  <c:v>1.92491320142071</c:v>
                </c:pt>
                <c:pt idx="60">
                  <c:v>1.8084125248422005</c:v>
                </c:pt>
                <c:pt idx="61">
                  <c:v>1.8247154218388566</c:v>
                </c:pt>
                <c:pt idx="62">
                  <c:v>#N/A</c:v>
                </c:pt>
                <c:pt idx="63">
                  <c:v>#N/A</c:v>
                </c:pt>
                <c:pt idx="64">
                  <c:v>#N/A</c:v>
                </c:pt>
                <c:pt idx="65">
                  <c:v>#N/A</c:v>
                </c:pt>
              </c:numCache>
            </c:numRef>
          </c:val>
          <c:smooth val="0"/>
          <c:extLst>
            <c:ext xmlns:c16="http://schemas.microsoft.com/office/drawing/2014/chart" uri="{C3380CC4-5D6E-409C-BE32-E72D297353CC}">
              <c16:uniqueId val="{00000002-C8EE-4294-BB00-95A2879B1435}"/>
            </c:ext>
          </c:extLst>
        </c:ser>
        <c:dLbls>
          <c:showLegendKey val="0"/>
          <c:showVal val="0"/>
          <c:showCatName val="0"/>
          <c:showSerName val="0"/>
          <c:showPercent val="0"/>
          <c:showBubbleSize val="0"/>
        </c:dLbls>
        <c:smooth val="0"/>
        <c:axId val="1615022400"/>
        <c:axId val="1960790448"/>
      </c:lineChart>
      <c:catAx>
        <c:axId val="1615022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790448"/>
        <c:crosses val="autoZero"/>
        <c:auto val="1"/>
        <c:lblAlgn val="ctr"/>
        <c:lblOffset val="100"/>
        <c:noMultiLvlLbl val="0"/>
      </c:catAx>
      <c:valAx>
        <c:axId val="1960790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02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 Tax</a:t>
            </a:r>
            <a:r>
              <a:rPr lang="en-US" baseline="0"/>
              <a:t> (France)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France!$N$3</c:f>
              <c:strCache>
                <c:ptCount val="1"/>
                <c:pt idx="0">
                  <c:v>bottom 90% </c:v>
                </c:pt>
              </c:strCache>
            </c:strRef>
          </c:tx>
          <c:spPr>
            <a:ln w="28575" cap="rnd">
              <a:solidFill>
                <a:schemeClr val="accent1"/>
              </a:solidFill>
              <a:round/>
            </a:ln>
            <a:effectLst/>
          </c:spPr>
          <c:marker>
            <c:symbol val="none"/>
          </c:marker>
          <c:cat>
            <c:numRef>
              <c:f>France!$A$4:$A$95</c:f>
              <c:numCache>
                <c:formatCode>General</c:formatCode>
                <c:ptCount val="92"/>
                <c:pt idx="0">
                  <c:v>1924</c:v>
                </c:pt>
                <c:pt idx="1">
                  <c:v>1925</c:v>
                </c:pt>
                <c:pt idx="2">
                  <c:v>1926</c:v>
                </c:pt>
                <c:pt idx="3">
                  <c:v>1927</c:v>
                </c:pt>
                <c:pt idx="4">
                  <c:v>1928</c:v>
                </c:pt>
                <c:pt idx="5">
                  <c:v>1929</c:v>
                </c:pt>
                <c:pt idx="6">
                  <c:v>1930</c:v>
                </c:pt>
                <c:pt idx="7">
                  <c:v>1931</c:v>
                </c:pt>
                <c:pt idx="8">
                  <c:v>1932</c:v>
                </c:pt>
                <c:pt idx="9">
                  <c:v>1933</c:v>
                </c:pt>
                <c:pt idx="10">
                  <c:v>1934</c:v>
                </c:pt>
                <c:pt idx="11">
                  <c:v>1935</c:v>
                </c:pt>
                <c:pt idx="12">
                  <c:v>1936</c:v>
                </c:pt>
                <c:pt idx="13">
                  <c:v>1937</c:v>
                </c:pt>
                <c:pt idx="14">
                  <c:v>1938</c:v>
                </c:pt>
                <c:pt idx="15">
                  <c:v>1939</c:v>
                </c:pt>
                <c:pt idx="16">
                  <c:v>1940</c:v>
                </c:pt>
                <c:pt idx="17">
                  <c:v>1941</c:v>
                </c:pt>
                <c:pt idx="18">
                  <c:v>1942</c:v>
                </c:pt>
                <c:pt idx="19">
                  <c:v>1943</c:v>
                </c:pt>
                <c:pt idx="20">
                  <c:v>1944</c:v>
                </c:pt>
                <c:pt idx="21">
                  <c:v>1945</c:v>
                </c:pt>
                <c:pt idx="22">
                  <c:v>1946</c:v>
                </c:pt>
                <c:pt idx="23">
                  <c:v>1947</c:v>
                </c:pt>
                <c:pt idx="24">
                  <c:v>1948</c:v>
                </c:pt>
                <c:pt idx="25">
                  <c:v>1949</c:v>
                </c:pt>
                <c:pt idx="26">
                  <c:v>1950</c:v>
                </c:pt>
                <c:pt idx="27">
                  <c:v>1951</c:v>
                </c:pt>
                <c:pt idx="28">
                  <c:v>1952</c:v>
                </c:pt>
                <c:pt idx="29">
                  <c:v>1953</c:v>
                </c:pt>
                <c:pt idx="30">
                  <c:v>1954</c:v>
                </c:pt>
                <c:pt idx="31">
                  <c:v>1955</c:v>
                </c:pt>
                <c:pt idx="32">
                  <c:v>1956</c:v>
                </c:pt>
                <c:pt idx="33">
                  <c:v>1957</c:v>
                </c:pt>
                <c:pt idx="34">
                  <c:v>1958</c:v>
                </c:pt>
                <c:pt idx="35">
                  <c:v>1959</c:v>
                </c:pt>
                <c:pt idx="36">
                  <c:v>1960</c:v>
                </c:pt>
                <c:pt idx="37">
                  <c:v>1961</c:v>
                </c:pt>
                <c:pt idx="38">
                  <c:v>1962</c:v>
                </c:pt>
                <c:pt idx="39">
                  <c:v>1963</c:v>
                </c:pt>
                <c:pt idx="40">
                  <c:v>1964</c:v>
                </c:pt>
                <c:pt idx="41">
                  <c:v>1965</c:v>
                </c:pt>
                <c:pt idx="42">
                  <c:v>1966</c:v>
                </c:pt>
                <c:pt idx="43">
                  <c:v>1967</c:v>
                </c:pt>
                <c:pt idx="44">
                  <c:v>1968</c:v>
                </c:pt>
                <c:pt idx="45">
                  <c:v>1969</c:v>
                </c:pt>
                <c:pt idx="46">
                  <c:v>1970</c:v>
                </c:pt>
                <c:pt idx="47">
                  <c:v>1971</c:v>
                </c:pt>
                <c:pt idx="48">
                  <c:v>1972</c:v>
                </c:pt>
                <c:pt idx="49">
                  <c:v>1973</c:v>
                </c:pt>
                <c:pt idx="50">
                  <c:v>1974</c:v>
                </c:pt>
                <c:pt idx="51">
                  <c:v>1975</c:v>
                </c:pt>
                <c:pt idx="52">
                  <c:v>1976</c:v>
                </c:pt>
                <c:pt idx="53">
                  <c:v>1977</c:v>
                </c:pt>
                <c:pt idx="54">
                  <c:v>1978</c:v>
                </c:pt>
                <c:pt idx="55">
                  <c:v>1979</c:v>
                </c:pt>
                <c:pt idx="56">
                  <c:v>1980</c:v>
                </c:pt>
                <c:pt idx="57">
                  <c:v>1981</c:v>
                </c:pt>
                <c:pt idx="58">
                  <c:v>1982</c:v>
                </c:pt>
                <c:pt idx="59">
                  <c:v>1983</c:v>
                </c:pt>
                <c:pt idx="60">
                  <c:v>1984</c:v>
                </c:pt>
                <c:pt idx="61">
                  <c:v>1985</c:v>
                </c:pt>
                <c:pt idx="62">
                  <c:v>1986</c:v>
                </c:pt>
                <c:pt idx="63">
                  <c:v>1987</c:v>
                </c:pt>
                <c:pt idx="64">
                  <c:v>1988</c:v>
                </c:pt>
                <c:pt idx="65">
                  <c:v>1989</c:v>
                </c:pt>
                <c:pt idx="66">
                  <c:v>1990</c:v>
                </c:pt>
                <c:pt idx="67">
                  <c:v>1991</c:v>
                </c:pt>
                <c:pt idx="68">
                  <c:v>1992</c:v>
                </c:pt>
                <c:pt idx="69">
                  <c:v>1993</c:v>
                </c:pt>
                <c:pt idx="70">
                  <c:v>1994</c:v>
                </c:pt>
                <c:pt idx="71">
                  <c:v>1995</c:v>
                </c:pt>
                <c:pt idx="72">
                  <c:v>1996</c:v>
                </c:pt>
                <c:pt idx="73">
                  <c:v>1997</c:v>
                </c:pt>
                <c:pt idx="74">
                  <c:v>1998</c:v>
                </c:pt>
                <c:pt idx="75">
                  <c:v>1999</c:v>
                </c:pt>
                <c:pt idx="76">
                  <c:v>2000</c:v>
                </c:pt>
                <c:pt idx="77">
                  <c:v>2001</c:v>
                </c:pt>
                <c:pt idx="78">
                  <c:v>2002</c:v>
                </c:pt>
                <c:pt idx="79">
                  <c:v>2003</c:v>
                </c:pt>
                <c:pt idx="80">
                  <c:v>2004</c:v>
                </c:pt>
                <c:pt idx="81">
                  <c:v>2005</c:v>
                </c:pt>
                <c:pt idx="82">
                  <c:v>2006</c:v>
                </c:pt>
                <c:pt idx="83">
                  <c:v>2007</c:v>
                </c:pt>
                <c:pt idx="84">
                  <c:v>2008</c:v>
                </c:pt>
                <c:pt idx="85">
                  <c:v>2009</c:v>
                </c:pt>
                <c:pt idx="86">
                  <c:v>2010</c:v>
                </c:pt>
                <c:pt idx="87">
                  <c:v>2011</c:v>
                </c:pt>
                <c:pt idx="88">
                  <c:v>2012</c:v>
                </c:pt>
                <c:pt idx="89">
                  <c:v>2013</c:v>
                </c:pt>
                <c:pt idx="90">
                  <c:v>2014</c:v>
                </c:pt>
                <c:pt idx="91">
                  <c:v>2015</c:v>
                </c:pt>
              </c:numCache>
            </c:numRef>
          </c:cat>
          <c:val>
            <c:numRef>
              <c:f>France!$N$4:$N$95</c:f>
              <c:numCache>
                <c:formatCode>0.00%</c:formatCode>
                <c:ptCount val="92"/>
                <c:pt idx="0">
                  <c:v>-0.37532087524671987</c:v>
                </c:pt>
                <c:pt idx="1">
                  <c:v>-0.36663606774870872</c:v>
                </c:pt>
                <c:pt idx="2">
                  <c:v>-0.34479229955062951</c:v>
                </c:pt>
                <c:pt idx="3">
                  <c:v>-0.35886650683156551</c:v>
                </c:pt>
                <c:pt idx="4">
                  <c:v>-0.35923955456852785</c:v>
                </c:pt>
                <c:pt idx="5">
                  <c:v>-0.34136379156408136</c:v>
                </c:pt>
                <c:pt idx="6">
                  <c:v>-0.31114665877255221</c:v>
                </c:pt>
                <c:pt idx="7">
                  <c:v>-0.30434160563228807</c:v>
                </c:pt>
                <c:pt idx="8">
                  <c:v>-0.32840114584785363</c:v>
                </c:pt>
                <c:pt idx="9">
                  <c:v>-0.35007198604662404</c:v>
                </c:pt>
                <c:pt idx="10">
                  <c:v>-0.35485671268143071</c:v>
                </c:pt>
                <c:pt idx="11">
                  <c:v>-0.36877420511147341</c:v>
                </c:pt>
                <c:pt idx="12">
                  <c:v>-0.33783216794497917</c:v>
                </c:pt>
                <c:pt idx="13">
                  <c:v>-0.32687512977432343</c:v>
                </c:pt>
                <c:pt idx="14">
                  <c:v>-0.31109251107572489</c:v>
                </c:pt>
                <c:pt idx="15">
                  <c:v>-0.28432401100617066</c:v>
                </c:pt>
                <c:pt idx="16">
                  <c:v>-0.28061504979258745</c:v>
                </c:pt>
                <c:pt idx="17">
                  <c:v>-0.26444665861030747</c:v>
                </c:pt>
                <c:pt idx="18">
                  <c:v>-0.22737601908130534</c:v>
                </c:pt>
                <c:pt idx="19">
                  <c:v>-0.17244873740866051</c:v>
                </c:pt>
                <c:pt idx="20">
                  <c:v>-0.1367287969968134</c:v>
                </c:pt>
                <c:pt idx="21">
                  <c:v>-0.13344795270053678</c:v>
                </c:pt>
                <c:pt idx="22">
                  <c:v>-0.18710257612273884</c:v>
                </c:pt>
                <c:pt idx="23">
                  <c:v>-0.20105844870891698</c:v>
                </c:pt>
                <c:pt idx="24">
                  <c:v>-0.1805368067096681</c:v>
                </c:pt>
                <c:pt idx="25">
                  <c:v>-0.1852359591917061</c:v>
                </c:pt>
                <c:pt idx="26">
                  <c:v>-0.18487608651921217</c:v>
                </c:pt>
                <c:pt idx="27">
                  <c:v>-0.19589371211123818</c:v>
                </c:pt>
                <c:pt idx="28">
                  <c:v>-0.20477471140078618</c:v>
                </c:pt>
                <c:pt idx="29">
                  <c:v>-0.20126438478686914</c:v>
                </c:pt>
                <c:pt idx="30">
                  <c:v>-0.21034633341266362</c:v>
                </c:pt>
                <c:pt idx="31">
                  <c:v>-0.21930132082272358</c:v>
                </c:pt>
                <c:pt idx="32">
                  <c:v>-0.21400119047936983</c:v>
                </c:pt>
                <c:pt idx="33">
                  <c:v>-0.22065984195767607</c:v>
                </c:pt>
                <c:pt idx="34">
                  <c:v>-0.20929720024641607</c:v>
                </c:pt>
                <c:pt idx="35">
                  <c:v>-0.23396330106048546</c:v>
                </c:pt>
                <c:pt idx="36">
                  <c:v>-0.23733962719480928</c:v>
                </c:pt>
                <c:pt idx="37">
                  <c:v>-0.24288545597269529</c:v>
                </c:pt>
                <c:pt idx="38">
                  <c:v>-0.22957519179150643</c:v>
                </c:pt>
                <c:pt idx="39">
                  <c:v>-0.23035143542777181</c:v>
                </c:pt>
                <c:pt idx="40">
                  <c:v>-0.23892708472611679</c:v>
                </c:pt>
                <c:pt idx="41">
                  <c:v>-0.24392243685248094</c:v>
                </c:pt>
                <c:pt idx="42">
                  <c:v>-0.23197509105223246</c:v>
                </c:pt>
                <c:pt idx="43">
                  <c:v>-0.22973776226279607</c:v>
                </c:pt>
                <c:pt idx="44">
                  <c:v>-0.21262829958721152</c:v>
                </c:pt>
                <c:pt idx="45">
                  <c:v>-0.20310356827218179</c:v>
                </c:pt>
                <c:pt idx="46">
                  <c:v>-0.19938509227818724</c:v>
                </c:pt>
                <c:pt idx="47">
                  <c:v>-0.19564879961000226</c:v>
                </c:pt>
                <c:pt idx="48">
                  <c:v>-0.19281687346843879</c:v>
                </c:pt>
                <c:pt idx="49">
                  <c:v>-0.20206320215557783</c:v>
                </c:pt>
                <c:pt idx="50">
                  <c:v>-0.19692900242578637</c:v>
                </c:pt>
                <c:pt idx="51">
                  <c:v>-0.18868776813496224</c:v>
                </c:pt>
                <c:pt idx="52">
                  <c:v>-0.18259089840745046</c:v>
                </c:pt>
                <c:pt idx="53">
                  <c:v>-0.16373636570435146</c:v>
                </c:pt>
                <c:pt idx="54">
                  <c:v>-0.15534702124643629</c:v>
                </c:pt>
                <c:pt idx="55">
                  <c:v>-0.16554553454929399</c:v>
                </c:pt>
                <c:pt idx="56">
                  <c:v>-0.15504870108944457</c:v>
                </c:pt>
                <c:pt idx="57">
                  <c:v>-0.14818616964406794</c:v>
                </c:pt>
                <c:pt idx="58">
                  <c:v>-0.13611561463182298</c:v>
                </c:pt>
                <c:pt idx="59">
                  <c:v>-0.13627656432053437</c:v>
                </c:pt>
                <c:pt idx="60">
                  <c:v>-0.13875655282083754</c:v>
                </c:pt>
                <c:pt idx="61">
                  <c:v>-0.14485791428552475</c:v>
                </c:pt>
                <c:pt idx="62">
                  <c:v>-0.15591915543350587</c:v>
                </c:pt>
                <c:pt idx="63">
                  <c:v>-0.166212275477154</c:v>
                </c:pt>
                <c:pt idx="64">
                  <c:v>-0.17231141131711158</c:v>
                </c:pt>
                <c:pt idx="65">
                  <c:v>-0.17480863228838117</c:v>
                </c:pt>
                <c:pt idx="66">
                  <c:v>-0.16722096614245208</c:v>
                </c:pt>
                <c:pt idx="67">
                  <c:v>-0.16420285481183716</c:v>
                </c:pt>
                <c:pt idx="68">
                  <c:v>-0.15459571843766573</c:v>
                </c:pt>
                <c:pt idx="69">
                  <c:v>-0.15684794354970566</c:v>
                </c:pt>
                <c:pt idx="70">
                  <c:v>-0.156243113007558</c:v>
                </c:pt>
                <c:pt idx="71">
                  <c:v>-0.15509077242638314</c:v>
                </c:pt>
                <c:pt idx="72">
                  <c:v>-0.16080153358425131</c:v>
                </c:pt>
                <c:pt idx="73">
                  <c:v>-0.16373353701865523</c:v>
                </c:pt>
                <c:pt idx="74">
                  <c:v>-0.16734844973488128</c:v>
                </c:pt>
                <c:pt idx="75">
                  <c:v>-0.16725802389971978</c:v>
                </c:pt>
                <c:pt idx="76">
                  <c:v>-0.17143752142685909</c:v>
                </c:pt>
                <c:pt idx="77">
                  <c:v>-0.17445629165749432</c:v>
                </c:pt>
                <c:pt idx="78">
                  <c:v>-0.16552276135634825</c:v>
                </c:pt>
                <c:pt idx="79">
                  <c:v>-0.16907609669785728</c:v>
                </c:pt>
                <c:pt idx="80">
                  <c:v>-0.17215574601686368</c:v>
                </c:pt>
                <c:pt idx="81">
                  <c:v>-0.16929416062222125</c:v>
                </c:pt>
                <c:pt idx="82">
                  <c:v>-0.16613939870347827</c:v>
                </c:pt>
                <c:pt idx="83">
                  <c:v>-0.17405641260814797</c:v>
                </c:pt>
                <c:pt idx="84">
                  <c:v>-0.17031325543093845</c:v>
                </c:pt>
                <c:pt idx="85">
                  <c:v>-0.14683264920276051</c:v>
                </c:pt>
                <c:pt idx="86">
                  <c:v>-0.1516899865970599</c:v>
                </c:pt>
                <c:pt idx="87">
                  <c:v>-0.15908769425433944</c:v>
                </c:pt>
                <c:pt idx="88">
                  <c:v>-0.14386514052452282</c:v>
                </c:pt>
                <c:pt idx="89">
                  <c:v>-0.14765190148894081</c:v>
                </c:pt>
                <c:pt idx="90">
                  <c:v>-0.14640936599445664</c:v>
                </c:pt>
                <c:pt idx="91">
                  <c:v>#N/A</c:v>
                </c:pt>
              </c:numCache>
            </c:numRef>
          </c:val>
          <c:smooth val="0"/>
          <c:extLst>
            <c:ext xmlns:c16="http://schemas.microsoft.com/office/drawing/2014/chart" uri="{C3380CC4-5D6E-409C-BE32-E72D297353CC}">
              <c16:uniqueId val="{00000000-FEE2-4F9C-8F55-BC8250C66B87}"/>
            </c:ext>
          </c:extLst>
        </c:ser>
        <c:ser>
          <c:idx val="1"/>
          <c:order val="1"/>
          <c:tx>
            <c:strRef>
              <c:f>France!$O$3</c:f>
              <c:strCache>
                <c:ptCount val="1"/>
                <c:pt idx="0">
                  <c:v>top 10-1%</c:v>
                </c:pt>
              </c:strCache>
            </c:strRef>
          </c:tx>
          <c:spPr>
            <a:ln w="28575" cap="rnd">
              <a:solidFill>
                <a:schemeClr val="accent2"/>
              </a:solidFill>
              <a:round/>
            </a:ln>
            <a:effectLst/>
          </c:spPr>
          <c:marker>
            <c:symbol val="none"/>
          </c:marker>
          <c:cat>
            <c:numRef>
              <c:f>France!$A$4:$A$95</c:f>
              <c:numCache>
                <c:formatCode>General</c:formatCode>
                <c:ptCount val="92"/>
                <c:pt idx="0">
                  <c:v>1924</c:v>
                </c:pt>
                <c:pt idx="1">
                  <c:v>1925</c:v>
                </c:pt>
                <c:pt idx="2">
                  <c:v>1926</c:v>
                </c:pt>
                <c:pt idx="3">
                  <c:v>1927</c:v>
                </c:pt>
                <c:pt idx="4">
                  <c:v>1928</c:v>
                </c:pt>
                <c:pt idx="5">
                  <c:v>1929</c:v>
                </c:pt>
                <c:pt idx="6">
                  <c:v>1930</c:v>
                </c:pt>
                <c:pt idx="7">
                  <c:v>1931</c:v>
                </c:pt>
                <c:pt idx="8">
                  <c:v>1932</c:v>
                </c:pt>
                <c:pt idx="9">
                  <c:v>1933</c:v>
                </c:pt>
                <c:pt idx="10">
                  <c:v>1934</c:v>
                </c:pt>
                <c:pt idx="11">
                  <c:v>1935</c:v>
                </c:pt>
                <c:pt idx="12">
                  <c:v>1936</c:v>
                </c:pt>
                <c:pt idx="13">
                  <c:v>1937</c:v>
                </c:pt>
                <c:pt idx="14">
                  <c:v>1938</c:v>
                </c:pt>
                <c:pt idx="15">
                  <c:v>1939</c:v>
                </c:pt>
                <c:pt idx="16">
                  <c:v>1940</c:v>
                </c:pt>
                <c:pt idx="17">
                  <c:v>1941</c:v>
                </c:pt>
                <c:pt idx="18">
                  <c:v>1942</c:v>
                </c:pt>
                <c:pt idx="19">
                  <c:v>1943</c:v>
                </c:pt>
                <c:pt idx="20">
                  <c:v>1944</c:v>
                </c:pt>
                <c:pt idx="21">
                  <c:v>1945</c:v>
                </c:pt>
                <c:pt idx="22">
                  <c:v>1946</c:v>
                </c:pt>
                <c:pt idx="23">
                  <c:v>1947</c:v>
                </c:pt>
                <c:pt idx="24">
                  <c:v>1948</c:v>
                </c:pt>
                <c:pt idx="25">
                  <c:v>1949</c:v>
                </c:pt>
                <c:pt idx="26">
                  <c:v>1950</c:v>
                </c:pt>
                <c:pt idx="27">
                  <c:v>1951</c:v>
                </c:pt>
                <c:pt idx="28">
                  <c:v>1952</c:v>
                </c:pt>
                <c:pt idx="29">
                  <c:v>1953</c:v>
                </c:pt>
                <c:pt idx="30">
                  <c:v>1954</c:v>
                </c:pt>
                <c:pt idx="31">
                  <c:v>1955</c:v>
                </c:pt>
                <c:pt idx="32">
                  <c:v>1956</c:v>
                </c:pt>
                <c:pt idx="33">
                  <c:v>1957</c:v>
                </c:pt>
                <c:pt idx="34">
                  <c:v>1958</c:v>
                </c:pt>
                <c:pt idx="35">
                  <c:v>1959</c:v>
                </c:pt>
                <c:pt idx="36">
                  <c:v>1960</c:v>
                </c:pt>
                <c:pt idx="37">
                  <c:v>1961</c:v>
                </c:pt>
                <c:pt idx="38">
                  <c:v>1962</c:v>
                </c:pt>
                <c:pt idx="39">
                  <c:v>1963</c:v>
                </c:pt>
                <c:pt idx="40">
                  <c:v>1964</c:v>
                </c:pt>
                <c:pt idx="41">
                  <c:v>1965</c:v>
                </c:pt>
                <c:pt idx="42">
                  <c:v>1966</c:v>
                </c:pt>
                <c:pt idx="43">
                  <c:v>1967</c:v>
                </c:pt>
                <c:pt idx="44">
                  <c:v>1968</c:v>
                </c:pt>
                <c:pt idx="45">
                  <c:v>1969</c:v>
                </c:pt>
                <c:pt idx="46">
                  <c:v>1970</c:v>
                </c:pt>
                <c:pt idx="47">
                  <c:v>1971</c:v>
                </c:pt>
                <c:pt idx="48">
                  <c:v>1972</c:v>
                </c:pt>
                <c:pt idx="49">
                  <c:v>1973</c:v>
                </c:pt>
                <c:pt idx="50">
                  <c:v>1974</c:v>
                </c:pt>
                <c:pt idx="51">
                  <c:v>1975</c:v>
                </c:pt>
                <c:pt idx="52">
                  <c:v>1976</c:v>
                </c:pt>
                <c:pt idx="53">
                  <c:v>1977</c:v>
                </c:pt>
                <c:pt idx="54">
                  <c:v>1978</c:v>
                </c:pt>
                <c:pt idx="55">
                  <c:v>1979</c:v>
                </c:pt>
                <c:pt idx="56">
                  <c:v>1980</c:v>
                </c:pt>
                <c:pt idx="57">
                  <c:v>1981</c:v>
                </c:pt>
                <c:pt idx="58">
                  <c:v>1982</c:v>
                </c:pt>
                <c:pt idx="59">
                  <c:v>1983</c:v>
                </c:pt>
                <c:pt idx="60">
                  <c:v>1984</c:v>
                </c:pt>
                <c:pt idx="61">
                  <c:v>1985</c:v>
                </c:pt>
                <c:pt idx="62">
                  <c:v>1986</c:v>
                </c:pt>
                <c:pt idx="63">
                  <c:v>1987</c:v>
                </c:pt>
                <c:pt idx="64">
                  <c:v>1988</c:v>
                </c:pt>
                <c:pt idx="65">
                  <c:v>1989</c:v>
                </c:pt>
                <c:pt idx="66">
                  <c:v>1990</c:v>
                </c:pt>
                <c:pt idx="67">
                  <c:v>1991</c:v>
                </c:pt>
                <c:pt idx="68">
                  <c:v>1992</c:v>
                </c:pt>
                <c:pt idx="69">
                  <c:v>1993</c:v>
                </c:pt>
                <c:pt idx="70">
                  <c:v>1994</c:v>
                </c:pt>
                <c:pt idx="71">
                  <c:v>1995</c:v>
                </c:pt>
                <c:pt idx="72">
                  <c:v>1996</c:v>
                </c:pt>
                <c:pt idx="73">
                  <c:v>1997</c:v>
                </c:pt>
                <c:pt idx="74">
                  <c:v>1998</c:v>
                </c:pt>
                <c:pt idx="75">
                  <c:v>1999</c:v>
                </c:pt>
                <c:pt idx="76">
                  <c:v>2000</c:v>
                </c:pt>
                <c:pt idx="77">
                  <c:v>2001</c:v>
                </c:pt>
                <c:pt idx="78">
                  <c:v>2002</c:v>
                </c:pt>
                <c:pt idx="79">
                  <c:v>2003</c:v>
                </c:pt>
                <c:pt idx="80">
                  <c:v>2004</c:v>
                </c:pt>
                <c:pt idx="81">
                  <c:v>2005</c:v>
                </c:pt>
                <c:pt idx="82">
                  <c:v>2006</c:v>
                </c:pt>
                <c:pt idx="83">
                  <c:v>2007</c:v>
                </c:pt>
                <c:pt idx="84">
                  <c:v>2008</c:v>
                </c:pt>
                <c:pt idx="85">
                  <c:v>2009</c:v>
                </c:pt>
                <c:pt idx="86">
                  <c:v>2010</c:v>
                </c:pt>
                <c:pt idx="87">
                  <c:v>2011</c:v>
                </c:pt>
                <c:pt idx="88">
                  <c:v>2012</c:v>
                </c:pt>
                <c:pt idx="89">
                  <c:v>2013</c:v>
                </c:pt>
                <c:pt idx="90">
                  <c:v>2014</c:v>
                </c:pt>
                <c:pt idx="91">
                  <c:v>2015</c:v>
                </c:pt>
              </c:numCache>
            </c:numRef>
          </c:cat>
          <c:val>
            <c:numRef>
              <c:f>France!$O$4:$O$95</c:f>
              <c:numCache>
                <c:formatCode>0.00%</c:formatCode>
                <c:ptCount val="92"/>
                <c:pt idx="0">
                  <c:v>0.8381834043591625</c:v>
                </c:pt>
                <c:pt idx="1">
                  <c:v>0.82843135728229833</c:v>
                </c:pt>
                <c:pt idx="2">
                  <c:v>0.7127575536699009</c:v>
                </c:pt>
                <c:pt idx="3">
                  <c:v>0.73436753405312816</c:v>
                </c:pt>
                <c:pt idx="4">
                  <c:v>0.73772397732439154</c:v>
                </c:pt>
                <c:pt idx="5">
                  <c:v>0.72477147241943718</c:v>
                </c:pt>
                <c:pt idx="6">
                  <c:v>0.72785764696732747</c:v>
                </c:pt>
                <c:pt idx="7">
                  <c:v>0.72889520254402229</c:v>
                </c:pt>
                <c:pt idx="8">
                  <c:v>0.81915201241797009</c:v>
                </c:pt>
                <c:pt idx="9">
                  <c:v>0.87804402836641082</c:v>
                </c:pt>
                <c:pt idx="10">
                  <c:v>0.88609089557264142</c:v>
                </c:pt>
                <c:pt idx="11">
                  <c:v>0.92001115530071975</c:v>
                </c:pt>
                <c:pt idx="12">
                  <c:v>0.83372629756183381</c:v>
                </c:pt>
                <c:pt idx="13">
                  <c:v>0.7528964720733049</c:v>
                </c:pt>
                <c:pt idx="14">
                  <c:v>0.72760889996307365</c:v>
                </c:pt>
                <c:pt idx="15">
                  <c:v>0.61365553772372672</c:v>
                </c:pt>
                <c:pt idx="16">
                  <c:v>0.51479448708608277</c:v>
                </c:pt>
                <c:pt idx="17">
                  <c:v>0.4802649050635579</c:v>
                </c:pt>
                <c:pt idx="18">
                  <c:v>0.37997046808286528</c:v>
                </c:pt>
                <c:pt idx="19">
                  <c:v>0.28267018226421325</c:v>
                </c:pt>
                <c:pt idx="20">
                  <c:v>0.2252239979638655</c:v>
                </c:pt>
                <c:pt idx="21">
                  <c:v>0.30018213329324506</c:v>
                </c:pt>
                <c:pt idx="22">
                  <c:v>0.45162897526116597</c:v>
                </c:pt>
                <c:pt idx="23">
                  <c:v>0.49918804441369025</c:v>
                </c:pt>
                <c:pt idx="24">
                  <c:v>0.45542631713623627</c:v>
                </c:pt>
                <c:pt idx="25">
                  <c:v>0.4601037350076933</c:v>
                </c:pt>
                <c:pt idx="26">
                  <c:v>0.45748506966544666</c:v>
                </c:pt>
                <c:pt idx="27">
                  <c:v>0.49252371185886901</c:v>
                </c:pt>
                <c:pt idx="28">
                  <c:v>0.52087057029447292</c:v>
                </c:pt>
                <c:pt idx="29">
                  <c:v>0.51039610293531368</c:v>
                </c:pt>
                <c:pt idx="30">
                  <c:v>0.54552026191271197</c:v>
                </c:pt>
                <c:pt idx="31">
                  <c:v>0.5800839619164686</c:v>
                </c:pt>
                <c:pt idx="32">
                  <c:v>0.57311332158495643</c:v>
                </c:pt>
                <c:pt idx="33">
                  <c:v>0.59259083776758925</c:v>
                </c:pt>
                <c:pt idx="34">
                  <c:v>0.58767980737559067</c:v>
                </c:pt>
                <c:pt idx="35">
                  <c:v>0.65870378813469066</c:v>
                </c:pt>
                <c:pt idx="36">
                  <c:v>0.66678879452606443</c:v>
                </c:pt>
                <c:pt idx="37">
                  <c:v>0.69055371182697134</c:v>
                </c:pt>
                <c:pt idx="38">
                  <c:v>0.66623110349503323</c:v>
                </c:pt>
                <c:pt idx="39">
                  <c:v>0.68528094437645914</c:v>
                </c:pt>
                <c:pt idx="40">
                  <c:v>0.7279066283574569</c:v>
                </c:pt>
                <c:pt idx="41">
                  <c:v>0.74948397646530984</c:v>
                </c:pt>
                <c:pt idx="42">
                  <c:v>0.70186356078227963</c:v>
                </c:pt>
                <c:pt idx="43">
                  <c:v>0.69196448545503042</c:v>
                </c:pt>
                <c:pt idx="44">
                  <c:v>0.63603657848674433</c:v>
                </c:pt>
                <c:pt idx="45">
                  <c:v>0.60528158510419816</c:v>
                </c:pt>
                <c:pt idx="46">
                  <c:v>0.60295469083360409</c:v>
                </c:pt>
                <c:pt idx="47">
                  <c:v>0.58258508216555893</c:v>
                </c:pt>
                <c:pt idx="48">
                  <c:v>0.57931284817007178</c:v>
                </c:pt>
                <c:pt idx="49">
                  <c:v>0.59288581547026964</c:v>
                </c:pt>
                <c:pt idx="50">
                  <c:v>0.58791622542654265</c:v>
                </c:pt>
                <c:pt idx="51">
                  <c:v>0.57883904665299823</c:v>
                </c:pt>
                <c:pt idx="52">
                  <c:v>0.54729780053276622</c:v>
                </c:pt>
                <c:pt idx="53">
                  <c:v>0.48232440609567329</c:v>
                </c:pt>
                <c:pt idx="54">
                  <c:v>0.45425421326021986</c:v>
                </c:pt>
                <c:pt idx="55">
                  <c:v>0.48979415811795057</c:v>
                </c:pt>
                <c:pt idx="56">
                  <c:v>0.45662412752788351</c:v>
                </c:pt>
                <c:pt idx="57">
                  <c:v>0.41515924948009664</c:v>
                </c:pt>
                <c:pt idx="58">
                  <c:v>0.39460230072412728</c:v>
                </c:pt>
                <c:pt idx="59">
                  <c:v>0.40549961035627269</c:v>
                </c:pt>
                <c:pt idx="60">
                  <c:v>0.407843511185354</c:v>
                </c:pt>
                <c:pt idx="61">
                  <c:v>0.42114330255525978</c:v>
                </c:pt>
                <c:pt idx="62">
                  <c:v>0.44527408903480836</c:v>
                </c:pt>
                <c:pt idx="63">
                  <c:v>0.44872301152157901</c:v>
                </c:pt>
                <c:pt idx="64">
                  <c:v>0.47175347779139454</c:v>
                </c:pt>
                <c:pt idx="65">
                  <c:v>0.46198915965555498</c:v>
                </c:pt>
                <c:pt idx="66">
                  <c:v>0.43404598580360165</c:v>
                </c:pt>
                <c:pt idx="67">
                  <c:v>0.42722254927518621</c:v>
                </c:pt>
                <c:pt idx="68">
                  <c:v>0.41018850796879636</c:v>
                </c:pt>
                <c:pt idx="69">
                  <c:v>0.38946612081454401</c:v>
                </c:pt>
                <c:pt idx="70">
                  <c:v>0.38001821969986405</c:v>
                </c:pt>
                <c:pt idx="71">
                  <c:v>0.37046846698360691</c:v>
                </c:pt>
                <c:pt idx="72">
                  <c:v>0.34901128507993939</c:v>
                </c:pt>
                <c:pt idx="73">
                  <c:v>0.33816697759360315</c:v>
                </c:pt>
                <c:pt idx="74">
                  <c:v>0.34208704129626399</c:v>
                </c:pt>
                <c:pt idx="75">
                  <c:v>0.34622297439774141</c:v>
                </c:pt>
                <c:pt idx="76">
                  <c:v>0.3404223789552927</c:v>
                </c:pt>
                <c:pt idx="77">
                  <c:v>0.33636129267427872</c:v>
                </c:pt>
                <c:pt idx="78">
                  <c:v>0.31332330916590645</c:v>
                </c:pt>
                <c:pt idx="79">
                  <c:v>0.30512817832628336</c:v>
                </c:pt>
                <c:pt idx="80">
                  <c:v>0.30339307760830847</c:v>
                </c:pt>
                <c:pt idx="81">
                  <c:v>0.29774921029810963</c:v>
                </c:pt>
                <c:pt idx="82">
                  <c:v>0.29581531503325498</c:v>
                </c:pt>
                <c:pt idx="83">
                  <c:v>0.30604461329772636</c:v>
                </c:pt>
                <c:pt idx="84">
                  <c:v>0.29373910492402056</c:v>
                </c:pt>
                <c:pt idx="85">
                  <c:v>0.26318849028067115</c:v>
                </c:pt>
                <c:pt idx="86">
                  <c:v>0.24718411791504558</c:v>
                </c:pt>
                <c:pt idx="87">
                  <c:v>0.24556006822105636</c:v>
                </c:pt>
                <c:pt idx="88">
                  <c:v>0.23387059602634075</c:v>
                </c:pt>
                <c:pt idx="89">
                  <c:v>0.22993843924172008</c:v>
                </c:pt>
                <c:pt idx="90">
                  <c:v>0.22342997745646809</c:v>
                </c:pt>
                <c:pt idx="91">
                  <c:v>#N/A</c:v>
                </c:pt>
              </c:numCache>
            </c:numRef>
          </c:val>
          <c:smooth val="0"/>
          <c:extLst>
            <c:ext xmlns:c16="http://schemas.microsoft.com/office/drawing/2014/chart" uri="{C3380CC4-5D6E-409C-BE32-E72D297353CC}">
              <c16:uniqueId val="{00000001-FEE2-4F9C-8F55-BC8250C66B87}"/>
            </c:ext>
          </c:extLst>
        </c:ser>
        <c:ser>
          <c:idx val="2"/>
          <c:order val="2"/>
          <c:tx>
            <c:strRef>
              <c:f>France!$P$3</c:f>
              <c:strCache>
                <c:ptCount val="1"/>
                <c:pt idx="0">
                  <c:v>top 1% </c:v>
                </c:pt>
              </c:strCache>
            </c:strRef>
          </c:tx>
          <c:spPr>
            <a:ln w="28575" cap="rnd">
              <a:solidFill>
                <a:schemeClr val="accent3"/>
              </a:solidFill>
              <a:round/>
            </a:ln>
            <a:effectLst/>
          </c:spPr>
          <c:marker>
            <c:symbol val="none"/>
          </c:marker>
          <c:cat>
            <c:numRef>
              <c:f>France!$A$4:$A$95</c:f>
              <c:numCache>
                <c:formatCode>General</c:formatCode>
                <c:ptCount val="92"/>
                <c:pt idx="0">
                  <c:v>1924</c:v>
                </c:pt>
                <c:pt idx="1">
                  <c:v>1925</c:v>
                </c:pt>
                <c:pt idx="2">
                  <c:v>1926</c:v>
                </c:pt>
                <c:pt idx="3">
                  <c:v>1927</c:v>
                </c:pt>
                <c:pt idx="4">
                  <c:v>1928</c:v>
                </c:pt>
                <c:pt idx="5">
                  <c:v>1929</c:v>
                </c:pt>
                <c:pt idx="6">
                  <c:v>1930</c:v>
                </c:pt>
                <c:pt idx="7">
                  <c:v>1931</c:v>
                </c:pt>
                <c:pt idx="8">
                  <c:v>1932</c:v>
                </c:pt>
                <c:pt idx="9">
                  <c:v>1933</c:v>
                </c:pt>
                <c:pt idx="10">
                  <c:v>1934</c:v>
                </c:pt>
                <c:pt idx="11">
                  <c:v>1935</c:v>
                </c:pt>
                <c:pt idx="12">
                  <c:v>1936</c:v>
                </c:pt>
                <c:pt idx="13">
                  <c:v>1937</c:v>
                </c:pt>
                <c:pt idx="14">
                  <c:v>1938</c:v>
                </c:pt>
                <c:pt idx="15">
                  <c:v>1939</c:v>
                </c:pt>
                <c:pt idx="16">
                  <c:v>1940</c:v>
                </c:pt>
                <c:pt idx="17">
                  <c:v>1941</c:v>
                </c:pt>
                <c:pt idx="18">
                  <c:v>1942</c:v>
                </c:pt>
                <c:pt idx="19">
                  <c:v>1943</c:v>
                </c:pt>
                <c:pt idx="20">
                  <c:v>1944</c:v>
                </c:pt>
                <c:pt idx="21">
                  <c:v>1945</c:v>
                </c:pt>
                <c:pt idx="22">
                  <c:v>1946</c:v>
                </c:pt>
                <c:pt idx="23">
                  <c:v>1947</c:v>
                </c:pt>
                <c:pt idx="24">
                  <c:v>1948</c:v>
                </c:pt>
                <c:pt idx="25">
                  <c:v>1949</c:v>
                </c:pt>
                <c:pt idx="26">
                  <c:v>1950</c:v>
                </c:pt>
                <c:pt idx="27">
                  <c:v>1951</c:v>
                </c:pt>
                <c:pt idx="28">
                  <c:v>1952</c:v>
                </c:pt>
                <c:pt idx="29">
                  <c:v>1953</c:v>
                </c:pt>
                <c:pt idx="30">
                  <c:v>1954</c:v>
                </c:pt>
                <c:pt idx="31">
                  <c:v>1955</c:v>
                </c:pt>
                <c:pt idx="32">
                  <c:v>1956</c:v>
                </c:pt>
                <c:pt idx="33">
                  <c:v>1957</c:v>
                </c:pt>
                <c:pt idx="34">
                  <c:v>1958</c:v>
                </c:pt>
                <c:pt idx="35">
                  <c:v>1959</c:v>
                </c:pt>
                <c:pt idx="36">
                  <c:v>1960</c:v>
                </c:pt>
                <c:pt idx="37">
                  <c:v>1961</c:v>
                </c:pt>
                <c:pt idx="38">
                  <c:v>1962</c:v>
                </c:pt>
                <c:pt idx="39">
                  <c:v>1963</c:v>
                </c:pt>
                <c:pt idx="40">
                  <c:v>1964</c:v>
                </c:pt>
                <c:pt idx="41">
                  <c:v>1965</c:v>
                </c:pt>
                <c:pt idx="42">
                  <c:v>1966</c:v>
                </c:pt>
                <c:pt idx="43">
                  <c:v>1967</c:v>
                </c:pt>
                <c:pt idx="44">
                  <c:v>1968</c:v>
                </c:pt>
                <c:pt idx="45">
                  <c:v>1969</c:v>
                </c:pt>
                <c:pt idx="46">
                  <c:v>1970</c:v>
                </c:pt>
                <c:pt idx="47">
                  <c:v>1971</c:v>
                </c:pt>
                <c:pt idx="48">
                  <c:v>1972</c:v>
                </c:pt>
                <c:pt idx="49">
                  <c:v>1973</c:v>
                </c:pt>
                <c:pt idx="50">
                  <c:v>1974</c:v>
                </c:pt>
                <c:pt idx="51">
                  <c:v>1975</c:v>
                </c:pt>
                <c:pt idx="52">
                  <c:v>1976</c:v>
                </c:pt>
                <c:pt idx="53">
                  <c:v>1977</c:v>
                </c:pt>
                <c:pt idx="54">
                  <c:v>1978</c:v>
                </c:pt>
                <c:pt idx="55">
                  <c:v>1979</c:v>
                </c:pt>
                <c:pt idx="56">
                  <c:v>1980</c:v>
                </c:pt>
                <c:pt idx="57">
                  <c:v>1981</c:v>
                </c:pt>
                <c:pt idx="58">
                  <c:v>1982</c:v>
                </c:pt>
                <c:pt idx="59">
                  <c:v>1983</c:v>
                </c:pt>
                <c:pt idx="60">
                  <c:v>1984</c:v>
                </c:pt>
                <c:pt idx="61">
                  <c:v>1985</c:v>
                </c:pt>
                <c:pt idx="62">
                  <c:v>1986</c:v>
                </c:pt>
                <c:pt idx="63">
                  <c:v>1987</c:v>
                </c:pt>
                <c:pt idx="64">
                  <c:v>1988</c:v>
                </c:pt>
                <c:pt idx="65">
                  <c:v>1989</c:v>
                </c:pt>
                <c:pt idx="66">
                  <c:v>1990</c:v>
                </c:pt>
                <c:pt idx="67">
                  <c:v>1991</c:v>
                </c:pt>
                <c:pt idx="68">
                  <c:v>1992</c:v>
                </c:pt>
                <c:pt idx="69">
                  <c:v>1993</c:v>
                </c:pt>
                <c:pt idx="70">
                  <c:v>1994</c:v>
                </c:pt>
                <c:pt idx="71">
                  <c:v>1995</c:v>
                </c:pt>
                <c:pt idx="72">
                  <c:v>1996</c:v>
                </c:pt>
                <c:pt idx="73">
                  <c:v>1997</c:v>
                </c:pt>
                <c:pt idx="74">
                  <c:v>1998</c:v>
                </c:pt>
                <c:pt idx="75">
                  <c:v>1999</c:v>
                </c:pt>
                <c:pt idx="76">
                  <c:v>2000</c:v>
                </c:pt>
                <c:pt idx="77">
                  <c:v>2001</c:v>
                </c:pt>
                <c:pt idx="78">
                  <c:v>2002</c:v>
                </c:pt>
                <c:pt idx="79">
                  <c:v>2003</c:v>
                </c:pt>
                <c:pt idx="80">
                  <c:v>2004</c:v>
                </c:pt>
                <c:pt idx="81">
                  <c:v>2005</c:v>
                </c:pt>
                <c:pt idx="82">
                  <c:v>2006</c:v>
                </c:pt>
                <c:pt idx="83">
                  <c:v>2007</c:v>
                </c:pt>
                <c:pt idx="84">
                  <c:v>2008</c:v>
                </c:pt>
                <c:pt idx="85">
                  <c:v>2009</c:v>
                </c:pt>
                <c:pt idx="86">
                  <c:v>2010</c:v>
                </c:pt>
                <c:pt idx="87">
                  <c:v>2011</c:v>
                </c:pt>
                <c:pt idx="88">
                  <c:v>2012</c:v>
                </c:pt>
                <c:pt idx="89">
                  <c:v>2013</c:v>
                </c:pt>
                <c:pt idx="90">
                  <c:v>2014</c:v>
                </c:pt>
                <c:pt idx="91">
                  <c:v>2015</c:v>
                </c:pt>
              </c:numCache>
            </c:numRef>
          </c:cat>
          <c:val>
            <c:numRef>
              <c:f>France!$P$4:$P$95</c:f>
              <c:numCache>
                <c:formatCode>0.00%</c:formatCode>
                <c:ptCount val="92"/>
                <c:pt idx="0">
                  <c:v>8.9794304353072629</c:v>
                </c:pt>
                <c:pt idx="1">
                  <c:v>8.6545711230246702</c:v>
                </c:pt>
                <c:pt idx="2">
                  <c:v>8.178128345486817</c:v>
                </c:pt>
                <c:pt idx="3">
                  <c:v>8.2988661100006418</c:v>
                </c:pt>
                <c:pt idx="4">
                  <c:v>8.5375842173674066</c:v>
                </c:pt>
                <c:pt idx="5">
                  <c:v>7.8410708343597371</c:v>
                </c:pt>
                <c:pt idx="6">
                  <c:v>6.3787795437455337</c:v>
                </c:pt>
                <c:pt idx="7">
                  <c:v>5.8494317122949413</c:v>
                </c:pt>
                <c:pt idx="8">
                  <c:v>5.8461342676081705</c:v>
                </c:pt>
                <c:pt idx="9">
                  <c:v>6.0987130311289794</c:v>
                </c:pt>
                <c:pt idx="10">
                  <c:v>5.8727011348307139</c:v>
                </c:pt>
                <c:pt idx="11">
                  <c:v>6.2731768243750592</c:v>
                </c:pt>
                <c:pt idx="12">
                  <c:v>5.9217094262222423</c:v>
                </c:pt>
                <c:pt idx="13">
                  <c:v>5.8016874048783658</c:v>
                </c:pt>
                <c:pt idx="14">
                  <c:v>5.4066214905908971</c:v>
                </c:pt>
                <c:pt idx="15">
                  <c:v>5.6660454755809058</c:v>
                </c:pt>
                <c:pt idx="16">
                  <c:v>4.7975405376152516</c:v>
                </c:pt>
                <c:pt idx="17">
                  <c:v>4.4867523651418848</c:v>
                </c:pt>
                <c:pt idx="18">
                  <c:v>3.8857401042913207</c:v>
                </c:pt>
                <c:pt idx="19">
                  <c:v>2.7289567843849651</c:v>
                </c:pt>
                <c:pt idx="20">
                  <c:v>1.9821289007781684</c:v>
                </c:pt>
                <c:pt idx="21">
                  <c:v>1.7393908956233433</c:v>
                </c:pt>
                <c:pt idx="22">
                  <c:v>2.7043722051754457</c:v>
                </c:pt>
                <c:pt idx="23">
                  <c:v>2.7508649869411266</c:v>
                </c:pt>
                <c:pt idx="24">
                  <c:v>2.5927731710877002</c:v>
                </c:pt>
                <c:pt idx="25">
                  <c:v>2.7819100157055434</c:v>
                </c:pt>
                <c:pt idx="26">
                  <c:v>2.8684379370866719</c:v>
                </c:pt>
                <c:pt idx="27">
                  <c:v>3.031160406208377</c:v>
                </c:pt>
                <c:pt idx="28">
                  <c:v>3.1212054125158186</c:v>
                </c:pt>
                <c:pt idx="29">
                  <c:v>3.073698306910174</c:v>
                </c:pt>
                <c:pt idx="30">
                  <c:v>3.183774508282263</c:v>
                </c:pt>
                <c:pt idx="31">
                  <c:v>3.2912179755613451</c:v>
                </c:pt>
                <c:pt idx="32">
                  <c:v>3.1945742519357729</c:v>
                </c:pt>
                <c:pt idx="33">
                  <c:v>3.3281888372479056</c:v>
                </c:pt>
                <c:pt idx="34">
                  <c:v>2.9765562679258459</c:v>
                </c:pt>
                <c:pt idx="35">
                  <c:v>3.287842554870501</c:v>
                </c:pt>
                <c:pt idx="36">
                  <c:v>3.44784443684149</c:v>
                </c:pt>
                <c:pt idx="37">
                  <c:v>3.512958929976004</c:v>
                </c:pt>
                <c:pt idx="38">
                  <c:v>3.3223703063459658</c:v>
                </c:pt>
                <c:pt idx="39">
                  <c:v>3.2558136475469004</c:v>
                </c:pt>
                <c:pt idx="40">
                  <c:v>3.3462083240200888</c:v>
                </c:pt>
                <c:pt idx="41">
                  <c:v>3.4017909632505896</c:v>
                </c:pt>
                <c:pt idx="42">
                  <c:v>3.342213426079593</c:v>
                </c:pt>
                <c:pt idx="43">
                  <c:v>3.3423165605848126</c:v>
                </c:pt>
                <c:pt idx="44">
                  <c:v>3.1165837536851475</c:v>
                </c:pt>
                <c:pt idx="45">
                  <c:v>3.0510639878182095</c:v>
                </c:pt>
                <c:pt idx="46">
                  <c:v>2.9770764300909929</c:v>
                </c:pt>
                <c:pt idx="47">
                  <c:v>2.9998773753774857</c:v>
                </c:pt>
                <c:pt idx="48">
                  <c:v>2.9284650288181879</c:v>
                </c:pt>
                <c:pt idx="49">
                  <c:v>3.2019288973215083</c:v>
                </c:pt>
                <c:pt idx="50">
                  <c:v>3.0546175145028185</c:v>
                </c:pt>
                <c:pt idx="51">
                  <c:v>2.7211799654729822</c:v>
                </c:pt>
                <c:pt idx="52">
                  <c:v>2.724708858032745</c:v>
                </c:pt>
                <c:pt idx="53">
                  <c:v>2.4796719369757745</c:v>
                </c:pt>
                <c:pt idx="54">
                  <c:v>2.3736465641202358</c:v>
                </c:pt>
                <c:pt idx="55">
                  <c:v>2.4876814955055253</c:v>
                </c:pt>
                <c:pt idx="56">
                  <c:v>2.2925239017266588</c:v>
                </c:pt>
                <c:pt idx="57">
                  <c:v>2.266164666613705</c:v>
                </c:pt>
                <c:pt idx="58">
                  <c:v>1.9674301682102024</c:v>
                </c:pt>
                <c:pt idx="59">
                  <c:v>1.8552542046322231</c:v>
                </c:pt>
                <c:pt idx="60">
                  <c:v>1.8811179383494943</c:v>
                </c:pt>
                <c:pt idx="61">
                  <c:v>1.9664040544882324</c:v>
                </c:pt>
                <c:pt idx="62">
                  <c:v>2.1526971513407331</c:v>
                </c:pt>
                <c:pt idx="63">
                  <c:v>2.4322133553924181</c:v>
                </c:pt>
                <c:pt idx="64">
                  <c:v>2.4952785468761589</c:v>
                </c:pt>
                <c:pt idx="65">
                  <c:v>2.6339759720725118</c:v>
                </c:pt>
                <c:pt idx="66">
                  <c:v>2.5435844564532304</c:v>
                </c:pt>
                <c:pt idx="67">
                  <c:v>2.4268477698326141</c:v>
                </c:pt>
                <c:pt idx="68">
                  <c:v>2.202023938380151</c:v>
                </c:pt>
                <c:pt idx="69">
                  <c:v>2.3167177991337331</c:v>
                </c:pt>
                <c:pt idx="70">
                  <c:v>2.3298090867868706</c:v>
                </c:pt>
                <c:pt idx="71">
                  <c:v>2.3302071700618749</c:v>
                </c:pt>
                <c:pt idx="72">
                  <c:v>2.5977233940323665</c:v>
                </c:pt>
                <c:pt idx="73">
                  <c:v>2.7360728419860645</c:v>
                </c:pt>
                <c:pt idx="74">
                  <c:v>2.8229319950588425</c:v>
                </c:pt>
                <c:pt idx="75">
                  <c:v>2.8065535673462385</c:v>
                </c:pt>
                <c:pt idx="76">
                  <c:v>2.95598504402906</c:v>
                </c:pt>
                <c:pt idx="77">
                  <c:v>3.0246352366786784</c:v>
                </c:pt>
                <c:pt idx="78">
                  <c:v>2.8351008049439579</c:v>
                </c:pt>
                <c:pt idx="79">
                  <c:v>2.9303643609344214</c:v>
                </c:pt>
                <c:pt idx="80">
                  <c:v>3.010840893411161</c:v>
                </c:pt>
                <c:pt idx="81">
                  <c:v>2.9279977645121522</c:v>
                </c:pt>
                <c:pt idx="82">
                  <c:v>2.8292809442652049</c:v>
                </c:pt>
                <c:pt idx="83">
                  <c:v>2.960799171300871</c:v>
                </c:pt>
                <c:pt idx="84">
                  <c:v>2.8594528233515013</c:v>
                </c:pt>
                <c:pt idx="85">
                  <c:v>2.29671105173836</c:v>
                </c:pt>
                <c:pt idx="86">
                  <c:v>2.4960856623649113</c:v>
                </c:pt>
                <c:pt idx="87">
                  <c:v>2.6747066048715276</c:v>
                </c:pt>
                <c:pt idx="88">
                  <c:v>2.2898520891125171</c:v>
                </c:pt>
                <c:pt idx="89">
                  <c:v>2.3692038143562071</c:v>
                </c:pt>
                <c:pt idx="90">
                  <c:v>2.3423058169792119</c:v>
                </c:pt>
                <c:pt idx="91">
                  <c:v>#N/A</c:v>
                </c:pt>
              </c:numCache>
            </c:numRef>
          </c:val>
          <c:smooth val="0"/>
          <c:extLst>
            <c:ext xmlns:c16="http://schemas.microsoft.com/office/drawing/2014/chart" uri="{C3380CC4-5D6E-409C-BE32-E72D297353CC}">
              <c16:uniqueId val="{00000002-FEE2-4F9C-8F55-BC8250C66B87}"/>
            </c:ext>
          </c:extLst>
        </c:ser>
        <c:dLbls>
          <c:showLegendKey val="0"/>
          <c:showVal val="0"/>
          <c:showCatName val="0"/>
          <c:showSerName val="0"/>
          <c:showPercent val="0"/>
          <c:showBubbleSize val="0"/>
        </c:dLbls>
        <c:smooth val="0"/>
        <c:axId val="2108297296"/>
        <c:axId val="2108645968"/>
      </c:lineChart>
      <c:catAx>
        <c:axId val="210829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645968"/>
        <c:crosses val="autoZero"/>
        <c:auto val="1"/>
        <c:lblAlgn val="ctr"/>
        <c:lblOffset val="100"/>
        <c:noMultiLvlLbl val="0"/>
      </c:catAx>
      <c:valAx>
        <c:axId val="2108645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297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DCB3D-EC11-C348-BDD0-459D52D2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4220</Words>
  <Characters>24057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Lian</dc:creator>
  <cp:keywords/>
  <dc:description/>
  <cp:lastModifiedBy>Wong Hui Wen</cp:lastModifiedBy>
  <cp:revision>2</cp:revision>
  <dcterms:created xsi:type="dcterms:W3CDTF">2019-07-29T07:10:00Z</dcterms:created>
  <dcterms:modified xsi:type="dcterms:W3CDTF">2019-07-29T07:10:00Z</dcterms:modified>
</cp:coreProperties>
</file>