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8BFAC" w14:textId="680BF5CA" w:rsidR="00DD75A0" w:rsidRDefault="00356B83">
      <w:pPr>
        <w:pStyle w:val="normal0"/>
        <w:rPr>
          <w:b/>
          <w:sz w:val="48"/>
          <w:szCs w:val="48"/>
        </w:rPr>
      </w:pPr>
      <w:r>
        <w:rPr>
          <w:b/>
          <w:sz w:val="48"/>
          <w:szCs w:val="48"/>
        </w:rPr>
        <w:t>M&amp;A Status</w:t>
      </w:r>
      <w:r w:rsidR="00460AE8">
        <w:rPr>
          <w:b/>
          <w:sz w:val="48"/>
          <w:szCs w:val="48"/>
        </w:rPr>
        <w:t xml:space="preserve"> Forecast Using Decision Tree</w:t>
      </w:r>
    </w:p>
    <w:p w14:paraId="75DE015F" w14:textId="77777777" w:rsidR="00DD75A0" w:rsidRDefault="00DD75A0">
      <w:pPr>
        <w:pStyle w:val="normal0"/>
        <w:rPr>
          <w:sz w:val="24"/>
          <w:szCs w:val="24"/>
        </w:rPr>
      </w:pPr>
    </w:p>
    <w:p w14:paraId="60E79C2F" w14:textId="77777777" w:rsidR="00DD75A0" w:rsidRDefault="00460AE8">
      <w:pPr>
        <w:pStyle w:val="normal0"/>
        <w:rPr>
          <w:b/>
          <w:sz w:val="24"/>
          <w:szCs w:val="24"/>
        </w:rPr>
      </w:pPr>
      <w:r>
        <w:rPr>
          <w:b/>
          <w:sz w:val="24"/>
          <w:szCs w:val="24"/>
        </w:rPr>
        <w:t xml:space="preserve">Project Proposal for APMAE4990    </w:t>
      </w:r>
    </w:p>
    <w:p w14:paraId="305FAEE3" w14:textId="77777777" w:rsidR="00DD75A0" w:rsidRDefault="00DD75A0">
      <w:pPr>
        <w:pStyle w:val="normal0"/>
        <w:rPr>
          <w:b/>
          <w:sz w:val="24"/>
          <w:szCs w:val="24"/>
        </w:rPr>
      </w:pPr>
    </w:p>
    <w:p w14:paraId="61C4FEF3" w14:textId="77777777" w:rsidR="00DD75A0" w:rsidRDefault="00460AE8">
      <w:pPr>
        <w:pStyle w:val="normal0"/>
        <w:rPr>
          <w:b/>
          <w:sz w:val="28"/>
          <w:szCs w:val="28"/>
        </w:rPr>
      </w:pPr>
      <w:r>
        <w:rPr>
          <w:b/>
          <w:sz w:val="28"/>
          <w:szCs w:val="28"/>
        </w:rPr>
        <w:t>By Vera Feng</w:t>
      </w:r>
    </w:p>
    <w:p w14:paraId="5D758ADD" w14:textId="77777777" w:rsidR="00DD75A0" w:rsidRDefault="00DD75A0">
      <w:pPr>
        <w:pStyle w:val="normal0"/>
        <w:rPr>
          <w:b/>
        </w:rPr>
      </w:pPr>
    </w:p>
    <w:p w14:paraId="015D3148" w14:textId="77777777" w:rsidR="00DD75A0" w:rsidRDefault="00DD75A0">
      <w:pPr>
        <w:pStyle w:val="normal0"/>
        <w:rPr>
          <w:b/>
        </w:rPr>
      </w:pPr>
    </w:p>
    <w:p w14:paraId="6F384755" w14:textId="77777777" w:rsidR="00DD75A0" w:rsidRDefault="00460AE8">
      <w:pPr>
        <w:pStyle w:val="normal0"/>
        <w:rPr>
          <w:sz w:val="36"/>
          <w:szCs w:val="36"/>
        </w:rPr>
      </w:pPr>
      <w:r>
        <w:rPr>
          <w:b/>
          <w:sz w:val="36"/>
          <w:szCs w:val="36"/>
        </w:rPr>
        <w:t>Motivation</w:t>
      </w:r>
    </w:p>
    <w:p w14:paraId="5D158037" w14:textId="77777777" w:rsidR="00DD75A0" w:rsidRDefault="00DD75A0">
      <w:pPr>
        <w:pStyle w:val="normal0"/>
      </w:pPr>
    </w:p>
    <w:p w14:paraId="1CE4986C" w14:textId="77777777" w:rsidR="00DD75A0" w:rsidRDefault="00460AE8">
      <w:pPr>
        <w:pStyle w:val="normal0"/>
      </w:pPr>
      <w:proofErr w:type="gramStart"/>
      <w:r>
        <w:t>70%~90% of mergers and acquisitions fail.</w:t>
      </w:r>
      <w:proofErr w:type="gramEnd"/>
      <w:r>
        <w:t xml:space="preserve"> Despite the surging business activity, business executives often find their plans fall short. The frustration coming from lengthy, unfruitful negotiations and disruption in long term strategic plans make any M&amp;A failure a significant setback companies want to avoid. Apart from industry experience, business executives need an objective, systematic way to forecast their intended M&amp;A deal.</w:t>
      </w:r>
    </w:p>
    <w:p w14:paraId="08B823EE" w14:textId="77777777" w:rsidR="00DD75A0" w:rsidRDefault="00DD75A0">
      <w:pPr>
        <w:pStyle w:val="normal0"/>
      </w:pPr>
    </w:p>
    <w:p w14:paraId="1B4719E2" w14:textId="77777777" w:rsidR="00DD75A0" w:rsidRDefault="00DD75A0">
      <w:pPr>
        <w:pStyle w:val="normal0"/>
      </w:pPr>
    </w:p>
    <w:p w14:paraId="11B8C454" w14:textId="77777777" w:rsidR="00DD75A0" w:rsidRDefault="00460AE8">
      <w:pPr>
        <w:pStyle w:val="normal0"/>
        <w:rPr>
          <w:b/>
          <w:sz w:val="36"/>
          <w:szCs w:val="36"/>
        </w:rPr>
      </w:pPr>
      <w:r>
        <w:rPr>
          <w:b/>
          <w:sz w:val="36"/>
          <w:szCs w:val="36"/>
        </w:rPr>
        <w:t>Project Description</w:t>
      </w:r>
    </w:p>
    <w:p w14:paraId="78507A18" w14:textId="77777777" w:rsidR="00DD75A0" w:rsidRDefault="00DD75A0">
      <w:pPr>
        <w:pStyle w:val="normal0"/>
      </w:pPr>
    </w:p>
    <w:p w14:paraId="4268D1AC" w14:textId="77777777" w:rsidR="00DD75A0" w:rsidRDefault="00460AE8">
      <w:pPr>
        <w:pStyle w:val="normal0"/>
        <w:rPr>
          <w:b/>
          <w:sz w:val="28"/>
          <w:szCs w:val="28"/>
        </w:rPr>
      </w:pPr>
      <w:r>
        <w:rPr>
          <w:b/>
          <w:sz w:val="28"/>
          <w:szCs w:val="28"/>
        </w:rPr>
        <w:t>Overview</w:t>
      </w:r>
    </w:p>
    <w:p w14:paraId="4A407D23" w14:textId="77777777" w:rsidR="00DD75A0" w:rsidRDefault="00DD75A0">
      <w:pPr>
        <w:pStyle w:val="normal0"/>
      </w:pPr>
    </w:p>
    <w:p w14:paraId="270D96C3" w14:textId="77777777" w:rsidR="00DD75A0" w:rsidRDefault="00460AE8">
      <w:pPr>
        <w:pStyle w:val="normal0"/>
      </w:pPr>
      <w:r>
        <w:t xml:space="preserve">An interactive decision tool for business executives to predict </w:t>
      </w:r>
      <w:proofErr w:type="gramStart"/>
      <w:r>
        <w:t>a</w:t>
      </w:r>
      <w:proofErr w:type="gramEnd"/>
      <w:r>
        <w:t xml:space="preserve"> M&amp;A deal status. As a pilot trial, this project will target M&amp;A deals </w:t>
      </w:r>
      <w:proofErr w:type="spellStart"/>
      <w:r>
        <w:t>bidded</w:t>
      </w:r>
      <w:proofErr w:type="spellEnd"/>
      <w:r>
        <w:t xml:space="preserve"> by US companies, both domestically and internationally. </w:t>
      </w:r>
    </w:p>
    <w:p w14:paraId="4F5D71A8" w14:textId="77777777" w:rsidR="00DD75A0" w:rsidRDefault="00DD75A0">
      <w:pPr>
        <w:pStyle w:val="normal0"/>
      </w:pPr>
    </w:p>
    <w:p w14:paraId="4EDE2A6C" w14:textId="77777777" w:rsidR="00DD75A0" w:rsidRDefault="00460AE8">
      <w:pPr>
        <w:pStyle w:val="normal0"/>
        <w:rPr>
          <w:b/>
          <w:sz w:val="28"/>
          <w:szCs w:val="28"/>
        </w:rPr>
      </w:pPr>
      <w:r>
        <w:rPr>
          <w:b/>
          <w:sz w:val="28"/>
          <w:szCs w:val="28"/>
        </w:rPr>
        <w:t>Methodology</w:t>
      </w:r>
    </w:p>
    <w:p w14:paraId="3C0E5CC2" w14:textId="77777777" w:rsidR="00DD75A0" w:rsidRDefault="00DD75A0">
      <w:pPr>
        <w:pStyle w:val="normal0"/>
      </w:pPr>
    </w:p>
    <w:p w14:paraId="0E094B0F" w14:textId="77777777" w:rsidR="00DD75A0" w:rsidRDefault="00460AE8">
      <w:pPr>
        <w:pStyle w:val="normal0"/>
      </w:pPr>
      <w:r>
        <w:t>Making predictions based on historical cases. Using a decision tree.</w:t>
      </w:r>
    </w:p>
    <w:p w14:paraId="159123FE" w14:textId="77777777" w:rsidR="00DD75A0" w:rsidRDefault="00460AE8">
      <w:pPr>
        <w:pStyle w:val="normal0"/>
      </w:pPr>
      <w:r>
        <w:t xml:space="preserve">Step 1: Extract a subset of relevant data based on user input. </w:t>
      </w:r>
    </w:p>
    <w:p w14:paraId="7C1E7AD2" w14:textId="77777777" w:rsidR="00DD75A0" w:rsidRDefault="00460AE8">
      <w:pPr>
        <w:pStyle w:val="normal0"/>
      </w:pPr>
      <w:r>
        <w:t xml:space="preserve">Step 2: Quietly compute and store the sample statistics. </w:t>
      </w:r>
    </w:p>
    <w:p w14:paraId="66D65204" w14:textId="366B999D" w:rsidR="004A5E4A" w:rsidRDefault="00460AE8">
      <w:pPr>
        <w:pStyle w:val="normal0"/>
      </w:pPr>
      <w:r>
        <w:t xml:space="preserve">Step 3: Output the predicted possibility of deal being completed </w:t>
      </w:r>
    </w:p>
    <w:p w14:paraId="0DE91798" w14:textId="0959A3B5" w:rsidR="00DD75A0" w:rsidRDefault="004A5E4A">
      <w:pPr>
        <w:pStyle w:val="normal0"/>
      </w:pPr>
      <w:r>
        <w:rPr>
          <w:noProof/>
        </w:rPr>
        <w:lastRenderedPageBreak/>
        <w:drawing>
          <wp:inline distT="0" distB="0" distL="0" distR="0" wp14:anchorId="4EEA06EF" wp14:editId="59393571">
            <wp:extent cx="5778500" cy="1536700"/>
            <wp:effectExtent l="50800" t="25400" r="38100" b="889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2C40E77" w14:textId="77777777" w:rsidR="004A5E4A" w:rsidRDefault="004A5E4A">
      <w:pPr>
        <w:pStyle w:val="normal0"/>
        <w:rPr>
          <w:b/>
          <w:sz w:val="28"/>
          <w:szCs w:val="28"/>
        </w:rPr>
      </w:pPr>
    </w:p>
    <w:p w14:paraId="423AD16C" w14:textId="77777777" w:rsidR="00DD75A0" w:rsidRDefault="00460AE8">
      <w:pPr>
        <w:pStyle w:val="normal0"/>
        <w:rPr>
          <w:b/>
          <w:sz w:val="28"/>
          <w:szCs w:val="28"/>
        </w:rPr>
      </w:pPr>
      <w:r>
        <w:rPr>
          <w:b/>
          <w:sz w:val="28"/>
          <w:szCs w:val="28"/>
        </w:rPr>
        <w:t>Data Used</w:t>
      </w:r>
    </w:p>
    <w:p w14:paraId="658106B5" w14:textId="77777777" w:rsidR="00DD75A0" w:rsidRDefault="00DD75A0">
      <w:pPr>
        <w:pStyle w:val="normal0"/>
        <w:rPr>
          <w:b/>
        </w:rPr>
      </w:pPr>
    </w:p>
    <w:p w14:paraId="21EB2BDE" w14:textId="77777777" w:rsidR="00DD75A0" w:rsidRDefault="00460AE8">
      <w:pPr>
        <w:pStyle w:val="normal0"/>
      </w:pPr>
      <w:r>
        <w:t xml:space="preserve">Data employed in this project comes from Zephyr, an online reserve containing M&amp;A deals in various countries with links to detailed financial company information. For this project, M&amp;A deal information </w:t>
      </w:r>
      <w:proofErr w:type="spellStart"/>
      <w:r>
        <w:t>bidded</w:t>
      </w:r>
      <w:proofErr w:type="spellEnd"/>
      <w:r>
        <w:t xml:space="preserve"> by US companies in 2010-2016 will be used. The target companies could be </w:t>
      </w:r>
      <w:proofErr w:type="gramStart"/>
      <w:r>
        <w:t>US or international companies</w:t>
      </w:r>
      <w:proofErr w:type="gramEnd"/>
      <w:r>
        <w:t>.</w:t>
      </w:r>
    </w:p>
    <w:p w14:paraId="55FE9C85" w14:textId="77777777" w:rsidR="00DD75A0" w:rsidRDefault="00DD75A0">
      <w:pPr>
        <w:pStyle w:val="normal0"/>
      </w:pPr>
    </w:p>
    <w:p w14:paraId="23C76EFD" w14:textId="77777777" w:rsidR="00DD75A0" w:rsidRDefault="00460AE8">
      <w:pPr>
        <w:pStyle w:val="normal0"/>
        <w:rPr>
          <w:b/>
          <w:sz w:val="28"/>
          <w:szCs w:val="28"/>
        </w:rPr>
      </w:pPr>
      <w:r>
        <w:rPr>
          <w:b/>
          <w:sz w:val="28"/>
          <w:szCs w:val="28"/>
        </w:rPr>
        <w:t>User Interface Design</w:t>
      </w:r>
    </w:p>
    <w:p w14:paraId="34F99D21" w14:textId="77777777" w:rsidR="00DD75A0" w:rsidRDefault="00DD75A0">
      <w:pPr>
        <w:pStyle w:val="normal0"/>
      </w:pPr>
    </w:p>
    <w:p w14:paraId="670DBDD2" w14:textId="77777777" w:rsidR="00DD75A0" w:rsidRDefault="00460AE8">
      <w:pPr>
        <w:pStyle w:val="normal0"/>
      </w:pPr>
      <w:r>
        <w:t xml:space="preserve">The user will be asked a few questions and given a prediction of the probability of their deal being completed in each step. Their inputs are the partition parameters, based on which the system will search and extract a subset of deals of same values for all parameters. Later the </w:t>
      </w:r>
      <w:proofErr w:type="gramStart"/>
      <w:r>
        <w:t>percentage of completed deals in that group of deals will</w:t>
      </w:r>
      <w:proofErr w:type="gramEnd"/>
      <w:r>
        <w:t xml:space="preserve"> the calculated. This calculation repeats in each step. In the end, the user will be told an ultimate possibility of their deal being completed.</w:t>
      </w:r>
    </w:p>
    <w:p w14:paraId="15382265" w14:textId="77777777" w:rsidR="00DD75A0" w:rsidRDefault="00DD75A0">
      <w:pPr>
        <w:pStyle w:val="normal0"/>
      </w:pPr>
    </w:p>
    <w:p w14:paraId="258C2EE5" w14:textId="77777777" w:rsidR="00DD75A0" w:rsidRDefault="00460AE8">
      <w:pPr>
        <w:pStyle w:val="normal0"/>
      </w:pPr>
      <w:r>
        <w:t xml:space="preserve">Partition parameters: </w:t>
      </w:r>
    </w:p>
    <w:p w14:paraId="0DEFD57F" w14:textId="77777777" w:rsidR="00DD75A0" w:rsidRDefault="00460AE8">
      <w:pPr>
        <w:pStyle w:val="normal0"/>
      </w:pPr>
      <w:r>
        <w:rPr>
          <w:rFonts w:ascii="Arial Unicode MS" w:eastAsia="Arial Unicode MS" w:hAnsi="Arial Unicode MS" w:cs="Arial Unicode MS"/>
        </w:rPr>
        <w:t>Industry → type of target company → deal type → stake → bid price ⇒ predicted deal status</w:t>
      </w:r>
    </w:p>
    <w:p w14:paraId="44DE157F" w14:textId="77777777" w:rsidR="00DD75A0" w:rsidRDefault="00DD75A0">
      <w:pPr>
        <w:pStyle w:val="normal0"/>
      </w:pPr>
    </w:p>
    <w:p w14:paraId="16EB70FF" w14:textId="77777777" w:rsidR="00DD75A0" w:rsidRDefault="00460AE8">
      <w:pPr>
        <w:pStyle w:val="normal0"/>
      </w:pPr>
      <w:r>
        <w:t xml:space="preserve">Industry: pharmaceutical, telecom, automotive, </w:t>
      </w:r>
      <w:proofErr w:type="spellStart"/>
      <w:r>
        <w:t>etc</w:t>
      </w:r>
      <w:proofErr w:type="spellEnd"/>
    </w:p>
    <w:p w14:paraId="615AA187" w14:textId="77777777" w:rsidR="00DD75A0" w:rsidRDefault="00460AE8">
      <w:pPr>
        <w:pStyle w:val="normal0"/>
      </w:pPr>
      <w:r>
        <w:t>Target company: Domestic or International</w:t>
      </w:r>
    </w:p>
    <w:p w14:paraId="6CF3AF67" w14:textId="77777777" w:rsidR="00DD75A0" w:rsidRDefault="00460AE8">
      <w:pPr>
        <w:pStyle w:val="normal0"/>
      </w:pPr>
      <w:r>
        <w:t>Deal type: Institutional buy-out, Capital increase, Joint-venture, MBI / MBO, Management buy-in, Management buy-out, Merger, Demerger, Minority stake, or Share buy back</w:t>
      </w:r>
    </w:p>
    <w:p w14:paraId="5B9CE9D1" w14:textId="77777777" w:rsidR="00DD75A0" w:rsidRDefault="00460AE8">
      <w:pPr>
        <w:pStyle w:val="normal0"/>
      </w:pPr>
      <w:r>
        <w:t>Stake: &lt;50% or &gt;50%</w:t>
      </w:r>
    </w:p>
    <w:p w14:paraId="2DC2EA3E" w14:textId="77777777" w:rsidR="00DD75A0" w:rsidRDefault="00460AE8">
      <w:pPr>
        <w:pStyle w:val="normal0"/>
      </w:pPr>
      <w:r>
        <w:t>Bid Price: in several ranges</w:t>
      </w:r>
    </w:p>
    <w:p w14:paraId="29A114E8" w14:textId="77777777" w:rsidR="00DD75A0" w:rsidRDefault="00460AE8">
      <w:pPr>
        <w:pStyle w:val="normal0"/>
      </w:pPr>
      <w:r>
        <w:t xml:space="preserve">Predicted deal status: Completed, or Not Completed. </w:t>
      </w:r>
    </w:p>
    <w:p w14:paraId="23ABCD98" w14:textId="77777777" w:rsidR="00DD75A0" w:rsidRDefault="00DD75A0">
      <w:pPr>
        <w:pStyle w:val="normal0"/>
      </w:pPr>
    </w:p>
    <w:p w14:paraId="10FAF45F" w14:textId="77777777" w:rsidR="00DD75A0" w:rsidRDefault="00460AE8">
      <w:pPr>
        <w:pStyle w:val="normal0"/>
      </w:pPr>
      <w:r>
        <w:rPr>
          <w:noProof/>
        </w:rPr>
        <w:lastRenderedPageBreak/>
        <w:drawing>
          <wp:inline distT="19050" distB="19050" distL="19050" distR="19050" wp14:anchorId="551F9110" wp14:editId="370D0707">
            <wp:extent cx="5829300" cy="3886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829300" cy="3886200"/>
                    </a:xfrm>
                    <a:prstGeom prst="rect">
                      <a:avLst/>
                    </a:prstGeom>
                    <a:ln/>
                  </pic:spPr>
                </pic:pic>
              </a:graphicData>
            </a:graphic>
          </wp:inline>
        </w:drawing>
      </w:r>
    </w:p>
    <w:p w14:paraId="067DA42D" w14:textId="77777777" w:rsidR="00DD75A0" w:rsidRDefault="00460AE8">
      <w:pPr>
        <w:pStyle w:val="normal0"/>
      </w:pPr>
      <w:r>
        <w:t xml:space="preserve"> NB: Each branch of trees </w:t>
      </w:r>
      <w:proofErr w:type="gramStart"/>
      <w:r>
        <w:t>have</w:t>
      </w:r>
      <w:proofErr w:type="gramEnd"/>
      <w:r>
        <w:t xml:space="preserve"> the same structure. </w:t>
      </w:r>
    </w:p>
    <w:p w14:paraId="1D1006A6" w14:textId="77777777" w:rsidR="00460AE8" w:rsidRDefault="00460AE8">
      <w:pPr>
        <w:pStyle w:val="normal0"/>
        <w:rPr>
          <w:b/>
          <w:sz w:val="28"/>
          <w:szCs w:val="28"/>
        </w:rPr>
      </w:pPr>
    </w:p>
    <w:p w14:paraId="12B1AC99" w14:textId="3FF3D708" w:rsidR="00410794" w:rsidRDefault="00410794">
      <w:pPr>
        <w:pStyle w:val="normal0"/>
        <w:rPr>
          <w:b/>
          <w:sz w:val="28"/>
          <w:szCs w:val="28"/>
        </w:rPr>
      </w:pPr>
      <w:r>
        <w:rPr>
          <w:b/>
          <w:sz w:val="28"/>
          <w:szCs w:val="28"/>
        </w:rPr>
        <w:t>Actionable Timeline</w:t>
      </w:r>
    </w:p>
    <w:p w14:paraId="58BE0D3C" w14:textId="77777777" w:rsidR="00410794" w:rsidRDefault="00410794" w:rsidP="00410794">
      <w:pPr>
        <w:pStyle w:val="normal0"/>
      </w:pPr>
    </w:p>
    <w:p w14:paraId="0E0EA180" w14:textId="47B2DFFA" w:rsidR="00410794" w:rsidRDefault="00C001A8" w:rsidP="00410794">
      <w:pPr>
        <w:pStyle w:val="normal0"/>
      </w:pPr>
      <w:r>
        <w:t>By April 6</w:t>
      </w:r>
      <w:r w:rsidR="00410794">
        <w:t xml:space="preserve">  </w:t>
      </w:r>
      <w:r>
        <w:t xml:space="preserve">  </w:t>
      </w:r>
      <w:r w:rsidR="00410794">
        <w:t>- Data Cleaning and Management</w:t>
      </w:r>
    </w:p>
    <w:p w14:paraId="3DE0E468" w14:textId="5742679A" w:rsidR="00410794" w:rsidRDefault="00C001A8" w:rsidP="00410794">
      <w:pPr>
        <w:pStyle w:val="normal0"/>
      </w:pPr>
      <w:r>
        <w:t xml:space="preserve">By </w:t>
      </w:r>
      <w:r w:rsidR="00410794">
        <w:t xml:space="preserve">April </w:t>
      </w:r>
      <w:r>
        <w:t>13</w:t>
      </w:r>
      <w:r w:rsidR="00D334D7">
        <w:t xml:space="preserve">  - </w:t>
      </w:r>
      <w:r>
        <w:t>Hash out Decision Tree Structure</w:t>
      </w:r>
    </w:p>
    <w:p w14:paraId="31A3A502" w14:textId="344759BB" w:rsidR="00C001A8" w:rsidRDefault="00C001A8" w:rsidP="00410794">
      <w:pPr>
        <w:pStyle w:val="normal0"/>
      </w:pPr>
      <w:r>
        <w:t>By April 20  - Building basic codes</w:t>
      </w:r>
    </w:p>
    <w:p w14:paraId="530DAFE2" w14:textId="77777777" w:rsidR="00C001A8" w:rsidRDefault="00C001A8" w:rsidP="00410794">
      <w:pPr>
        <w:pStyle w:val="normal0"/>
      </w:pPr>
      <w:r>
        <w:t>By April 27  - User Interface Design</w:t>
      </w:r>
    </w:p>
    <w:p w14:paraId="25A45FD6" w14:textId="4EC3FC4B" w:rsidR="00C001A8" w:rsidRDefault="00C001A8" w:rsidP="00410794">
      <w:pPr>
        <w:pStyle w:val="normal0"/>
      </w:pPr>
      <w:r>
        <w:t xml:space="preserve">By May 1 – Final review  </w:t>
      </w:r>
    </w:p>
    <w:p w14:paraId="453723A7" w14:textId="77777777" w:rsidR="00410794" w:rsidRDefault="00410794">
      <w:pPr>
        <w:pStyle w:val="normal0"/>
        <w:rPr>
          <w:b/>
          <w:sz w:val="28"/>
          <w:szCs w:val="28"/>
        </w:rPr>
      </w:pPr>
      <w:bookmarkStart w:id="0" w:name="_GoBack"/>
      <w:bookmarkEnd w:id="0"/>
    </w:p>
    <w:p w14:paraId="0ADBDFE8" w14:textId="2895B79C" w:rsidR="00DD75A0" w:rsidRDefault="00460AE8">
      <w:pPr>
        <w:pStyle w:val="normal0"/>
      </w:pPr>
      <w:r>
        <w:rPr>
          <w:b/>
          <w:sz w:val="28"/>
          <w:szCs w:val="28"/>
        </w:rPr>
        <w:t>Acknowledgement and Disclaimer</w:t>
      </w:r>
      <w:r w:rsidR="00410794">
        <w:rPr>
          <w:b/>
          <w:sz w:val="28"/>
          <w:szCs w:val="28"/>
        </w:rPr>
        <w:t xml:space="preserve"> </w:t>
      </w:r>
    </w:p>
    <w:p w14:paraId="30297357" w14:textId="77777777" w:rsidR="00DD75A0" w:rsidRDefault="00DD75A0">
      <w:pPr>
        <w:pStyle w:val="normal0"/>
      </w:pPr>
    </w:p>
    <w:p w14:paraId="413AA2F4" w14:textId="77777777" w:rsidR="00DD75A0" w:rsidRDefault="00460AE8">
      <w:pPr>
        <w:pStyle w:val="normal0"/>
      </w:pPr>
      <w:r>
        <w:t xml:space="preserve">Driving a merger or acquisition is a complicated process, with many quantifiable and non-quantifiable factors involved. The real life decision is also subject to extraordinary forces that are beyond the estimation of statistical models. This pilot model selects the most prominent factors that have data readily available. Hence it’s only for reference and should not be the sole source of information for </w:t>
      </w:r>
      <w:proofErr w:type="gramStart"/>
      <w:r>
        <w:t>decision making</w:t>
      </w:r>
      <w:proofErr w:type="gramEnd"/>
      <w:r>
        <w:t>.</w:t>
      </w:r>
    </w:p>
    <w:p w14:paraId="018A3606" w14:textId="77777777" w:rsidR="00DD75A0" w:rsidRDefault="00DD75A0">
      <w:pPr>
        <w:pStyle w:val="normal0"/>
      </w:pPr>
    </w:p>
    <w:p w14:paraId="2E472D51" w14:textId="77777777" w:rsidR="00DD75A0" w:rsidRDefault="00460AE8">
      <w:pPr>
        <w:pStyle w:val="normal0"/>
        <w:rPr>
          <w:b/>
          <w:sz w:val="36"/>
          <w:szCs w:val="36"/>
        </w:rPr>
      </w:pPr>
      <w:r>
        <w:rPr>
          <w:b/>
          <w:sz w:val="36"/>
          <w:szCs w:val="36"/>
        </w:rPr>
        <w:t>Reference</w:t>
      </w:r>
    </w:p>
    <w:p w14:paraId="7BA24B8C" w14:textId="77777777" w:rsidR="00DD75A0" w:rsidRDefault="00DD75A0">
      <w:pPr>
        <w:pStyle w:val="normal0"/>
      </w:pPr>
    </w:p>
    <w:p w14:paraId="1C393E5F" w14:textId="77777777" w:rsidR="00DD75A0" w:rsidRDefault="00460AE8">
      <w:pPr>
        <w:pStyle w:val="normal0"/>
      </w:pPr>
      <w:r>
        <w:t>Dataset:</w:t>
      </w:r>
    </w:p>
    <w:p w14:paraId="5B1A9229" w14:textId="77777777" w:rsidR="00DD75A0" w:rsidRDefault="00DD75A0">
      <w:pPr>
        <w:pStyle w:val="normal0"/>
      </w:pPr>
    </w:p>
    <w:p w14:paraId="25660BF5" w14:textId="77777777" w:rsidR="00DD75A0" w:rsidRDefault="00460AE8">
      <w:pPr>
        <w:pStyle w:val="normal0"/>
      </w:pPr>
      <w:r>
        <w:t xml:space="preserve">Zephyr: </w:t>
      </w:r>
      <w:hyperlink r:id="rId11">
        <w:r>
          <w:rPr>
            <w:color w:val="1155CC"/>
            <w:u w:val="single"/>
          </w:rPr>
          <w:t>https://zephyr.bvdinfo.com/version-2016718/home.serv?product=zephyrneo&amp;loginfromcontext=ipaddress</w:t>
        </w:r>
      </w:hyperlink>
      <w:r>
        <w:t xml:space="preserve"> </w:t>
      </w:r>
    </w:p>
    <w:p w14:paraId="56E58068" w14:textId="77777777" w:rsidR="00DD75A0" w:rsidRDefault="00DD75A0">
      <w:pPr>
        <w:pStyle w:val="normal0"/>
      </w:pPr>
    </w:p>
    <w:p w14:paraId="3D7BFDC8" w14:textId="77777777" w:rsidR="00DD75A0" w:rsidRDefault="00460AE8">
      <w:pPr>
        <w:pStyle w:val="normal0"/>
      </w:pPr>
      <w:r>
        <w:t xml:space="preserve">Background Information: </w:t>
      </w:r>
    </w:p>
    <w:p w14:paraId="58C3BFFD" w14:textId="77777777" w:rsidR="00DD75A0" w:rsidRDefault="00DD75A0">
      <w:pPr>
        <w:pStyle w:val="normal0"/>
      </w:pPr>
    </w:p>
    <w:p w14:paraId="6ABA35F2" w14:textId="1A8956E9" w:rsidR="00EA5EB0" w:rsidRDefault="00EA5EB0">
      <w:pPr>
        <w:pStyle w:val="normal0"/>
      </w:pPr>
      <w:r>
        <w:t>M&amp;A in the United States:</w:t>
      </w:r>
    </w:p>
    <w:p w14:paraId="04B478C2" w14:textId="659E32D7" w:rsidR="00EA5EB0" w:rsidRDefault="00410794">
      <w:pPr>
        <w:pStyle w:val="normal0"/>
      </w:pPr>
      <w:hyperlink r:id="rId12" w:history="1">
        <w:r w:rsidR="00EA5EB0" w:rsidRPr="00D5508B">
          <w:rPr>
            <w:rStyle w:val="Hyperlink"/>
          </w:rPr>
          <w:t>https://imaa-institute.org/m-and-a-us-united-states/</w:t>
        </w:r>
      </w:hyperlink>
      <w:r w:rsidR="00EA5EB0">
        <w:t xml:space="preserve"> </w:t>
      </w:r>
    </w:p>
    <w:p w14:paraId="68A9410C" w14:textId="77777777" w:rsidR="00DD75A0" w:rsidRDefault="00460AE8">
      <w:pPr>
        <w:pStyle w:val="normal0"/>
      </w:pPr>
      <w:r>
        <w:t xml:space="preserve">Christensen, Clayton M., Richard Alton, Curtis Rising, and Andrew </w:t>
      </w:r>
      <w:proofErr w:type="spellStart"/>
      <w:r>
        <w:t>Waldeck</w:t>
      </w:r>
      <w:proofErr w:type="spellEnd"/>
      <w:r>
        <w:t xml:space="preserve">. "The Big Idea: The New M&amp;A Playbook." </w:t>
      </w:r>
      <w:proofErr w:type="gramStart"/>
      <w:r>
        <w:rPr>
          <w:i/>
        </w:rPr>
        <w:t>Harvard Business Review</w:t>
      </w:r>
      <w:r>
        <w:t>.</w:t>
      </w:r>
      <w:proofErr w:type="gramEnd"/>
      <w:r>
        <w:t xml:space="preserve"> </w:t>
      </w:r>
      <w:proofErr w:type="spellStart"/>
      <w:r>
        <w:t>N.p</w:t>
      </w:r>
      <w:proofErr w:type="spellEnd"/>
      <w:r>
        <w:t>., 29 Jan. 2016. Web. 23 Mar. 2017.</w:t>
      </w:r>
    </w:p>
    <w:p w14:paraId="40315807" w14:textId="77777777" w:rsidR="00DD75A0" w:rsidRDefault="00410794">
      <w:pPr>
        <w:pStyle w:val="normal0"/>
      </w:pPr>
      <w:hyperlink r:id="rId13">
        <w:r w:rsidR="00460AE8">
          <w:rPr>
            <w:color w:val="1155CC"/>
            <w:u w:val="single"/>
          </w:rPr>
          <w:t>https://hbr.org/2011/03/the-big-idea-the-new-ma-playbook</w:t>
        </w:r>
      </w:hyperlink>
      <w:r w:rsidR="00460AE8">
        <w:t xml:space="preserve"> </w:t>
      </w:r>
    </w:p>
    <w:p w14:paraId="400AE93F" w14:textId="77777777" w:rsidR="00460AE8" w:rsidRDefault="00460AE8">
      <w:pPr>
        <w:pStyle w:val="normal0"/>
      </w:pPr>
    </w:p>
    <w:p w14:paraId="7DA2F485" w14:textId="77777777" w:rsidR="00460AE8" w:rsidRDefault="00460AE8">
      <w:pPr>
        <w:pStyle w:val="normal0"/>
      </w:pPr>
      <w:proofErr w:type="spellStart"/>
      <w:r>
        <w:t>Mckinsey</w:t>
      </w:r>
      <w:proofErr w:type="spellEnd"/>
      <w:r>
        <w:t xml:space="preserve"> Perspective on Merger Integration</w:t>
      </w:r>
    </w:p>
    <w:p w14:paraId="6F8B7BF6" w14:textId="77777777" w:rsidR="00460AE8" w:rsidRDefault="00410794">
      <w:pPr>
        <w:pStyle w:val="normal0"/>
      </w:pPr>
      <w:hyperlink r:id="rId14" w:history="1">
        <w:r w:rsidR="00460AE8" w:rsidRPr="00D5508B">
          <w:rPr>
            <w:rStyle w:val="Hyperlink"/>
          </w:rPr>
          <w:t>https://www.google.com/url?sa=t&amp;rct=j&amp;q=&amp;esrc=s&amp;source=web&amp;cd=1&amp;cad=rja&amp;uact=8&amp;ved=0ahUKEwi1yZyGqe3SAhVCr1QKHfqCBvEQFggiMAA&amp;url=http%3A%2F%2Fwww.mckinsey.com%2Fclient_service%2Forganization%2Flatest_thinking%2F~%2Fmedia%2F1002A11EEA4045899124B917EAC7404C.ashx&amp;usg=AFQjCNE5gPRlujzi8MXXgoVaSvM7DFOItw&amp;sig2=QbIPZfJMo6e8zsPrvZGzLA&amp;bvm=bv.150475504,d.eWE</w:t>
        </w:r>
      </w:hyperlink>
      <w:r w:rsidR="00460AE8">
        <w:t xml:space="preserve"> </w:t>
      </w:r>
    </w:p>
    <w:sectPr w:rsidR="00460A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D75A0"/>
    <w:rsid w:val="00356B83"/>
    <w:rsid w:val="00410794"/>
    <w:rsid w:val="00460AE8"/>
    <w:rsid w:val="004A5E4A"/>
    <w:rsid w:val="00B115BF"/>
    <w:rsid w:val="00C001A8"/>
    <w:rsid w:val="00D334D7"/>
    <w:rsid w:val="00DD75A0"/>
    <w:rsid w:val="00EA5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C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60A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AE8"/>
    <w:rPr>
      <w:rFonts w:ascii="Lucida Grande" w:hAnsi="Lucida Grande" w:cs="Lucida Grande"/>
      <w:sz w:val="18"/>
      <w:szCs w:val="18"/>
    </w:rPr>
  </w:style>
  <w:style w:type="character" w:styleId="Hyperlink">
    <w:name w:val="Hyperlink"/>
    <w:basedOn w:val="DefaultParagraphFont"/>
    <w:uiPriority w:val="99"/>
    <w:unhideWhenUsed/>
    <w:rsid w:val="00460A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60A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AE8"/>
    <w:rPr>
      <w:rFonts w:ascii="Lucida Grande" w:hAnsi="Lucida Grande" w:cs="Lucida Grande"/>
      <w:sz w:val="18"/>
      <w:szCs w:val="18"/>
    </w:rPr>
  </w:style>
  <w:style w:type="character" w:styleId="Hyperlink">
    <w:name w:val="Hyperlink"/>
    <w:basedOn w:val="DefaultParagraphFont"/>
    <w:uiPriority w:val="99"/>
    <w:unhideWhenUsed/>
    <w:rsid w:val="00460A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zephyr.bvdinfo.com/version-2016718/home.serv?product=zephyrneo&amp;loginfromcontext=ipaddress" TargetMode="External"/><Relationship Id="rId12" Type="http://schemas.openxmlformats.org/officeDocument/2006/relationships/hyperlink" Target="https://imaa-institute.org/m-and-a-us-united-states/" TargetMode="External"/><Relationship Id="rId13" Type="http://schemas.openxmlformats.org/officeDocument/2006/relationships/hyperlink" Target="https://hbr.org/2011/03/the-big-idea-the-new-ma-playbook" TargetMode="External"/><Relationship Id="rId14" Type="http://schemas.openxmlformats.org/officeDocument/2006/relationships/hyperlink" Target="https://www.google.com/url?sa=t&amp;rct=j&amp;q=&amp;esrc=s&amp;source=web&amp;cd=1&amp;cad=rja&amp;uact=8&amp;ved=0ahUKEwi1yZyGqe3SAhVCr1QKHfqCBvEQFggiMAA&amp;url=http%3A%2F%2Fwww.mckinsey.com%2Fclient_service%2Forganization%2Flatest_thinking%2F~%2Fmedia%2F1002A11EEA4045899124B917EAC7404C.ashx&amp;usg=AFQjCNE5gPRlujzi8MXXgoVaSvM7DFOItw&amp;sig2=QbIPZfJMo6e8zsPrvZGzLA&amp;bvm=bv.150475504,d.eW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8CAD8A-4D5D-0A45-B275-D1166F3D379F}" type="doc">
      <dgm:prSet loTypeId="urn:microsoft.com/office/officeart/2005/8/layout/process1" loCatId="" qsTypeId="urn:microsoft.com/office/officeart/2005/8/quickstyle/simple4" qsCatId="simple" csTypeId="urn:microsoft.com/office/officeart/2005/8/colors/accent1_2" csCatId="accent1" phldr="1"/>
      <dgm:spPr/>
    </dgm:pt>
    <dgm:pt modelId="{DBDA372A-F748-9540-AEBC-7A8777E0C9E4}">
      <dgm:prSet phldrT="[Text]" custT="1"/>
      <dgm:spPr/>
      <dgm:t>
        <a:bodyPr/>
        <a:lstStyle/>
        <a:p>
          <a:r>
            <a:rPr lang="en-US" sz="1500"/>
            <a:t>User Input </a:t>
          </a:r>
          <a:br>
            <a:rPr lang="en-US" sz="1500"/>
          </a:br>
          <a:endParaRPr lang="en-US" sz="1500"/>
        </a:p>
        <a:p>
          <a:r>
            <a:rPr lang="en-US" sz="1200"/>
            <a:t>"Which industry is your company in?"</a:t>
          </a:r>
        </a:p>
      </dgm:t>
    </dgm:pt>
    <dgm:pt modelId="{529273DE-9848-8F4D-BCA4-77E26ED609A9}" type="parTrans" cxnId="{CE8A966E-F278-4B49-B30F-D2A528B642B5}">
      <dgm:prSet/>
      <dgm:spPr/>
      <dgm:t>
        <a:bodyPr/>
        <a:lstStyle/>
        <a:p>
          <a:endParaRPr lang="en-US"/>
        </a:p>
      </dgm:t>
    </dgm:pt>
    <dgm:pt modelId="{5564B20A-D356-0F4E-AFF4-30558E918635}" type="sibTrans" cxnId="{CE8A966E-F278-4B49-B30F-D2A528B642B5}">
      <dgm:prSet/>
      <dgm:spPr/>
      <dgm:t>
        <a:bodyPr/>
        <a:lstStyle/>
        <a:p>
          <a:endParaRPr lang="en-US"/>
        </a:p>
      </dgm:t>
    </dgm:pt>
    <dgm:pt modelId="{8FCC61EE-4B91-AE4F-AF96-66E9C4ED2F5B}">
      <dgm:prSet phldrT="[Text]" custT="1"/>
      <dgm:spPr/>
      <dgm:t>
        <a:bodyPr/>
        <a:lstStyle/>
        <a:p>
          <a:r>
            <a:rPr lang="en-US" sz="1500"/>
            <a:t>Instant Data Mining</a:t>
          </a:r>
          <a:br>
            <a:rPr lang="en-US" sz="1500"/>
          </a:br>
          <a:endParaRPr lang="en-US" sz="1500"/>
        </a:p>
        <a:p>
          <a:r>
            <a:rPr lang="en-US" sz="1200"/>
            <a:t>[Locate historical cases and Calculate the percentage of successful deals</a:t>
          </a:r>
        </a:p>
      </dgm:t>
    </dgm:pt>
    <dgm:pt modelId="{5728D4E3-1DE1-D949-BD88-8A7603AFDD20}" type="parTrans" cxnId="{88026526-AB17-B84B-B524-2815812A686E}">
      <dgm:prSet/>
      <dgm:spPr/>
      <dgm:t>
        <a:bodyPr/>
        <a:lstStyle/>
        <a:p>
          <a:endParaRPr lang="en-US"/>
        </a:p>
      </dgm:t>
    </dgm:pt>
    <dgm:pt modelId="{7B49FBC3-D037-B34D-9C86-9AC1465FAE0A}" type="sibTrans" cxnId="{88026526-AB17-B84B-B524-2815812A686E}">
      <dgm:prSet/>
      <dgm:spPr/>
      <dgm:t>
        <a:bodyPr/>
        <a:lstStyle/>
        <a:p>
          <a:endParaRPr lang="en-US"/>
        </a:p>
      </dgm:t>
    </dgm:pt>
    <dgm:pt modelId="{703A73F2-B9B2-DC48-B6BE-A98AE899F08F}">
      <dgm:prSet phldrT="[Text]" custT="1"/>
      <dgm:spPr/>
      <dgm:t>
        <a:bodyPr/>
        <a:lstStyle/>
        <a:p>
          <a:r>
            <a:rPr lang="en-US" sz="1600"/>
            <a:t>Output</a:t>
          </a:r>
          <a:br>
            <a:rPr lang="en-US" sz="1600"/>
          </a:br>
          <a:endParaRPr lang="en-US" sz="1600"/>
        </a:p>
        <a:p>
          <a:r>
            <a:rPr lang="en-US" sz="1200"/>
            <a:t>"Based on your industry, there is XX% chance your deal would be successful."</a:t>
          </a:r>
        </a:p>
      </dgm:t>
    </dgm:pt>
    <dgm:pt modelId="{1A7751B9-0282-D741-8036-2D34EC91BFD2}" type="parTrans" cxnId="{35B1B44D-7CF2-7A4D-A900-7E3876300F58}">
      <dgm:prSet/>
      <dgm:spPr/>
      <dgm:t>
        <a:bodyPr/>
        <a:lstStyle/>
        <a:p>
          <a:endParaRPr lang="en-US"/>
        </a:p>
      </dgm:t>
    </dgm:pt>
    <dgm:pt modelId="{DCBBAA4A-59A4-084C-B3B8-63DA17895E01}" type="sibTrans" cxnId="{35B1B44D-7CF2-7A4D-A900-7E3876300F58}">
      <dgm:prSet/>
      <dgm:spPr/>
      <dgm:t>
        <a:bodyPr/>
        <a:lstStyle/>
        <a:p>
          <a:endParaRPr lang="en-US"/>
        </a:p>
      </dgm:t>
    </dgm:pt>
    <dgm:pt modelId="{547AE4FC-3E54-8E46-9B16-9CF090C05E95}" type="pres">
      <dgm:prSet presAssocID="{638CAD8A-4D5D-0A45-B275-D1166F3D379F}" presName="Name0" presStyleCnt="0">
        <dgm:presLayoutVars>
          <dgm:dir/>
          <dgm:resizeHandles val="exact"/>
        </dgm:presLayoutVars>
      </dgm:prSet>
      <dgm:spPr/>
    </dgm:pt>
    <dgm:pt modelId="{AB8913C2-7126-7446-B2AE-1EA87CA211E6}" type="pres">
      <dgm:prSet presAssocID="{DBDA372A-F748-9540-AEBC-7A8777E0C9E4}" presName="node" presStyleLbl="node1" presStyleIdx="0" presStyleCnt="3">
        <dgm:presLayoutVars>
          <dgm:bulletEnabled val="1"/>
        </dgm:presLayoutVars>
      </dgm:prSet>
      <dgm:spPr/>
      <dgm:t>
        <a:bodyPr/>
        <a:lstStyle/>
        <a:p>
          <a:endParaRPr lang="en-US"/>
        </a:p>
      </dgm:t>
    </dgm:pt>
    <dgm:pt modelId="{355A03BD-993D-A54D-88DC-0EF549BAEB92}" type="pres">
      <dgm:prSet presAssocID="{5564B20A-D356-0F4E-AFF4-30558E918635}" presName="sibTrans" presStyleLbl="sibTrans2D1" presStyleIdx="0" presStyleCnt="2"/>
      <dgm:spPr/>
      <dgm:t>
        <a:bodyPr/>
        <a:lstStyle/>
        <a:p>
          <a:endParaRPr lang="en-US"/>
        </a:p>
      </dgm:t>
    </dgm:pt>
    <dgm:pt modelId="{21576C24-742F-EE48-A770-8AE6CFBB5BA1}" type="pres">
      <dgm:prSet presAssocID="{5564B20A-D356-0F4E-AFF4-30558E918635}" presName="connectorText" presStyleLbl="sibTrans2D1" presStyleIdx="0" presStyleCnt="2"/>
      <dgm:spPr/>
      <dgm:t>
        <a:bodyPr/>
        <a:lstStyle/>
        <a:p>
          <a:endParaRPr lang="en-US"/>
        </a:p>
      </dgm:t>
    </dgm:pt>
    <dgm:pt modelId="{DAA959E8-1C29-E349-947A-DA27390A6209}" type="pres">
      <dgm:prSet presAssocID="{8FCC61EE-4B91-AE4F-AF96-66E9C4ED2F5B}" presName="node" presStyleLbl="node1" presStyleIdx="1" presStyleCnt="3">
        <dgm:presLayoutVars>
          <dgm:bulletEnabled val="1"/>
        </dgm:presLayoutVars>
      </dgm:prSet>
      <dgm:spPr/>
      <dgm:t>
        <a:bodyPr/>
        <a:lstStyle/>
        <a:p>
          <a:endParaRPr lang="en-US"/>
        </a:p>
      </dgm:t>
    </dgm:pt>
    <dgm:pt modelId="{162FA0E0-C33F-8747-B291-3672C79B896C}" type="pres">
      <dgm:prSet presAssocID="{7B49FBC3-D037-B34D-9C86-9AC1465FAE0A}" presName="sibTrans" presStyleLbl="sibTrans2D1" presStyleIdx="1" presStyleCnt="2"/>
      <dgm:spPr/>
      <dgm:t>
        <a:bodyPr/>
        <a:lstStyle/>
        <a:p>
          <a:endParaRPr lang="en-US"/>
        </a:p>
      </dgm:t>
    </dgm:pt>
    <dgm:pt modelId="{55F3100B-5DE8-0B49-B34F-9D03D37CD8EC}" type="pres">
      <dgm:prSet presAssocID="{7B49FBC3-D037-B34D-9C86-9AC1465FAE0A}" presName="connectorText" presStyleLbl="sibTrans2D1" presStyleIdx="1" presStyleCnt="2"/>
      <dgm:spPr/>
      <dgm:t>
        <a:bodyPr/>
        <a:lstStyle/>
        <a:p>
          <a:endParaRPr lang="en-US"/>
        </a:p>
      </dgm:t>
    </dgm:pt>
    <dgm:pt modelId="{C4FD3590-6E35-1E4C-BF60-2DBB25AFFD2B}" type="pres">
      <dgm:prSet presAssocID="{703A73F2-B9B2-DC48-B6BE-A98AE899F08F}" presName="node" presStyleLbl="node1" presStyleIdx="2" presStyleCnt="3">
        <dgm:presLayoutVars>
          <dgm:bulletEnabled val="1"/>
        </dgm:presLayoutVars>
      </dgm:prSet>
      <dgm:spPr/>
      <dgm:t>
        <a:bodyPr/>
        <a:lstStyle/>
        <a:p>
          <a:endParaRPr lang="en-US"/>
        </a:p>
      </dgm:t>
    </dgm:pt>
  </dgm:ptLst>
  <dgm:cxnLst>
    <dgm:cxn modelId="{35B1B44D-7CF2-7A4D-A900-7E3876300F58}" srcId="{638CAD8A-4D5D-0A45-B275-D1166F3D379F}" destId="{703A73F2-B9B2-DC48-B6BE-A98AE899F08F}" srcOrd="2" destOrd="0" parTransId="{1A7751B9-0282-D741-8036-2D34EC91BFD2}" sibTransId="{DCBBAA4A-59A4-084C-B3B8-63DA17895E01}"/>
    <dgm:cxn modelId="{88026526-AB17-B84B-B524-2815812A686E}" srcId="{638CAD8A-4D5D-0A45-B275-D1166F3D379F}" destId="{8FCC61EE-4B91-AE4F-AF96-66E9C4ED2F5B}" srcOrd="1" destOrd="0" parTransId="{5728D4E3-1DE1-D949-BD88-8A7603AFDD20}" sibTransId="{7B49FBC3-D037-B34D-9C86-9AC1465FAE0A}"/>
    <dgm:cxn modelId="{CE8A966E-F278-4B49-B30F-D2A528B642B5}" srcId="{638CAD8A-4D5D-0A45-B275-D1166F3D379F}" destId="{DBDA372A-F748-9540-AEBC-7A8777E0C9E4}" srcOrd="0" destOrd="0" parTransId="{529273DE-9848-8F4D-BCA4-77E26ED609A9}" sibTransId="{5564B20A-D356-0F4E-AFF4-30558E918635}"/>
    <dgm:cxn modelId="{E31C0282-6956-F94B-AC3B-550E0224AE1C}" type="presOf" srcId="{638CAD8A-4D5D-0A45-B275-D1166F3D379F}" destId="{547AE4FC-3E54-8E46-9B16-9CF090C05E95}" srcOrd="0" destOrd="0" presId="urn:microsoft.com/office/officeart/2005/8/layout/process1"/>
    <dgm:cxn modelId="{1578DC92-24BB-D545-B836-6360047A69A9}" type="presOf" srcId="{5564B20A-D356-0F4E-AFF4-30558E918635}" destId="{355A03BD-993D-A54D-88DC-0EF549BAEB92}" srcOrd="0" destOrd="0" presId="urn:microsoft.com/office/officeart/2005/8/layout/process1"/>
    <dgm:cxn modelId="{D35D4999-158E-4A4B-8159-367C08B79D71}" type="presOf" srcId="{8FCC61EE-4B91-AE4F-AF96-66E9C4ED2F5B}" destId="{DAA959E8-1C29-E349-947A-DA27390A6209}" srcOrd="0" destOrd="0" presId="urn:microsoft.com/office/officeart/2005/8/layout/process1"/>
    <dgm:cxn modelId="{0BFD5788-94FB-814E-94A9-4C9D547A0ADE}" type="presOf" srcId="{7B49FBC3-D037-B34D-9C86-9AC1465FAE0A}" destId="{55F3100B-5DE8-0B49-B34F-9D03D37CD8EC}" srcOrd="1" destOrd="0" presId="urn:microsoft.com/office/officeart/2005/8/layout/process1"/>
    <dgm:cxn modelId="{03195555-700D-C642-AF4A-28B96CD03320}" type="presOf" srcId="{5564B20A-D356-0F4E-AFF4-30558E918635}" destId="{21576C24-742F-EE48-A770-8AE6CFBB5BA1}" srcOrd="1" destOrd="0" presId="urn:microsoft.com/office/officeart/2005/8/layout/process1"/>
    <dgm:cxn modelId="{EA6C0FDA-D9FA-2C4A-A7AB-2F773D1DDC1F}" type="presOf" srcId="{703A73F2-B9B2-DC48-B6BE-A98AE899F08F}" destId="{C4FD3590-6E35-1E4C-BF60-2DBB25AFFD2B}" srcOrd="0" destOrd="0" presId="urn:microsoft.com/office/officeart/2005/8/layout/process1"/>
    <dgm:cxn modelId="{4D516A1D-E0D9-6B43-AD7F-B1F6168EFB92}" type="presOf" srcId="{DBDA372A-F748-9540-AEBC-7A8777E0C9E4}" destId="{AB8913C2-7126-7446-B2AE-1EA87CA211E6}" srcOrd="0" destOrd="0" presId="urn:microsoft.com/office/officeart/2005/8/layout/process1"/>
    <dgm:cxn modelId="{DD105AF9-D70E-3641-95E8-DD9EBCE7A730}" type="presOf" srcId="{7B49FBC3-D037-B34D-9C86-9AC1465FAE0A}" destId="{162FA0E0-C33F-8747-B291-3672C79B896C}" srcOrd="0" destOrd="0" presId="urn:microsoft.com/office/officeart/2005/8/layout/process1"/>
    <dgm:cxn modelId="{510C9667-20A5-AF4F-BF89-3B360AB38B97}" type="presParOf" srcId="{547AE4FC-3E54-8E46-9B16-9CF090C05E95}" destId="{AB8913C2-7126-7446-B2AE-1EA87CA211E6}" srcOrd="0" destOrd="0" presId="urn:microsoft.com/office/officeart/2005/8/layout/process1"/>
    <dgm:cxn modelId="{731368A8-72C1-AC46-A9D2-6A3359DF4A2B}" type="presParOf" srcId="{547AE4FC-3E54-8E46-9B16-9CF090C05E95}" destId="{355A03BD-993D-A54D-88DC-0EF549BAEB92}" srcOrd="1" destOrd="0" presId="urn:microsoft.com/office/officeart/2005/8/layout/process1"/>
    <dgm:cxn modelId="{D59AFB5A-A2C2-8D43-B021-B434CF3BA0CF}" type="presParOf" srcId="{355A03BD-993D-A54D-88DC-0EF549BAEB92}" destId="{21576C24-742F-EE48-A770-8AE6CFBB5BA1}" srcOrd="0" destOrd="0" presId="urn:microsoft.com/office/officeart/2005/8/layout/process1"/>
    <dgm:cxn modelId="{B2D1C1C9-519A-E04A-8B31-19E0284D8006}" type="presParOf" srcId="{547AE4FC-3E54-8E46-9B16-9CF090C05E95}" destId="{DAA959E8-1C29-E349-947A-DA27390A6209}" srcOrd="2" destOrd="0" presId="urn:microsoft.com/office/officeart/2005/8/layout/process1"/>
    <dgm:cxn modelId="{9D325C56-4C99-4443-86D7-9DA1524E4ACA}" type="presParOf" srcId="{547AE4FC-3E54-8E46-9B16-9CF090C05E95}" destId="{162FA0E0-C33F-8747-B291-3672C79B896C}" srcOrd="3" destOrd="0" presId="urn:microsoft.com/office/officeart/2005/8/layout/process1"/>
    <dgm:cxn modelId="{0D2E1856-4470-774B-8EA3-4B7C5E04BFC8}" type="presParOf" srcId="{162FA0E0-C33F-8747-B291-3672C79B896C}" destId="{55F3100B-5DE8-0B49-B34F-9D03D37CD8EC}" srcOrd="0" destOrd="0" presId="urn:microsoft.com/office/officeart/2005/8/layout/process1"/>
    <dgm:cxn modelId="{3B9000BD-9E72-0A4E-8253-D6E546242067}" type="presParOf" srcId="{547AE4FC-3E54-8E46-9B16-9CF090C05E95}" destId="{C4FD3590-6E35-1E4C-BF60-2DBB25AFFD2B}"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913C2-7126-7446-B2AE-1EA87CA211E6}">
      <dsp:nvSpPr>
        <dsp:cNvPr id="0" name=""/>
        <dsp:cNvSpPr/>
      </dsp:nvSpPr>
      <dsp:spPr>
        <a:xfrm>
          <a:off x="7895" y="0"/>
          <a:ext cx="1516502" cy="15367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User Input </a:t>
          </a:r>
          <a:br>
            <a:rPr lang="en-US" sz="1500" kern="1200"/>
          </a:br>
          <a:endParaRPr lang="en-US" sz="1500" kern="1200"/>
        </a:p>
        <a:p>
          <a:pPr lvl="0" algn="ctr" defTabSz="666750">
            <a:lnSpc>
              <a:spcPct val="90000"/>
            </a:lnSpc>
            <a:spcBef>
              <a:spcPct val="0"/>
            </a:spcBef>
            <a:spcAft>
              <a:spcPct val="35000"/>
            </a:spcAft>
          </a:pPr>
          <a:r>
            <a:rPr lang="en-US" sz="1200" kern="1200"/>
            <a:t>"Which industry is your company in?"</a:t>
          </a:r>
        </a:p>
      </dsp:txBody>
      <dsp:txXfrm>
        <a:off x="52312" y="44417"/>
        <a:ext cx="1427668" cy="1447866"/>
      </dsp:txXfrm>
    </dsp:sp>
    <dsp:sp modelId="{355A03BD-993D-A54D-88DC-0EF549BAEB92}">
      <dsp:nvSpPr>
        <dsp:cNvPr id="0" name=""/>
        <dsp:cNvSpPr/>
      </dsp:nvSpPr>
      <dsp:spPr>
        <a:xfrm>
          <a:off x="1676048" y="580303"/>
          <a:ext cx="321498" cy="376092"/>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1676048" y="655521"/>
        <a:ext cx="225049" cy="225656"/>
      </dsp:txXfrm>
    </dsp:sp>
    <dsp:sp modelId="{DAA959E8-1C29-E349-947A-DA27390A6209}">
      <dsp:nvSpPr>
        <dsp:cNvPr id="0" name=""/>
        <dsp:cNvSpPr/>
      </dsp:nvSpPr>
      <dsp:spPr>
        <a:xfrm>
          <a:off x="2130998" y="0"/>
          <a:ext cx="1516502" cy="15367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Instant Data Mining</a:t>
          </a:r>
          <a:br>
            <a:rPr lang="en-US" sz="1500" kern="1200"/>
          </a:br>
          <a:endParaRPr lang="en-US" sz="1500" kern="1200"/>
        </a:p>
        <a:p>
          <a:pPr lvl="0" algn="ctr" defTabSz="666750">
            <a:lnSpc>
              <a:spcPct val="90000"/>
            </a:lnSpc>
            <a:spcBef>
              <a:spcPct val="0"/>
            </a:spcBef>
            <a:spcAft>
              <a:spcPct val="35000"/>
            </a:spcAft>
          </a:pPr>
          <a:r>
            <a:rPr lang="en-US" sz="1200" kern="1200"/>
            <a:t>[Locate historical cases and Calculate the percentage of successful deals</a:t>
          </a:r>
        </a:p>
      </dsp:txBody>
      <dsp:txXfrm>
        <a:off x="2175415" y="44417"/>
        <a:ext cx="1427668" cy="1447866"/>
      </dsp:txXfrm>
    </dsp:sp>
    <dsp:sp modelId="{162FA0E0-C33F-8747-B291-3672C79B896C}">
      <dsp:nvSpPr>
        <dsp:cNvPr id="0" name=""/>
        <dsp:cNvSpPr/>
      </dsp:nvSpPr>
      <dsp:spPr>
        <a:xfrm>
          <a:off x="3799151" y="580303"/>
          <a:ext cx="321498" cy="376092"/>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3799151" y="655521"/>
        <a:ext cx="225049" cy="225656"/>
      </dsp:txXfrm>
    </dsp:sp>
    <dsp:sp modelId="{C4FD3590-6E35-1E4C-BF60-2DBB25AFFD2B}">
      <dsp:nvSpPr>
        <dsp:cNvPr id="0" name=""/>
        <dsp:cNvSpPr/>
      </dsp:nvSpPr>
      <dsp:spPr>
        <a:xfrm>
          <a:off x="4254102" y="0"/>
          <a:ext cx="1516502" cy="15367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Output</a:t>
          </a:r>
          <a:br>
            <a:rPr lang="en-US" sz="1600" kern="1200"/>
          </a:br>
          <a:endParaRPr lang="en-US" sz="1600" kern="1200"/>
        </a:p>
        <a:p>
          <a:pPr lvl="0" algn="ctr" defTabSz="711200">
            <a:lnSpc>
              <a:spcPct val="90000"/>
            </a:lnSpc>
            <a:spcBef>
              <a:spcPct val="0"/>
            </a:spcBef>
            <a:spcAft>
              <a:spcPct val="35000"/>
            </a:spcAft>
          </a:pPr>
          <a:r>
            <a:rPr lang="en-US" sz="1200" kern="1200"/>
            <a:t>"Based on your industry, there is XX% chance your deal would be successful."</a:t>
          </a:r>
        </a:p>
      </dsp:txBody>
      <dsp:txXfrm>
        <a:off x="4298519" y="44417"/>
        <a:ext cx="1427668" cy="144786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682</Words>
  <Characters>3891</Characters>
  <Application>Microsoft Macintosh Word</Application>
  <DocSecurity>0</DocSecurity>
  <Lines>32</Lines>
  <Paragraphs>9</Paragraphs>
  <ScaleCrop>false</ScaleCrop>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Vera Yujie Feng</cp:lastModifiedBy>
  <cp:revision>6</cp:revision>
  <dcterms:created xsi:type="dcterms:W3CDTF">2017-03-23T19:04:00Z</dcterms:created>
  <dcterms:modified xsi:type="dcterms:W3CDTF">2017-03-29T21:03:00Z</dcterms:modified>
</cp:coreProperties>
</file>