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3D0A" w14:textId="05B19C19" w:rsidR="00CF3924" w:rsidRPr="00CF3924" w:rsidRDefault="0018012B" w:rsidP="00B70925">
      <w:pPr>
        <w:jc w:val="center"/>
        <w:rPr>
          <w:rFonts w:ascii="Arial" w:hAnsi="Arial" w:cs="Arial"/>
          <w:b/>
          <w:bCs/>
        </w:rPr>
      </w:pPr>
      <w:r w:rsidRPr="00CF3924">
        <w:rPr>
          <w:rFonts w:ascii="Arial" w:hAnsi="Arial" w:cs="Arial"/>
          <w:b/>
          <w:bCs/>
        </w:rPr>
        <w:t xml:space="preserve">Microplastics in </w:t>
      </w:r>
      <w:r w:rsidR="00CF3924" w:rsidRPr="00CF3924">
        <w:rPr>
          <w:rFonts w:ascii="Arial" w:hAnsi="Arial" w:cs="Arial"/>
          <w:b/>
          <w:bCs/>
        </w:rPr>
        <w:t xml:space="preserve">Labeo </w:t>
      </w:r>
      <w:proofErr w:type="spellStart"/>
      <w:r w:rsidR="00CF3924">
        <w:rPr>
          <w:rFonts w:ascii="Arial" w:hAnsi="Arial" w:cs="Arial"/>
          <w:b/>
          <w:bCs/>
        </w:rPr>
        <w:t>r</w:t>
      </w:r>
      <w:r w:rsidR="00CF3924" w:rsidRPr="00CF3924">
        <w:rPr>
          <w:rFonts w:ascii="Arial" w:hAnsi="Arial" w:cs="Arial"/>
          <w:b/>
          <w:bCs/>
        </w:rPr>
        <w:t>ohita</w:t>
      </w:r>
      <w:proofErr w:type="spellEnd"/>
    </w:p>
    <w:p w14:paraId="3F8812D7" w14:textId="77777777" w:rsidR="00371FE2" w:rsidRDefault="00E61B80" w:rsidP="00CF3924">
      <w:pPr>
        <w:rPr>
          <w:rFonts w:ascii="Arial" w:hAnsi="Arial" w:cs="Arial"/>
          <w:sz w:val="22"/>
          <w:szCs w:val="22"/>
        </w:rPr>
      </w:pPr>
      <w:r>
        <w:rPr>
          <w:rFonts w:ascii="Arial" w:hAnsi="Arial" w:cs="Arial"/>
          <w:sz w:val="22"/>
          <w:szCs w:val="22"/>
        </w:rPr>
        <w:t>Microplastics are plastic particles found everywhere that are under 5mm in diameter</w:t>
      </w:r>
      <w:r>
        <w:rPr>
          <w:rFonts w:ascii="Arial" w:hAnsi="Arial" w:cs="Arial"/>
          <w:sz w:val="22"/>
          <w:szCs w:val="22"/>
        </w:rPr>
        <w:t xml:space="preserve"> that find their way into many food chains</w:t>
      </w:r>
      <w:r w:rsidR="00CF3924" w:rsidRPr="00CF3924">
        <w:rPr>
          <w:rFonts w:ascii="Arial" w:hAnsi="Arial" w:cs="Arial"/>
          <w:sz w:val="22"/>
          <w:szCs w:val="22"/>
        </w:rPr>
        <w:t xml:space="preserve">. Recent studies in Labeo </w:t>
      </w:r>
      <w:proofErr w:type="spellStart"/>
      <w:r w:rsidR="00CF3924">
        <w:rPr>
          <w:rFonts w:ascii="Arial" w:hAnsi="Arial" w:cs="Arial"/>
          <w:sz w:val="22"/>
          <w:szCs w:val="22"/>
        </w:rPr>
        <w:t>r</w:t>
      </w:r>
      <w:r w:rsidR="00CF3924" w:rsidRPr="00CF3924">
        <w:rPr>
          <w:rFonts w:ascii="Arial" w:hAnsi="Arial" w:cs="Arial"/>
          <w:sz w:val="22"/>
          <w:szCs w:val="22"/>
        </w:rPr>
        <w:t>ohita</w:t>
      </w:r>
      <w:proofErr w:type="spellEnd"/>
      <w:r w:rsidR="00CF3924" w:rsidRPr="00CF3924">
        <w:rPr>
          <w:rFonts w:ascii="Arial" w:hAnsi="Arial" w:cs="Arial"/>
          <w:sz w:val="22"/>
          <w:szCs w:val="22"/>
        </w:rPr>
        <w:t xml:space="preserve"> and other species have shown that polystyrene microplastics</w:t>
      </w:r>
      <w:r>
        <w:rPr>
          <w:rFonts w:ascii="Arial" w:hAnsi="Arial" w:cs="Arial"/>
          <w:sz w:val="22"/>
          <w:szCs w:val="22"/>
        </w:rPr>
        <w:t xml:space="preserve"> (PS-MPs)</w:t>
      </w:r>
      <w:r w:rsidR="00CF3924" w:rsidRPr="00CF3924">
        <w:rPr>
          <w:rFonts w:ascii="Arial" w:hAnsi="Arial" w:cs="Arial"/>
          <w:sz w:val="22"/>
          <w:szCs w:val="22"/>
        </w:rPr>
        <w:t xml:space="preserve"> in the</w:t>
      </w:r>
      <w:r>
        <w:rPr>
          <w:rFonts w:ascii="Arial" w:hAnsi="Arial" w:cs="Arial"/>
          <w:sz w:val="22"/>
          <w:szCs w:val="22"/>
        </w:rPr>
        <w:t xml:space="preserve">ir food </w:t>
      </w:r>
      <w:r w:rsidR="00CF3924" w:rsidRPr="00CF3924">
        <w:rPr>
          <w:rFonts w:ascii="Arial" w:hAnsi="Arial" w:cs="Arial"/>
          <w:sz w:val="22"/>
          <w:szCs w:val="22"/>
        </w:rPr>
        <w:t xml:space="preserve">can build up in tissues, change normal </w:t>
      </w:r>
      <w:r w:rsidR="00B70925">
        <w:rPr>
          <w:rFonts w:ascii="Arial" w:hAnsi="Arial" w:cs="Arial"/>
          <w:sz w:val="22"/>
          <w:szCs w:val="22"/>
        </w:rPr>
        <w:t>functions</w:t>
      </w:r>
      <w:r w:rsidR="00CF3924" w:rsidRPr="00CF3924">
        <w:rPr>
          <w:rFonts w:ascii="Arial" w:hAnsi="Arial" w:cs="Arial"/>
          <w:sz w:val="22"/>
          <w:szCs w:val="22"/>
        </w:rPr>
        <w:t xml:space="preserve">, and damage organs, </w:t>
      </w:r>
      <w:r>
        <w:rPr>
          <w:rFonts w:ascii="Arial" w:hAnsi="Arial" w:cs="Arial"/>
          <w:sz w:val="22"/>
          <w:szCs w:val="22"/>
        </w:rPr>
        <w:t>this could prove detrimental to many aquatic ecosystems around the world</w:t>
      </w:r>
      <w:r w:rsidR="00CF3924" w:rsidRPr="00CF3924">
        <w:rPr>
          <w:rFonts w:ascii="Arial" w:hAnsi="Arial" w:cs="Arial"/>
          <w:sz w:val="22"/>
          <w:szCs w:val="22"/>
        </w:rPr>
        <w:t xml:space="preserve">. </w:t>
      </w:r>
      <w:r>
        <w:rPr>
          <w:rFonts w:ascii="Arial" w:hAnsi="Arial" w:cs="Arial"/>
          <w:sz w:val="22"/>
          <w:szCs w:val="22"/>
        </w:rPr>
        <w:t>M</w:t>
      </w:r>
      <w:r w:rsidR="00CF3924" w:rsidRPr="00CF3924">
        <w:rPr>
          <w:rFonts w:ascii="Arial" w:hAnsi="Arial" w:cs="Arial"/>
          <w:sz w:val="22"/>
          <w:szCs w:val="22"/>
        </w:rPr>
        <w:t xml:space="preserve">y project focuses on </w:t>
      </w:r>
      <w:r w:rsidRPr="00CF3924">
        <w:rPr>
          <w:rFonts w:ascii="Arial" w:hAnsi="Arial" w:cs="Arial"/>
          <w:sz w:val="22"/>
          <w:szCs w:val="22"/>
        </w:rPr>
        <w:t xml:space="preserve">how </w:t>
      </w:r>
      <w:r>
        <w:rPr>
          <w:rFonts w:ascii="Arial" w:hAnsi="Arial" w:cs="Arial"/>
          <w:sz w:val="22"/>
          <w:szCs w:val="22"/>
        </w:rPr>
        <w:t>PS-MPs</w:t>
      </w:r>
      <w:r w:rsidR="00CF3924" w:rsidRPr="00CF3924">
        <w:rPr>
          <w:rFonts w:ascii="Arial" w:hAnsi="Arial" w:cs="Arial"/>
          <w:sz w:val="22"/>
          <w:szCs w:val="22"/>
        </w:rPr>
        <w:t xml:space="preserve"> affect the blood health of Labeo </w:t>
      </w:r>
      <w:proofErr w:type="spellStart"/>
      <w:r w:rsidR="00CF3924">
        <w:rPr>
          <w:rFonts w:ascii="Arial" w:hAnsi="Arial" w:cs="Arial"/>
          <w:sz w:val="22"/>
          <w:szCs w:val="22"/>
        </w:rPr>
        <w:t>r</w:t>
      </w:r>
      <w:r w:rsidR="00CF3924" w:rsidRPr="00CF3924">
        <w:rPr>
          <w:rFonts w:ascii="Arial" w:hAnsi="Arial" w:cs="Arial"/>
          <w:sz w:val="22"/>
          <w:szCs w:val="22"/>
        </w:rPr>
        <w:t>ohita</w:t>
      </w:r>
      <w:proofErr w:type="spellEnd"/>
      <w:r w:rsidR="00CF3924" w:rsidRPr="00CF3924">
        <w:rPr>
          <w:rFonts w:ascii="Arial" w:hAnsi="Arial" w:cs="Arial"/>
          <w:sz w:val="22"/>
          <w:szCs w:val="22"/>
        </w:rPr>
        <w:t xml:space="preserve">. My hypothesis is that </w:t>
      </w:r>
      <w:r w:rsidRPr="00E61B80">
        <w:rPr>
          <w:rFonts w:ascii="Arial" w:hAnsi="Arial" w:cs="Arial"/>
          <w:sz w:val="22"/>
          <w:szCs w:val="22"/>
        </w:rPr>
        <w:t xml:space="preserve">Increasing concentrations of dietary polystyrene microplastics in Labeo </w:t>
      </w:r>
      <w:proofErr w:type="spellStart"/>
      <w:r w:rsidRPr="00E61B80">
        <w:rPr>
          <w:rFonts w:ascii="Arial" w:hAnsi="Arial" w:cs="Arial"/>
          <w:sz w:val="22"/>
          <w:szCs w:val="22"/>
        </w:rPr>
        <w:t>rohita</w:t>
      </w:r>
      <w:proofErr w:type="spellEnd"/>
      <w:r w:rsidRPr="00E61B80">
        <w:rPr>
          <w:rFonts w:ascii="Arial" w:hAnsi="Arial" w:cs="Arial"/>
          <w:sz w:val="22"/>
          <w:szCs w:val="22"/>
        </w:rPr>
        <w:t xml:space="preserve"> feed will lead to a measurable decline in hematological health, specifically resulting in decreased red blood cell count and hemoglobin concentration.</w:t>
      </w:r>
    </w:p>
    <w:p w14:paraId="7CB703FA" w14:textId="14208B2E" w:rsidR="00371FE2" w:rsidRDefault="00B0465C" w:rsidP="00CF3924">
      <w:pPr>
        <w:rPr>
          <w:rFonts w:ascii="Arial" w:hAnsi="Arial" w:cs="Arial"/>
          <w:sz w:val="22"/>
          <w:szCs w:val="22"/>
        </w:rPr>
      </w:pPr>
      <w:r>
        <w:rPr>
          <w:rFonts w:ascii="Arial" w:hAnsi="Arial" w:cs="Arial"/>
          <w:sz w:val="22"/>
          <w:szCs w:val="22"/>
        </w:rPr>
        <w:br/>
      </w:r>
      <w:r w:rsidR="00E61B80">
        <w:rPr>
          <w:rFonts w:ascii="Arial" w:hAnsi="Arial" w:cs="Arial"/>
          <w:sz w:val="22"/>
          <w:szCs w:val="22"/>
        </w:rPr>
        <w:t>Other</w:t>
      </w:r>
      <w:r w:rsidRPr="00B0465C">
        <w:rPr>
          <w:rFonts w:ascii="Arial" w:hAnsi="Arial" w:cs="Arial"/>
          <w:sz w:val="22"/>
          <w:szCs w:val="22"/>
        </w:rPr>
        <w:t xml:space="preserve"> studies</w:t>
      </w:r>
      <w:r w:rsidR="00E61B80">
        <w:rPr>
          <w:rFonts w:ascii="Arial" w:hAnsi="Arial" w:cs="Arial"/>
          <w:sz w:val="22"/>
          <w:szCs w:val="22"/>
        </w:rPr>
        <w:t xml:space="preserve"> done before</w:t>
      </w:r>
      <w:r w:rsidRPr="00B0465C">
        <w:rPr>
          <w:rFonts w:ascii="Arial" w:hAnsi="Arial" w:cs="Arial"/>
          <w:sz w:val="22"/>
          <w:szCs w:val="22"/>
        </w:rPr>
        <w:t xml:space="preserve"> show that microplastics can </w:t>
      </w:r>
      <w:r w:rsidR="00E61B80">
        <w:rPr>
          <w:rFonts w:ascii="Arial" w:hAnsi="Arial" w:cs="Arial"/>
          <w:sz w:val="22"/>
          <w:szCs w:val="22"/>
        </w:rPr>
        <w:t>harm</w:t>
      </w:r>
      <w:r w:rsidRPr="00B0465C">
        <w:rPr>
          <w:rFonts w:ascii="Arial" w:hAnsi="Arial" w:cs="Arial"/>
          <w:sz w:val="22"/>
          <w:szCs w:val="22"/>
        </w:rPr>
        <w:t xml:space="preserve"> </w:t>
      </w:r>
      <w:r w:rsidR="00E61B80">
        <w:rPr>
          <w:rFonts w:ascii="Arial" w:hAnsi="Arial" w:cs="Arial"/>
          <w:sz w:val="22"/>
          <w:szCs w:val="22"/>
        </w:rPr>
        <w:t>marine life</w:t>
      </w:r>
      <w:r w:rsidRPr="00B0465C">
        <w:rPr>
          <w:rFonts w:ascii="Arial" w:hAnsi="Arial" w:cs="Arial"/>
          <w:sz w:val="22"/>
          <w:szCs w:val="22"/>
        </w:rPr>
        <w:t xml:space="preserve"> from </w:t>
      </w:r>
      <w:r w:rsidR="00E61B80">
        <w:rPr>
          <w:rFonts w:ascii="Arial" w:hAnsi="Arial" w:cs="Arial"/>
          <w:sz w:val="22"/>
          <w:szCs w:val="22"/>
        </w:rPr>
        <w:t>small</w:t>
      </w:r>
      <w:r w:rsidRPr="00B0465C">
        <w:rPr>
          <w:rFonts w:ascii="Arial" w:hAnsi="Arial" w:cs="Arial"/>
          <w:sz w:val="22"/>
          <w:szCs w:val="22"/>
        </w:rPr>
        <w:t xml:space="preserve"> fish to whole ecosystems</w:t>
      </w:r>
      <w:r w:rsidR="00B70925">
        <w:rPr>
          <w:rFonts w:ascii="Arial" w:hAnsi="Arial" w:cs="Arial"/>
          <w:sz w:val="22"/>
          <w:szCs w:val="22"/>
        </w:rPr>
        <w:t>.</w:t>
      </w:r>
      <w:r w:rsidR="00E61B80">
        <w:rPr>
          <w:rFonts w:ascii="Arial" w:hAnsi="Arial" w:cs="Arial"/>
          <w:sz w:val="22"/>
          <w:szCs w:val="22"/>
        </w:rPr>
        <w:t xml:space="preserve"> </w:t>
      </w:r>
      <w:r w:rsidRPr="00B0465C">
        <w:rPr>
          <w:rFonts w:ascii="Arial" w:hAnsi="Arial" w:cs="Arial"/>
          <w:sz w:val="22"/>
          <w:szCs w:val="22"/>
        </w:rPr>
        <w:t xml:space="preserve">Zeng et al. extended this idea to marine invertebrates by showing that </w:t>
      </w:r>
      <w:r w:rsidR="00E61B80">
        <w:rPr>
          <w:rFonts w:ascii="Arial" w:hAnsi="Arial" w:cs="Arial"/>
          <w:sz w:val="22"/>
          <w:szCs w:val="22"/>
        </w:rPr>
        <w:t>microplastics that have been in the seawater for long periods of time</w:t>
      </w:r>
      <w:r w:rsidRPr="00B0465C">
        <w:rPr>
          <w:rFonts w:ascii="Arial" w:hAnsi="Arial" w:cs="Arial"/>
          <w:sz w:val="22"/>
          <w:szCs w:val="22"/>
        </w:rPr>
        <w:t xml:space="preserve"> made from common </w:t>
      </w:r>
      <w:r w:rsidR="00E61B80">
        <w:rPr>
          <w:rFonts w:ascii="Arial" w:hAnsi="Arial" w:cs="Arial"/>
          <w:sz w:val="22"/>
          <w:szCs w:val="22"/>
        </w:rPr>
        <w:t>plastic types</w:t>
      </w:r>
      <w:r w:rsidRPr="00B0465C">
        <w:rPr>
          <w:rFonts w:ascii="Arial" w:hAnsi="Arial" w:cs="Arial"/>
          <w:sz w:val="22"/>
          <w:szCs w:val="22"/>
        </w:rPr>
        <w:t xml:space="preserve"> such as polystyrene</w:t>
      </w:r>
      <w:r w:rsidR="00E61B80">
        <w:rPr>
          <w:rFonts w:ascii="Arial" w:hAnsi="Arial" w:cs="Arial"/>
          <w:sz w:val="22"/>
          <w:szCs w:val="22"/>
        </w:rPr>
        <w:t xml:space="preserve"> (PS-MPs)</w:t>
      </w:r>
      <w:r w:rsidRPr="00B0465C">
        <w:rPr>
          <w:rFonts w:ascii="Arial" w:hAnsi="Arial" w:cs="Arial"/>
          <w:sz w:val="22"/>
          <w:szCs w:val="22"/>
        </w:rPr>
        <w:t xml:space="preserve"> and PVC caused </w:t>
      </w:r>
      <w:r w:rsidR="00E61B80">
        <w:rPr>
          <w:rFonts w:ascii="Arial" w:hAnsi="Arial" w:cs="Arial"/>
          <w:sz w:val="22"/>
          <w:szCs w:val="22"/>
        </w:rPr>
        <w:t>more death</w:t>
      </w:r>
      <w:r w:rsidRPr="00B0465C">
        <w:rPr>
          <w:rFonts w:ascii="Arial" w:hAnsi="Arial" w:cs="Arial"/>
          <w:sz w:val="22"/>
          <w:szCs w:val="22"/>
        </w:rPr>
        <w:t xml:space="preserve">, stress, and </w:t>
      </w:r>
      <w:r w:rsidR="00E61B80">
        <w:rPr>
          <w:rFonts w:ascii="Arial" w:hAnsi="Arial" w:cs="Arial"/>
          <w:sz w:val="22"/>
          <w:szCs w:val="22"/>
        </w:rPr>
        <w:t>damage to tissue</w:t>
      </w:r>
      <w:r w:rsidRPr="00B0465C">
        <w:rPr>
          <w:rFonts w:ascii="Arial" w:hAnsi="Arial" w:cs="Arial"/>
          <w:sz w:val="22"/>
          <w:szCs w:val="22"/>
        </w:rPr>
        <w:t xml:space="preserve"> in curtain clams</w:t>
      </w:r>
      <w:r w:rsidR="00E61B80">
        <w:rPr>
          <w:rFonts w:ascii="Arial" w:hAnsi="Arial" w:cs="Arial"/>
          <w:sz w:val="22"/>
          <w:szCs w:val="22"/>
        </w:rPr>
        <w:t xml:space="preserve"> in the Philippines</w:t>
      </w:r>
      <w:r w:rsidRPr="00B0465C">
        <w:rPr>
          <w:rFonts w:ascii="Arial" w:hAnsi="Arial" w:cs="Arial"/>
          <w:sz w:val="22"/>
          <w:szCs w:val="22"/>
        </w:rPr>
        <w:t xml:space="preserve"> during long</w:t>
      </w:r>
      <w:r w:rsidR="00E61B80">
        <w:rPr>
          <w:rFonts w:ascii="Arial" w:hAnsi="Arial" w:cs="Arial"/>
          <w:sz w:val="22"/>
          <w:szCs w:val="22"/>
        </w:rPr>
        <w:t xml:space="preserve"> </w:t>
      </w:r>
      <w:r w:rsidRPr="00B0465C">
        <w:rPr>
          <w:rFonts w:ascii="Arial" w:hAnsi="Arial" w:cs="Arial"/>
          <w:sz w:val="22"/>
          <w:szCs w:val="22"/>
        </w:rPr>
        <w:t>term exposure</w:t>
      </w:r>
      <w:r w:rsidR="00E61B80">
        <w:rPr>
          <w:rFonts w:ascii="Arial" w:hAnsi="Arial" w:cs="Arial"/>
          <w:sz w:val="22"/>
          <w:szCs w:val="22"/>
        </w:rPr>
        <w:t>.</w:t>
      </w:r>
      <w:r w:rsidRPr="00B0465C">
        <w:rPr>
          <w:rFonts w:ascii="Arial" w:hAnsi="Arial" w:cs="Arial"/>
          <w:sz w:val="22"/>
          <w:szCs w:val="22"/>
        </w:rPr>
        <w:t xml:space="preserve"> </w:t>
      </w:r>
      <w:r w:rsidR="00E61B80">
        <w:rPr>
          <w:rFonts w:ascii="Arial" w:hAnsi="Arial" w:cs="Arial"/>
          <w:sz w:val="22"/>
          <w:szCs w:val="22"/>
        </w:rPr>
        <w:t>This could tell us that microplastics left to age in seawater might be more toxic as they age</w:t>
      </w:r>
      <w:r w:rsidRPr="00B0465C">
        <w:rPr>
          <w:rFonts w:ascii="Arial" w:hAnsi="Arial" w:cs="Arial"/>
          <w:sz w:val="22"/>
          <w:szCs w:val="22"/>
        </w:rPr>
        <w:t xml:space="preserve">. </w:t>
      </w:r>
      <w:r w:rsidR="00E61B80">
        <w:rPr>
          <w:rFonts w:ascii="Arial" w:hAnsi="Arial" w:cs="Arial"/>
          <w:sz w:val="22"/>
          <w:szCs w:val="22"/>
        </w:rPr>
        <w:t>In another e</w:t>
      </w:r>
      <w:r w:rsidRPr="00B0465C">
        <w:rPr>
          <w:rFonts w:ascii="Arial" w:hAnsi="Arial" w:cs="Arial"/>
          <w:sz w:val="22"/>
          <w:szCs w:val="22"/>
        </w:rPr>
        <w:t xml:space="preserve">xperiment with the </w:t>
      </w:r>
      <w:proofErr w:type="gramStart"/>
      <w:r w:rsidRPr="00B0465C">
        <w:rPr>
          <w:rFonts w:ascii="Arial" w:hAnsi="Arial" w:cs="Arial"/>
          <w:sz w:val="22"/>
          <w:szCs w:val="22"/>
        </w:rPr>
        <w:t>cold</w:t>
      </w:r>
      <w:r w:rsidR="00B70925">
        <w:rPr>
          <w:rFonts w:ascii="Arial" w:hAnsi="Arial" w:cs="Arial"/>
          <w:sz w:val="22"/>
          <w:szCs w:val="22"/>
        </w:rPr>
        <w:t xml:space="preserve"> </w:t>
      </w:r>
      <w:r w:rsidRPr="00B0465C">
        <w:rPr>
          <w:rFonts w:ascii="Arial" w:hAnsi="Arial" w:cs="Arial"/>
          <w:sz w:val="22"/>
          <w:szCs w:val="22"/>
        </w:rPr>
        <w:t>water</w:t>
      </w:r>
      <w:proofErr w:type="gramEnd"/>
      <w:r w:rsidRPr="00B0465C">
        <w:rPr>
          <w:rFonts w:ascii="Arial" w:hAnsi="Arial" w:cs="Arial"/>
          <w:sz w:val="22"/>
          <w:szCs w:val="22"/>
        </w:rPr>
        <w:t xml:space="preserve"> coral </w:t>
      </w:r>
      <w:proofErr w:type="spellStart"/>
      <w:r w:rsidRPr="00B0465C">
        <w:rPr>
          <w:rFonts w:ascii="Arial" w:hAnsi="Arial" w:cs="Arial"/>
          <w:sz w:val="22"/>
          <w:szCs w:val="22"/>
        </w:rPr>
        <w:t>Lophelia</w:t>
      </w:r>
      <w:proofErr w:type="spellEnd"/>
      <w:r w:rsidRPr="00B0465C">
        <w:rPr>
          <w:rFonts w:ascii="Arial" w:hAnsi="Arial" w:cs="Arial"/>
          <w:sz w:val="22"/>
          <w:szCs w:val="22"/>
        </w:rPr>
        <w:t xml:space="preserve"> </w:t>
      </w:r>
      <w:proofErr w:type="spellStart"/>
      <w:r w:rsidRPr="00B0465C">
        <w:rPr>
          <w:rFonts w:ascii="Arial" w:hAnsi="Arial" w:cs="Arial"/>
          <w:sz w:val="22"/>
          <w:szCs w:val="22"/>
        </w:rPr>
        <w:t>pertusa</w:t>
      </w:r>
      <w:proofErr w:type="spellEnd"/>
      <w:r w:rsidRPr="00B0465C">
        <w:rPr>
          <w:rFonts w:ascii="Arial" w:hAnsi="Arial" w:cs="Arial"/>
          <w:sz w:val="22"/>
          <w:szCs w:val="22"/>
        </w:rPr>
        <w:t xml:space="preserve"> showed that both macro- and microplastics reduced skeletal growth and </w:t>
      </w:r>
      <w:r w:rsidR="00E61B80">
        <w:rPr>
          <w:rFonts w:ascii="Arial" w:hAnsi="Arial" w:cs="Arial"/>
          <w:sz w:val="22"/>
          <w:szCs w:val="22"/>
        </w:rPr>
        <w:t>changed</w:t>
      </w:r>
      <w:r w:rsidRPr="00B0465C">
        <w:rPr>
          <w:rFonts w:ascii="Arial" w:hAnsi="Arial" w:cs="Arial"/>
          <w:sz w:val="22"/>
          <w:szCs w:val="22"/>
        </w:rPr>
        <w:t xml:space="preserve"> feeding behavior</w:t>
      </w:r>
      <w:r w:rsidR="00E61B80">
        <w:rPr>
          <w:rFonts w:ascii="Arial" w:hAnsi="Arial" w:cs="Arial"/>
          <w:sz w:val="22"/>
          <w:szCs w:val="22"/>
        </w:rPr>
        <w:t xml:space="preserve">. This tells us that microplastic contamination </w:t>
      </w:r>
      <w:r w:rsidR="00B70925">
        <w:rPr>
          <w:rFonts w:ascii="Arial" w:hAnsi="Arial" w:cs="Arial"/>
          <w:sz w:val="22"/>
          <w:szCs w:val="22"/>
        </w:rPr>
        <w:t>affects</w:t>
      </w:r>
      <w:r w:rsidR="00E61B80">
        <w:rPr>
          <w:rFonts w:ascii="Arial" w:hAnsi="Arial" w:cs="Arial"/>
          <w:sz w:val="22"/>
          <w:szCs w:val="22"/>
        </w:rPr>
        <w:t xml:space="preserve"> the </w:t>
      </w:r>
      <w:r w:rsidR="00B70925">
        <w:rPr>
          <w:rFonts w:ascii="Arial" w:hAnsi="Arial" w:cs="Arial"/>
          <w:sz w:val="22"/>
          <w:szCs w:val="22"/>
        </w:rPr>
        <w:t>backbone of the ecosystem, not just the individual animals</w:t>
      </w:r>
      <w:r w:rsidRPr="00B0465C">
        <w:rPr>
          <w:rFonts w:ascii="Arial" w:hAnsi="Arial" w:cs="Arial"/>
          <w:sz w:val="22"/>
          <w:szCs w:val="22"/>
        </w:rPr>
        <w:t xml:space="preserve">. </w:t>
      </w:r>
    </w:p>
    <w:p w14:paraId="37C0BF92" w14:textId="54813ABB" w:rsidR="00CF3924" w:rsidRDefault="00B0465C" w:rsidP="00CF3924">
      <w:pPr>
        <w:rPr>
          <w:rFonts w:ascii="Arial" w:hAnsi="Arial" w:cs="Arial"/>
          <w:sz w:val="22"/>
          <w:szCs w:val="22"/>
        </w:rPr>
      </w:pPr>
      <w:r>
        <w:rPr>
          <w:rFonts w:ascii="Arial" w:hAnsi="Arial" w:cs="Arial"/>
          <w:sz w:val="22"/>
          <w:szCs w:val="22"/>
        </w:rPr>
        <w:br/>
      </w:r>
      <w:r w:rsidRPr="00B0465C">
        <w:rPr>
          <w:rFonts w:ascii="Arial" w:hAnsi="Arial" w:cs="Arial"/>
          <w:sz w:val="22"/>
          <w:szCs w:val="22"/>
        </w:rPr>
        <w:t xml:space="preserve">The data for this project come from a </w:t>
      </w:r>
      <w:proofErr w:type="gramStart"/>
      <w:r w:rsidRPr="00B0465C">
        <w:rPr>
          <w:rFonts w:ascii="Arial" w:hAnsi="Arial" w:cs="Arial"/>
          <w:sz w:val="22"/>
          <w:szCs w:val="22"/>
        </w:rPr>
        <w:t>90</w:t>
      </w:r>
      <w:r w:rsidR="00B70925">
        <w:rPr>
          <w:rFonts w:ascii="Arial" w:hAnsi="Arial" w:cs="Arial"/>
          <w:sz w:val="22"/>
          <w:szCs w:val="22"/>
        </w:rPr>
        <w:t xml:space="preserve"> </w:t>
      </w:r>
      <w:r w:rsidRPr="00B0465C">
        <w:rPr>
          <w:rFonts w:ascii="Arial" w:hAnsi="Arial" w:cs="Arial"/>
          <w:sz w:val="22"/>
          <w:szCs w:val="22"/>
        </w:rPr>
        <w:t>day</w:t>
      </w:r>
      <w:proofErr w:type="gramEnd"/>
      <w:r w:rsidRPr="00B0465C">
        <w:rPr>
          <w:rFonts w:ascii="Arial" w:hAnsi="Arial" w:cs="Arial"/>
          <w:sz w:val="22"/>
          <w:szCs w:val="22"/>
        </w:rPr>
        <w:t xml:space="preserve"> feeding trial in which Labeo </w:t>
      </w:r>
      <w:proofErr w:type="spellStart"/>
      <w:r w:rsidRPr="00B0465C">
        <w:rPr>
          <w:rFonts w:ascii="Arial" w:hAnsi="Arial" w:cs="Arial"/>
          <w:sz w:val="22"/>
          <w:szCs w:val="22"/>
        </w:rPr>
        <w:t>rohita</w:t>
      </w:r>
      <w:proofErr w:type="spellEnd"/>
      <w:r w:rsidRPr="00B0465C">
        <w:rPr>
          <w:rFonts w:ascii="Arial" w:hAnsi="Arial" w:cs="Arial"/>
          <w:sz w:val="22"/>
          <w:szCs w:val="22"/>
        </w:rPr>
        <w:t xml:space="preserve"> </w:t>
      </w:r>
      <w:r w:rsidR="00B70925">
        <w:rPr>
          <w:rFonts w:ascii="Arial" w:hAnsi="Arial" w:cs="Arial"/>
          <w:sz w:val="22"/>
          <w:szCs w:val="22"/>
        </w:rPr>
        <w:t>fish</w:t>
      </w:r>
      <w:r w:rsidRPr="00B0465C">
        <w:rPr>
          <w:rFonts w:ascii="Arial" w:hAnsi="Arial" w:cs="Arial"/>
          <w:sz w:val="22"/>
          <w:szCs w:val="22"/>
        </w:rPr>
        <w:t xml:space="preserve"> were fed six diets containing 0</w:t>
      </w:r>
      <w:r w:rsidR="00B70925">
        <w:rPr>
          <w:rFonts w:ascii="Arial" w:hAnsi="Arial" w:cs="Arial"/>
          <w:sz w:val="22"/>
          <w:szCs w:val="22"/>
        </w:rPr>
        <w:t>% (Control)</w:t>
      </w:r>
      <w:r w:rsidRPr="00B0465C">
        <w:rPr>
          <w:rFonts w:ascii="Arial" w:hAnsi="Arial" w:cs="Arial"/>
          <w:sz w:val="22"/>
          <w:szCs w:val="22"/>
        </w:rPr>
        <w:t>, 0.5</w:t>
      </w:r>
      <w:r w:rsidR="00B70925">
        <w:rPr>
          <w:rFonts w:ascii="Arial" w:hAnsi="Arial" w:cs="Arial"/>
          <w:sz w:val="22"/>
          <w:szCs w:val="22"/>
        </w:rPr>
        <w:t>%</w:t>
      </w:r>
      <w:r w:rsidRPr="00B0465C">
        <w:rPr>
          <w:rFonts w:ascii="Arial" w:hAnsi="Arial" w:cs="Arial"/>
          <w:sz w:val="22"/>
          <w:szCs w:val="22"/>
        </w:rPr>
        <w:t>, 1</w:t>
      </w:r>
      <w:r w:rsidR="00B70925">
        <w:rPr>
          <w:rFonts w:ascii="Arial" w:hAnsi="Arial" w:cs="Arial"/>
          <w:sz w:val="22"/>
          <w:szCs w:val="22"/>
        </w:rPr>
        <w:t>%</w:t>
      </w:r>
      <w:r w:rsidRPr="00B0465C">
        <w:rPr>
          <w:rFonts w:ascii="Arial" w:hAnsi="Arial" w:cs="Arial"/>
          <w:sz w:val="22"/>
          <w:szCs w:val="22"/>
        </w:rPr>
        <w:t>, 1.5</w:t>
      </w:r>
      <w:r w:rsidR="00B70925">
        <w:rPr>
          <w:rFonts w:ascii="Arial" w:hAnsi="Arial" w:cs="Arial"/>
          <w:sz w:val="22"/>
          <w:szCs w:val="22"/>
        </w:rPr>
        <w:t>%</w:t>
      </w:r>
      <w:r w:rsidRPr="00B0465C">
        <w:rPr>
          <w:rFonts w:ascii="Arial" w:hAnsi="Arial" w:cs="Arial"/>
          <w:sz w:val="22"/>
          <w:szCs w:val="22"/>
        </w:rPr>
        <w:t>, 2</w:t>
      </w:r>
      <w:r w:rsidR="00B70925">
        <w:rPr>
          <w:rFonts w:ascii="Arial" w:hAnsi="Arial" w:cs="Arial"/>
          <w:sz w:val="22"/>
          <w:szCs w:val="22"/>
        </w:rPr>
        <w:t>%,</w:t>
      </w:r>
      <w:r w:rsidRPr="00B0465C">
        <w:rPr>
          <w:rFonts w:ascii="Arial" w:hAnsi="Arial" w:cs="Arial"/>
          <w:sz w:val="22"/>
          <w:szCs w:val="22"/>
        </w:rPr>
        <w:t xml:space="preserve"> or 2.5% (PS-MPs) mixed into a </w:t>
      </w:r>
      <w:proofErr w:type="gramStart"/>
      <w:r w:rsidRPr="00B0465C">
        <w:rPr>
          <w:rFonts w:ascii="Arial" w:hAnsi="Arial" w:cs="Arial"/>
          <w:sz w:val="22"/>
          <w:szCs w:val="22"/>
        </w:rPr>
        <w:t>canola</w:t>
      </w:r>
      <w:r w:rsidR="00B70925">
        <w:rPr>
          <w:rFonts w:ascii="Arial" w:hAnsi="Arial" w:cs="Arial"/>
          <w:sz w:val="22"/>
          <w:szCs w:val="22"/>
        </w:rPr>
        <w:t xml:space="preserve"> </w:t>
      </w:r>
      <w:r w:rsidRPr="00B0465C">
        <w:rPr>
          <w:rFonts w:ascii="Arial" w:hAnsi="Arial" w:cs="Arial"/>
          <w:sz w:val="22"/>
          <w:szCs w:val="22"/>
        </w:rPr>
        <w:t>based</w:t>
      </w:r>
      <w:proofErr w:type="gramEnd"/>
      <w:r w:rsidRPr="00B0465C">
        <w:rPr>
          <w:rFonts w:ascii="Arial" w:hAnsi="Arial" w:cs="Arial"/>
          <w:sz w:val="22"/>
          <w:szCs w:val="22"/>
        </w:rPr>
        <w:t xml:space="preserve"> feed. For each diet there were three </w:t>
      </w:r>
      <w:r w:rsidR="00B70925">
        <w:rPr>
          <w:rFonts w:ascii="Arial" w:hAnsi="Arial" w:cs="Arial"/>
          <w:sz w:val="22"/>
          <w:szCs w:val="22"/>
        </w:rPr>
        <w:t xml:space="preserve">identical </w:t>
      </w:r>
      <w:r w:rsidRPr="00B0465C">
        <w:rPr>
          <w:rFonts w:ascii="Arial" w:hAnsi="Arial" w:cs="Arial"/>
          <w:sz w:val="22"/>
          <w:szCs w:val="22"/>
        </w:rPr>
        <w:t>tanks with 15 fish per tank My analysis uses the hematology table and the feed composition tables from the study, which provide red blood cell count, white blood cell count, platelet count, hemoglobin concentration, mean hemoglobin concentration, mean hemoglobin, mean volume, and cell volume for each PS-MPs level, along with the percentage of PS-MPs, gross energy, crude fat, and crude protein in the corresponding feed. These blood variables were measured at the end of the</w:t>
      </w:r>
      <w:r w:rsidR="00B70925">
        <w:rPr>
          <w:rFonts w:ascii="Arial" w:hAnsi="Arial" w:cs="Arial"/>
          <w:sz w:val="22"/>
          <w:szCs w:val="22"/>
        </w:rPr>
        <w:t xml:space="preserve"> </w:t>
      </w:r>
      <w:proofErr w:type="gramStart"/>
      <w:r w:rsidR="00B70925">
        <w:rPr>
          <w:rFonts w:ascii="Arial" w:hAnsi="Arial" w:cs="Arial"/>
          <w:sz w:val="22"/>
          <w:szCs w:val="22"/>
        </w:rPr>
        <w:t>90 day</w:t>
      </w:r>
      <w:proofErr w:type="gramEnd"/>
      <w:r w:rsidR="00B70925">
        <w:rPr>
          <w:rFonts w:ascii="Arial" w:hAnsi="Arial" w:cs="Arial"/>
          <w:sz w:val="22"/>
          <w:szCs w:val="22"/>
        </w:rPr>
        <w:t xml:space="preserve"> experiment</w:t>
      </w:r>
      <w:r w:rsidRPr="00B0465C">
        <w:rPr>
          <w:rFonts w:ascii="Arial" w:hAnsi="Arial" w:cs="Arial"/>
          <w:sz w:val="22"/>
          <w:szCs w:val="22"/>
        </w:rPr>
        <w:t xml:space="preserve"> using fish hematology methods described in the article, and the feed were analyzed for</w:t>
      </w:r>
      <w:r w:rsidR="00B70925">
        <w:rPr>
          <w:rFonts w:ascii="Arial" w:hAnsi="Arial" w:cs="Arial"/>
          <w:sz w:val="22"/>
          <w:szCs w:val="22"/>
        </w:rPr>
        <w:t xml:space="preserve"> any changes in the composition</w:t>
      </w:r>
      <w:r w:rsidRPr="00B0465C">
        <w:rPr>
          <w:rFonts w:ascii="Arial" w:hAnsi="Arial" w:cs="Arial"/>
          <w:sz w:val="22"/>
          <w:szCs w:val="22"/>
        </w:rPr>
        <w:t xml:space="preserve">. Because each data point represents the average of </w:t>
      </w:r>
      <w:r w:rsidR="00B70925">
        <w:rPr>
          <w:rFonts w:ascii="Arial" w:hAnsi="Arial" w:cs="Arial"/>
          <w:sz w:val="22"/>
          <w:szCs w:val="22"/>
        </w:rPr>
        <w:t xml:space="preserve">the </w:t>
      </w:r>
      <w:r w:rsidRPr="00B0465C">
        <w:rPr>
          <w:rFonts w:ascii="Arial" w:hAnsi="Arial" w:cs="Arial"/>
          <w:sz w:val="22"/>
          <w:szCs w:val="22"/>
        </w:rPr>
        <w:t>tanks at a given PS-MPs concentration, the dataset captures</w:t>
      </w:r>
      <w:r w:rsidR="00B70925">
        <w:rPr>
          <w:rFonts w:ascii="Arial" w:hAnsi="Arial" w:cs="Arial"/>
          <w:sz w:val="22"/>
          <w:szCs w:val="22"/>
        </w:rPr>
        <w:t xml:space="preserve"> very </w:t>
      </w:r>
      <w:r w:rsidRPr="00B0465C">
        <w:rPr>
          <w:rFonts w:ascii="Arial" w:hAnsi="Arial" w:cs="Arial"/>
          <w:sz w:val="22"/>
          <w:szCs w:val="22"/>
        </w:rPr>
        <w:t>clear dose</w:t>
      </w:r>
      <w:r w:rsidR="00B70925">
        <w:rPr>
          <w:rFonts w:ascii="Arial" w:hAnsi="Arial" w:cs="Arial"/>
          <w:sz w:val="22"/>
          <w:szCs w:val="22"/>
        </w:rPr>
        <w:t xml:space="preserve"> </w:t>
      </w:r>
      <w:r w:rsidRPr="00B0465C">
        <w:rPr>
          <w:rFonts w:ascii="Arial" w:hAnsi="Arial" w:cs="Arial"/>
          <w:sz w:val="22"/>
          <w:szCs w:val="22"/>
        </w:rPr>
        <w:t>response trends</w:t>
      </w:r>
      <w:r w:rsidR="00B70925">
        <w:rPr>
          <w:rFonts w:ascii="Arial" w:hAnsi="Arial" w:cs="Arial"/>
          <w:sz w:val="22"/>
          <w:szCs w:val="22"/>
        </w:rPr>
        <w:t xml:space="preserve"> to the concentration of PS-MPs introduced in the diet</w:t>
      </w:r>
      <w:r w:rsidRPr="00B0465C">
        <w:rPr>
          <w:rFonts w:ascii="Arial" w:hAnsi="Arial" w:cs="Arial"/>
          <w:sz w:val="22"/>
          <w:szCs w:val="22"/>
        </w:rPr>
        <w:t xml:space="preserve"> but has only six </w:t>
      </w:r>
      <w:r w:rsidR="00B70925">
        <w:rPr>
          <w:rFonts w:ascii="Arial" w:hAnsi="Arial" w:cs="Arial"/>
          <w:sz w:val="22"/>
          <w:szCs w:val="22"/>
        </w:rPr>
        <w:t xml:space="preserve">different </w:t>
      </w:r>
      <w:r w:rsidRPr="00B0465C">
        <w:rPr>
          <w:rFonts w:ascii="Arial" w:hAnsi="Arial" w:cs="Arial"/>
          <w:sz w:val="22"/>
          <w:szCs w:val="22"/>
        </w:rPr>
        <w:t xml:space="preserve">treatment levels, which is important to keep in mind when </w:t>
      </w:r>
      <w:r w:rsidR="00B70925">
        <w:rPr>
          <w:rFonts w:ascii="Arial" w:hAnsi="Arial" w:cs="Arial"/>
          <w:sz w:val="22"/>
          <w:szCs w:val="22"/>
        </w:rPr>
        <w:t>looking at the upcoming figures</w:t>
      </w:r>
      <w:r w:rsidRPr="00B0465C">
        <w:rPr>
          <w:rFonts w:ascii="Arial" w:hAnsi="Arial" w:cs="Arial"/>
          <w:sz w:val="22"/>
          <w:szCs w:val="22"/>
        </w:rPr>
        <w:t>.</w:t>
      </w:r>
    </w:p>
    <w:p w14:paraId="3346E7CE" w14:textId="11E78E3B" w:rsidR="00B0465C" w:rsidRDefault="00B0465C" w:rsidP="00B0465C">
      <w:pPr>
        <w:jc w:val="center"/>
        <w:rPr>
          <w:rFonts w:ascii="Arial" w:hAnsi="Arial" w:cs="Arial"/>
          <w:sz w:val="22"/>
          <w:szCs w:val="22"/>
        </w:rPr>
      </w:pPr>
      <w:r>
        <w:rPr>
          <w:rFonts w:ascii="Arial" w:hAnsi="Arial" w:cs="Arial"/>
          <w:noProof/>
          <w:sz w:val="22"/>
          <w:szCs w:val="22"/>
        </w:rPr>
        <w:drawing>
          <wp:inline distT="0" distB="0" distL="0" distR="0" wp14:anchorId="5C82816C" wp14:editId="6C9F1D1E">
            <wp:extent cx="2557669" cy="1655982"/>
            <wp:effectExtent l="0" t="0" r="0" b="0"/>
            <wp:docPr id="1875504331"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4331" name="Picture 1" descr="A graph of a bar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585601" cy="1674067"/>
                    </a:xfrm>
                    <a:prstGeom prst="rect">
                      <a:avLst/>
                    </a:prstGeom>
                  </pic:spPr>
                </pic:pic>
              </a:graphicData>
            </a:graphic>
          </wp:inline>
        </w:drawing>
      </w:r>
      <w:r>
        <w:rPr>
          <w:rFonts w:ascii="Arial" w:hAnsi="Arial" w:cs="Arial"/>
          <w:noProof/>
          <w:sz w:val="22"/>
          <w:szCs w:val="22"/>
        </w:rPr>
        <w:drawing>
          <wp:inline distT="0" distB="0" distL="0" distR="0" wp14:anchorId="7B48301E" wp14:editId="2DB7116D">
            <wp:extent cx="2570922" cy="1646447"/>
            <wp:effectExtent l="0" t="0" r="0" b="5080"/>
            <wp:docPr id="1189033760" name="Picture 2" descr="A graph of a micropla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33760" name="Picture 2" descr="A graph of a microplastic&#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00181" cy="1665185"/>
                    </a:xfrm>
                    <a:prstGeom prst="rect">
                      <a:avLst/>
                    </a:prstGeom>
                  </pic:spPr>
                </pic:pic>
              </a:graphicData>
            </a:graphic>
          </wp:inline>
        </w:drawing>
      </w:r>
    </w:p>
    <w:p w14:paraId="337CE5AF" w14:textId="42FD844B" w:rsidR="00B0465C" w:rsidRDefault="00B0465C" w:rsidP="00B0465C">
      <w:pPr>
        <w:jc w:val="center"/>
        <w:rPr>
          <w:rFonts w:ascii="Arial" w:hAnsi="Arial" w:cs="Arial"/>
          <w:i/>
          <w:iCs/>
          <w:sz w:val="22"/>
          <w:szCs w:val="22"/>
        </w:rPr>
      </w:pPr>
      <w:r>
        <w:rPr>
          <w:rFonts w:ascii="Arial" w:hAnsi="Arial" w:cs="Arial"/>
          <w:i/>
          <w:iCs/>
          <w:sz w:val="22"/>
          <w:szCs w:val="22"/>
        </w:rPr>
        <w:lastRenderedPageBreak/>
        <w:t xml:space="preserve">Figure 1. How Microplastic concentration in feel affect the </w:t>
      </w:r>
      <w:proofErr w:type="gramStart"/>
      <w:r>
        <w:rPr>
          <w:rFonts w:ascii="Arial" w:hAnsi="Arial" w:cs="Arial"/>
          <w:i/>
          <w:iCs/>
          <w:sz w:val="22"/>
          <w:szCs w:val="22"/>
        </w:rPr>
        <w:t>Red</w:t>
      </w:r>
      <w:proofErr w:type="gramEnd"/>
      <w:r>
        <w:rPr>
          <w:rFonts w:ascii="Arial" w:hAnsi="Arial" w:cs="Arial"/>
          <w:i/>
          <w:iCs/>
          <w:sz w:val="22"/>
          <w:szCs w:val="22"/>
        </w:rPr>
        <w:t xml:space="preserve"> blood cell &amp; Hemoglobin count in Labeo </w:t>
      </w:r>
      <w:proofErr w:type="spellStart"/>
      <w:r>
        <w:rPr>
          <w:rFonts w:ascii="Arial" w:hAnsi="Arial" w:cs="Arial"/>
          <w:i/>
          <w:iCs/>
          <w:sz w:val="22"/>
          <w:szCs w:val="22"/>
        </w:rPr>
        <w:t>rohita</w:t>
      </w:r>
      <w:proofErr w:type="spellEnd"/>
      <w:r w:rsidR="000F50D6">
        <w:rPr>
          <w:rFonts w:ascii="Arial" w:hAnsi="Arial" w:cs="Arial"/>
          <w:i/>
          <w:iCs/>
          <w:sz w:val="22"/>
          <w:szCs w:val="22"/>
        </w:rPr>
        <w:t>.</w:t>
      </w:r>
    </w:p>
    <w:p w14:paraId="76033BFD" w14:textId="5819ED8E" w:rsidR="00B0465C" w:rsidRDefault="00B0465C" w:rsidP="00B0465C">
      <w:pPr>
        <w:rPr>
          <w:rFonts w:ascii="Arial" w:hAnsi="Arial" w:cs="Arial"/>
          <w:sz w:val="22"/>
          <w:szCs w:val="22"/>
        </w:rPr>
      </w:pPr>
      <w:r w:rsidRPr="00B0465C">
        <w:rPr>
          <w:rFonts w:ascii="Arial" w:hAnsi="Arial" w:cs="Arial"/>
          <w:sz w:val="22"/>
          <w:szCs w:val="22"/>
        </w:rPr>
        <w:t xml:space="preserve">For the correlation analysis, I compared </w:t>
      </w:r>
      <w:r w:rsidR="00B70925">
        <w:rPr>
          <w:rFonts w:ascii="Arial" w:hAnsi="Arial" w:cs="Arial"/>
          <w:sz w:val="22"/>
          <w:szCs w:val="22"/>
        </w:rPr>
        <w:t>the</w:t>
      </w:r>
      <w:r w:rsidRPr="00B0465C">
        <w:rPr>
          <w:rFonts w:ascii="Arial" w:hAnsi="Arial" w:cs="Arial"/>
          <w:sz w:val="22"/>
          <w:szCs w:val="22"/>
        </w:rPr>
        <w:t xml:space="preserve"> PS-MPs concentration in the feed to three </w:t>
      </w:r>
      <w:r w:rsidR="00791C8B">
        <w:rPr>
          <w:rFonts w:ascii="Arial" w:hAnsi="Arial" w:cs="Arial"/>
          <w:sz w:val="22"/>
          <w:szCs w:val="22"/>
        </w:rPr>
        <w:t xml:space="preserve">important </w:t>
      </w:r>
      <w:r w:rsidRPr="00B0465C">
        <w:rPr>
          <w:rFonts w:ascii="Arial" w:hAnsi="Arial" w:cs="Arial"/>
          <w:sz w:val="22"/>
          <w:szCs w:val="22"/>
        </w:rPr>
        <w:t xml:space="preserve">blood </w:t>
      </w:r>
      <w:r w:rsidR="00B70925">
        <w:rPr>
          <w:rFonts w:ascii="Arial" w:hAnsi="Arial" w:cs="Arial"/>
          <w:sz w:val="22"/>
          <w:szCs w:val="22"/>
        </w:rPr>
        <w:t>parts</w:t>
      </w:r>
      <w:r w:rsidRPr="00B0465C">
        <w:rPr>
          <w:rFonts w:ascii="Arial" w:hAnsi="Arial" w:cs="Arial"/>
          <w:sz w:val="22"/>
          <w:szCs w:val="22"/>
        </w:rPr>
        <w:t>: red blood cell (RBC</w:t>
      </w:r>
      <w:r>
        <w:rPr>
          <w:rFonts w:ascii="Arial" w:hAnsi="Arial" w:cs="Arial"/>
          <w:sz w:val="22"/>
          <w:szCs w:val="22"/>
        </w:rPr>
        <w:t>s</w:t>
      </w:r>
      <w:r w:rsidRPr="00B0465C">
        <w:rPr>
          <w:rFonts w:ascii="Arial" w:hAnsi="Arial" w:cs="Arial"/>
          <w:sz w:val="22"/>
          <w:szCs w:val="22"/>
        </w:rPr>
        <w:t>) count, hemoglobin (Hb) concentration, and white blood cell (WBC</w:t>
      </w:r>
      <w:r w:rsidR="00B70925">
        <w:rPr>
          <w:rFonts w:ascii="Arial" w:hAnsi="Arial" w:cs="Arial"/>
          <w:sz w:val="22"/>
          <w:szCs w:val="22"/>
        </w:rPr>
        <w:t>s</w:t>
      </w:r>
      <w:r w:rsidRPr="00B0465C">
        <w:rPr>
          <w:rFonts w:ascii="Arial" w:hAnsi="Arial" w:cs="Arial"/>
          <w:sz w:val="22"/>
          <w:szCs w:val="22"/>
        </w:rPr>
        <w:t>) count. Using both</w:t>
      </w:r>
      <w:r w:rsidR="00B70925">
        <w:rPr>
          <w:rFonts w:ascii="Arial" w:hAnsi="Arial" w:cs="Arial"/>
          <w:sz w:val="22"/>
          <w:szCs w:val="22"/>
        </w:rPr>
        <w:t xml:space="preserve"> the</w:t>
      </w:r>
      <w:r w:rsidRPr="00B0465C">
        <w:rPr>
          <w:rFonts w:ascii="Arial" w:hAnsi="Arial" w:cs="Arial"/>
          <w:sz w:val="22"/>
          <w:szCs w:val="22"/>
        </w:rPr>
        <w:t xml:space="preserve"> Pearson and Spearman correlation, I found very strong negative relationships between PS-MPs and RBCs and between PS-MPs and Hb, </w:t>
      </w:r>
      <w:r w:rsidR="00791C8B">
        <w:rPr>
          <w:rFonts w:ascii="Arial" w:hAnsi="Arial" w:cs="Arial"/>
          <w:sz w:val="22"/>
          <w:szCs w:val="22"/>
        </w:rPr>
        <w:t>this</w:t>
      </w:r>
      <w:r w:rsidR="00B70925">
        <w:rPr>
          <w:rFonts w:ascii="Arial" w:hAnsi="Arial" w:cs="Arial"/>
          <w:sz w:val="22"/>
          <w:szCs w:val="22"/>
        </w:rPr>
        <w:t xml:space="preserve"> tells us that as the concentration of PS-MPs in the diet increase, the RBCs and Hbs decrease</w:t>
      </w:r>
      <w:r w:rsidRPr="00B0465C">
        <w:rPr>
          <w:rFonts w:ascii="Arial" w:hAnsi="Arial" w:cs="Arial"/>
          <w:sz w:val="22"/>
          <w:szCs w:val="22"/>
        </w:rPr>
        <w:t xml:space="preserve">. </w:t>
      </w:r>
      <w:r w:rsidR="00791C8B">
        <w:rPr>
          <w:rFonts w:ascii="Arial" w:hAnsi="Arial" w:cs="Arial"/>
          <w:sz w:val="22"/>
          <w:szCs w:val="22"/>
        </w:rPr>
        <w:t>However</w:t>
      </w:r>
      <w:r w:rsidRPr="00B0465C">
        <w:rPr>
          <w:rFonts w:ascii="Arial" w:hAnsi="Arial" w:cs="Arial"/>
          <w:sz w:val="22"/>
          <w:szCs w:val="22"/>
        </w:rPr>
        <w:t>, PS-MPs showed a very strong positive correlation with WBCs</w:t>
      </w:r>
      <w:r w:rsidR="00791C8B">
        <w:rPr>
          <w:rFonts w:ascii="Arial" w:hAnsi="Arial" w:cs="Arial"/>
          <w:sz w:val="22"/>
          <w:szCs w:val="22"/>
        </w:rPr>
        <w:t>. This illustrates that as the concentration of PS-MPs increased in the diets of the fishes, the WBCs also increased</w:t>
      </w:r>
      <w:r w:rsidRPr="00B0465C">
        <w:rPr>
          <w:rFonts w:ascii="Arial" w:hAnsi="Arial" w:cs="Arial"/>
          <w:sz w:val="22"/>
          <w:szCs w:val="22"/>
        </w:rPr>
        <w:t xml:space="preserve">, </w:t>
      </w:r>
      <w:r w:rsidR="00791C8B">
        <w:rPr>
          <w:rFonts w:ascii="Arial" w:hAnsi="Arial" w:cs="Arial"/>
          <w:sz w:val="22"/>
          <w:szCs w:val="22"/>
        </w:rPr>
        <w:t>this is also consistent with an immune system reacting to invaders</w:t>
      </w:r>
      <w:r w:rsidRPr="00B0465C">
        <w:rPr>
          <w:rFonts w:ascii="Arial" w:hAnsi="Arial" w:cs="Arial"/>
          <w:sz w:val="22"/>
          <w:szCs w:val="22"/>
        </w:rPr>
        <w:t xml:space="preserve">. The Spearman coefficients were close to ±1, </w:t>
      </w:r>
      <w:r w:rsidR="00791C8B">
        <w:rPr>
          <w:rFonts w:ascii="Arial" w:hAnsi="Arial" w:cs="Arial"/>
          <w:sz w:val="22"/>
          <w:szCs w:val="22"/>
        </w:rPr>
        <w:t>which shows that the trend was continuous positively or negatively correlated with no opposite movements</w:t>
      </w:r>
      <w:r w:rsidRPr="00B0465C">
        <w:rPr>
          <w:rFonts w:ascii="Arial" w:hAnsi="Arial" w:cs="Arial"/>
          <w:sz w:val="22"/>
          <w:szCs w:val="22"/>
        </w:rPr>
        <w:t xml:space="preserve">. Together, these correlations support my hypothesis that increasing dietary PS-MPs </w:t>
      </w:r>
      <w:r w:rsidR="00791C8B">
        <w:rPr>
          <w:rFonts w:ascii="Arial" w:hAnsi="Arial" w:cs="Arial"/>
          <w:sz w:val="22"/>
          <w:szCs w:val="22"/>
        </w:rPr>
        <w:t>induces a decline in</w:t>
      </w:r>
      <w:r w:rsidRPr="00B0465C">
        <w:rPr>
          <w:rFonts w:ascii="Arial" w:hAnsi="Arial" w:cs="Arial"/>
          <w:sz w:val="22"/>
          <w:szCs w:val="22"/>
        </w:rPr>
        <w:t xml:space="preserve"> </w:t>
      </w:r>
      <w:r w:rsidR="00791C8B">
        <w:rPr>
          <w:rFonts w:ascii="Arial" w:hAnsi="Arial" w:cs="Arial"/>
          <w:sz w:val="22"/>
          <w:szCs w:val="22"/>
        </w:rPr>
        <w:t>blood</w:t>
      </w:r>
      <w:r w:rsidRPr="00B0465C">
        <w:rPr>
          <w:rFonts w:ascii="Arial" w:hAnsi="Arial" w:cs="Arial"/>
          <w:sz w:val="22"/>
          <w:szCs w:val="22"/>
        </w:rPr>
        <w:t xml:space="preserve"> health by lowering RBCs and Hb</w:t>
      </w:r>
      <w:r w:rsidR="00791C8B">
        <w:rPr>
          <w:rFonts w:ascii="Arial" w:hAnsi="Arial" w:cs="Arial"/>
          <w:sz w:val="22"/>
          <w:szCs w:val="22"/>
        </w:rPr>
        <w:t>s</w:t>
      </w:r>
      <w:r w:rsidRPr="00B0465C">
        <w:rPr>
          <w:rFonts w:ascii="Arial" w:hAnsi="Arial" w:cs="Arial"/>
          <w:sz w:val="22"/>
          <w:szCs w:val="22"/>
        </w:rPr>
        <w:t xml:space="preserve">, while also </w:t>
      </w:r>
      <w:r w:rsidR="00791C8B">
        <w:rPr>
          <w:rFonts w:ascii="Arial" w:hAnsi="Arial" w:cs="Arial"/>
          <w:sz w:val="22"/>
          <w:szCs w:val="22"/>
        </w:rPr>
        <w:t>demonstrating</w:t>
      </w:r>
      <w:r w:rsidRPr="00B0465C">
        <w:rPr>
          <w:rFonts w:ascii="Arial" w:hAnsi="Arial" w:cs="Arial"/>
          <w:sz w:val="22"/>
          <w:szCs w:val="22"/>
        </w:rPr>
        <w:t xml:space="preserve"> a strong </w:t>
      </w:r>
      <w:r w:rsidR="00791C8B">
        <w:rPr>
          <w:rFonts w:ascii="Arial" w:hAnsi="Arial" w:cs="Arial"/>
          <w:sz w:val="22"/>
          <w:szCs w:val="22"/>
        </w:rPr>
        <w:t>increase</w:t>
      </w:r>
      <w:r w:rsidRPr="00B0465C">
        <w:rPr>
          <w:rFonts w:ascii="Arial" w:hAnsi="Arial" w:cs="Arial"/>
          <w:sz w:val="22"/>
          <w:szCs w:val="22"/>
        </w:rPr>
        <w:t xml:space="preserve"> in WBCs with dose</w:t>
      </w:r>
      <w:r w:rsidR="00791C8B">
        <w:rPr>
          <w:rFonts w:ascii="Arial" w:hAnsi="Arial" w:cs="Arial"/>
          <w:sz w:val="22"/>
          <w:szCs w:val="22"/>
        </w:rPr>
        <w:t>.</w:t>
      </w:r>
    </w:p>
    <w:p w14:paraId="78C402F5" w14:textId="1052B493" w:rsidR="00B0465C" w:rsidRDefault="00B0465C" w:rsidP="00B0465C">
      <w:pPr>
        <w:jc w:val="center"/>
        <w:rPr>
          <w:rFonts w:ascii="Arial" w:hAnsi="Arial" w:cs="Arial"/>
          <w:sz w:val="22"/>
          <w:szCs w:val="22"/>
        </w:rPr>
      </w:pPr>
      <w:r>
        <w:rPr>
          <w:rFonts w:ascii="Arial" w:hAnsi="Arial" w:cs="Arial"/>
          <w:noProof/>
          <w:sz w:val="22"/>
          <w:szCs w:val="22"/>
        </w:rPr>
        <w:drawing>
          <wp:inline distT="0" distB="0" distL="0" distR="0" wp14:anchorId="1B7F7FE3" wp14:editId="4D8CBE38">
            <wp:extent cx="2849217" cy="1807975"/>
            <wp:effectExtent l="0" t="0" r="0" b="0"/>
            <wp:docPr id="1352570416" name="Picture 3"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70416" name="Picture 3" descr="A graph with a line and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77344" cy="1825823"/>
                    </a:xfrm>
                    <a:prstGeom prst="rect">
                      <a:avLst/>
                    </a:prstGeom>
                  </pic:spPr>
                </pic:pic>
              </a:graphicData>
            </a:graphic>
          </wp:inline>
        </w:drawing>
      </w:r>
      <w:r>
        <w:rPr>
          <w:rFonts w:ascii="Arial" w:hAnsi="Arial" w:cs="Arial"/>
          <w:noProof/>
          <w:sz w:val="22"/>
          <w:szCs w:val="22"/>
        </w:rPr>
        <w:drawing>
          <wp:inline distT="0" distB="0" distL="0" distR="0" wp14:anchorId="68F8750C" wp14:editId="55A278EB">
            <wp:extent cx="2832635" cy="1815548"/>
            <wp:effectExtent l="0" t="0" r="0" b="635"/>
            <wp:docPr id="1171898830"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8830" name="Picture 4" descr="A graph with a line and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41495" cy="1821227"/>
                    </a:xfrm>
                    <a:prstGeom prst="rect">
                      <a:avLst/>
                    </a:prstGeom>
                  </pic:spPr>
                </pic:pic>
              </a:graphicData>
            </a:graphic>
          </wp:inline>
        </w:drawing>
      </w:r>
      <w:r w:rsidR="000F50D6">
        <w:rPr>
          <w:rFonts w:ascii="Arial" w:hAnsi="Arial" w:cs="Arial"/>
          <w:noProof/>
          <w:sz w:val="22"/>
          <w:szCs w:val="22"/>
        </w:rPr>
        <w:drawing>
          <wp:inline distT="0" distB="0" distL="0" distR="0" wp14:anchorId="4FE624DF" wp14:editId="17BAA8C7">
            <wp:extent cx="2822713" cy="1840063"/>
            <wp:effectExtent l="0" t="0" r="0" b="1905"/>
            <wp:docPr id="817458349" name="Picture 5" descr="A graph with a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58349" name="Picture 5" descr="A graph with a line and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65984" cy="1868270"/>
                    </a:xfrm>
                    <a:prstGeom prst="rect">
                      <a:avLst/>
                    </a:prstGeom>
                  </pic:spPr>
                </pic:pic>
              </a:graphicData>
            </a:graphic>
          </wp:inline>
        </w:drawing>
      </w:r>
    </w:p>
    <w:p w14:paraId="4A0EE344" w14:textId="12758F0C" w:rsidR="00B0465C" w:rsidRDefault="00B0465C" w:rsidP="00B0465C">
      <w:pPr>
        <w:jc w:val="center"/>
        <w:rPr>
          <w:rFonts w:ascii="Arial" w:hAnsi="Arial" w:cs="Arial"/>
          <w:i/>
          <w:iCs/>
          <w:sz w:val="22"/>
          <w:szCs w:val="22"/>
        </w:rPr>
      </w:pPr>
      <w:r>
        <w:rPr>
          <w:rFonts w:ascii="Arial" w:hAnsi="Arial" w:cs="Arial"/>
          <w:i/>
          <w:iCs/>
          <w:sz w:val="22"/>
          <w:szCs w:val="22"/>
        </w:rPr>
        <w:t xml:space="preserve">Figure 2. This figure explains </w:t>
      </w:r>
      <w:r w:rsidR="000F50D6">
        <w:rPr>
          <w:rFonts w:ascii="Arial" w:hAnsi="Arial" w:cs="Arial"/>
          <w:i/>
          <w:iCs/>
          <w:sz w:val="22"/>
          <w:szCs w:val="22"/>
        </w:rPr>
        <w:t xml:space="preserve">the negative linear relation the </w:t>
      </w:r>
      <w:proofErr w:type="gramStart"/>
      <w:r w:rsidR="000F50D6">
        <w:rPr>
          <w:rFonts w:ascii="Arial" w:hAnsi="Arial" w:cs="Arial"/>
          <w:i/>
          <w:iCs/>
          <w:sz w:val="22"/>
          <w:szCs w:val="22"/>
        </w:rPr>
        <w:t>Red</w:t>
      </w:r>
      <w:proofErr w:type="gramEnd"/>
      <w:r w:rsidR="000F50D6">
        <w:rPr>
          <w:rFonts w:ascii="Arial" w:hAnsi="Arial" w:cs="Arial"/>
          <w:i/>
          <w:iCs/>
          <w:sz w:val="22"/>
          <w:szCs w:val="22"/>
        </w:rPr>
        <w:t xml:space="preserve"> blood cells &amp; Hemoglobin has with the introduction of more microplastics as well as the linear relationship between the White blood cells and the introduction of more microplastics.</w:t>
      </w:r>
    </w:p>
    <w:p w14:paraId="64A82BC9" w14:textId="2D91FCD8" w:rsidR="000F50D6" w:rsidRDefault="00791C8B" w:rsidP="000F50D6">
      <w:pPr>
        <w:rPr>
          <w:rFonts w:ascii="Arial" w:hAnsi="Arial" w:cs="Arial"/>
          <w:sz w:val="22"/>
          <w:szCs w:val="22"/>
        </w:rPr>
      </w:pPr>
      <w:r w:rsidRPr="00791C8B">
        <w:rPr>
          <w:rFonts w:ascii="Arial" w:hAnsi="Arial" w:cs="Arial"/>
          <w:sz w:val="22"/>
          <w:szCs w:val="22"/>
        </w:rPr>
        <w:t xml:space="preserve">Principal component analysis (PCA) is a method that takes </w:t>
      </w:r>
      <w:r>
        <w:rPr>
          <w:rFonts w:ascii="Arial" w:hAnsi="Arial" w:cs="Arial"/>
          <w:sz w:val="22"/>
          <w:szCs w:val="22"/>
        </w:rPr>
        <w:t>a lot of variables that are related to one another</w:t>
      </w:r>
      <w:r w:rsidRPr="00791C8B">
        <w:rPr>
          <w:rFonts w:ascii="Arial" w:hAnsi="Arial" w:cs="Arial"/>
          <w:sz w:val="22"/>
          <w:szCs w:val="22"/>
        </w:rPr>
        <w:t xml:space="preserve"> and turns them into a few new ones, called principal components, that </w:t>
      </w:r>
      <w:r w:rsidR="006C1A47">
        <w:rPr>
          <w:rFonts w:ascii="Arial" w:hAnsi="Arial" w:cs="Arial"/>
          <w:sz w:val="22"/>
          <w:szCs w:val="22"/>
        </w:rPr>
        <w:t>show</w:t>
      </w:r>
      <w:r w:rsidRPr="00791C8B">
        <w:rPr>
          <w:rFonts w:ascii="Arial" w:hAnsi="Arial" w:cs="Arial"/>
          <w:sz w:val="22"/>
          <w:szCs w:val="22"/>
        </w:rPr>
        <w:t xml:space="preserve"> the main patterns in the data</w:t>
      </w:r>
      <w:r w:rsidR="000F50D6" w:rsidRPr="000F50D6">
        <w:rPr>
          <w:rFonts w:ascii="Arial" w:hAnsi="Arial" w:cs="Arial"/>
          <w:sz w:val="22"/>
          <w:szCs w:val="22"/>
        </w:rPr>
        <w:t xml:space="preserve">. In this project I </w:t>
      </w:r>
      <w:r w:rsidR="006C1A47">
        <w:rPr>
          <w:rFonts w:ascii="Arial" w:hAnsi="Arial" w:cs="Arial"/>
          <w:sz w:val="22"/>
          <w:szCs w:val="22"/>
        </w:rPr>
        <w:t>used</w:t>
      </w:r>
      <w:r w:rsidR="000F50D6" w:rsidRPr="000F50D6">
        <w:rPr>
          <w:rFonts w:ascii="Arial" w:hAnsi="Arial" w:cs="Arial"/>
          <w:sz w:val="22"/>
          <w:szCs w:val="22"/>
        </w:rPr>
        <w:t xml:space="preserve"> PCA </w:t>
      </w:r>
      <w:r w:rsidR="006C1A47">
        <w:rPr>
          <w:rFonts w:ascii="Arial" w:hAnsi="Arial" w:cs="Arial"/>
          <w:sz w:val="22"/>
          <w:szCs w:val="22"/>
        </w:rPr>
        <w:t>on</w:t>
      </w:r>
      <w:r w:rsidR="000F50D6" w:rsidRPr="000F50D6">
        <w:rPr>
          <w:rFonts w:ascii="Arial" w:hAnsi="Arial" w:cs="Arial"/>
          <w:sz w:val="22"/>
          <w:szCs w:val="22"/>
        </w:rPr>
        <w:t xml:space="preserve"> the blood variables (RBCs, Hb,</w:t>
      </w:r>
      <w:r w:rsidR="006C1A47">
        <w:rPr>
          <w:rFonts w:ascii="Arial" w:hAnsi="Arial" w:cs="Arial"/>
          <w:sz w:val="22"/>
          <w:szCs w:val="22"/>
        </w:rPr>
        <w:t xml:space="preserve"> &amp;</w:t>
      </w:r>
      <w:r w:rsidR="000F50D6" w:rsidRPr="000F50D6">
        <w:rPr>
          <w:rFonts w:ascii="Arial" w:hAnsi="Arial" w:cs="Arial"/>
          <w:sz w:val="22"/>
          <w:szCs w:val="22"/>
        </w:rPr>
        <w:t xml:space="preserve"> WBCs) and then plotted the first two components, PC1 and PC2, </w:t>
      </w:r>
      <w:r w:rsidR="006C1A47">
        <w:rPr>
          <w:rFonts w:ascii="Arial" w:hAnsi="Arial" w:cs="Arial"/>
          <w:sz w:val="22"/>
          <w:szCs w:val="22"/>
        </w:rPr>
        <w:t>after I</w:t>
      </w:r>
      <w:r w:rsidR="000F50D6" w:rsidRPr="000F50D6">
        <w:rPr>
          <w:rFonts w:ascii="Arial" w:hAnsi="Arial" w:cs="Arial"/>
          <w:sz w:val="22"/>
          <w:szCs w:val="22"/>
        </w:rPr>
        <w:t xml:space="preserve"> </w:t>
      </w:r>
      <w:r w:rsidR="006C1A47" w:rsidRPr="000F50D6">
        <w:rPr>
          <w:rFonts w:ascii="Arial" w:hAnsi="Arial" w:cs="Arial"/>
          <w:sz w:val="22"/>
          <w:szCs w:val="22"/>
        </w:rPr>
        <w:t>color</w:t>
      </w:r>
      <w:r w:rsidR="006C1A47">
        <w:rPr>
          <w:rFonts w:ascii="Arial" w:hAnsi="Arial" w:cs="Arial"/>
          <w:sz w:val="22"/>
          <w:szCs w:val="22"/>
        </w:rPr>
        <w:t xml:space="preserve"> </w:t>
      </w:r>
      <w:r w:rsidR="006C1A47" w:rsidRPr="000F50D6">
        <w:rPr>
          <w:rFonts w:ascii="Arial" w:hAnsi="Arial" w:cs="Arial"/>
          <w:sz w:val="22"/>
          <w:szCs w:val="22"/>
        </w:rPr>
        <w:t>co</w:t>
      </w:r>
      <w:r w:rsidR="006C1A47">
        <w:rPr>
          <w:rFonts w:ascii="Arial" w:hAnsi="Arial" w:cs="Arial"/>
          <w:sz w:val="22"/>
          <w:szCs w:val="22"/>
        </w:rPr>
        <w:t>ded</w:t>
      </w:r>
      <w:r w:rsidR="000F50D6" w:rsidRPr="000F50D6">
        <w:rPr>
          <w:rFonts w:ascii="Arial" w:hAnsi="Arial" w:cs="Arial"/>
          <w:sz w:val="22"/>
          <w:szCs w:val="22"/>
        </w:rPr>
        <w:t xml:space="preserve"> </w:t>
      </w:r>
      <w:r w:rsidR="006C1A47">
        <w:rPr>
          <w:rFonts w:ascii="Arial" w:hAnsi="Arial" w:cs="Arial"/>
          <w:sz w:val="22"/>
          <w:szCs w:val="22"/>
        </w:rPr>
        <w:t>the</w:t>
      </w:r>
      <w:r w:rsidR="000F50D6" w:rsidRPr="000F50D6">
        <w:rPr>
          <w:rFonts w:ascii="Arial" w:hAnsi="Arial" w:cs="Arial"/>
          <w:sz w:val="22"/>
          <w:szCs w:val="22"/>
        </w:rPr>
        <w:t xml:space="preserve"> point</w:t>
      </w:r>
      <w:r w:rsidR="006C1A47">
        <w:rPr>
          <w:rFonts w:ascii="Arial" w:hAnsi="Arial" w:cs="Arial"/>
          <w:sz w:val="22"/>
          <w:szCs w:val="22"/>
        </w:rPr>
        <w:t>s</w:t>
      </w:r>
      <w:r w:rsidR="000F50D6" w:rsidRPr="000F50D6">
        <w:rPr>
          <w:rFonts w:ascii="Arial" w:hAnsi="Arial" w:cs="Arial"/>
          <w:sz w:val="22"/>
          <w:szCs w:val="22"/>
        </w:rPr>
        <w:t xml:space="preserve"> by PS</w:t>
      </w:r>
      <w:r w:rsidR="006C1A47">
        <w:rPr>
          <w:rFonts w:ascii="Arial" w:hAnsi="Arial" w:cs="Arial"/>
          <w:sz w:val="22"/>
          <w:szCs w:val="22"/>
        </w:rPr>
        <w:t xml:space="preserve"> </w:t>
      </w:r>
      <w:r w:rsidR="000F50D6" w:rsidRPr="000F50D6">
        <w:rPr>
          <w:rFonts w:ascii="Arial" w:hAnsi="Arial" w:cs="Arial"/>
          <w:sz w:val="22"/>
          <w:szCs w:val="22"/>
        </w:rPr>
        <w:t>MPs dose in the feed (0</w:t>
      </w:r>
      <w:r w:rsidR="006C1A47">
        <w:rPr>
          <w:rFonts w:ascii="Arial" w:hAnsi="Arial" w:cs="Arial"/>
          <w:sz w:val="22"/>
          <w:szCs w:val="22"/>
        </w:rPr>
        <w:t>%</w:t>
      </w:r>
      <w:r w:rsidR="000F50D6" w:rsidRPr="000F50D6">
        <w:rPr>
          <w:rFonts w:ascii="Arial" w:hAnsi="Arial" w:cs="Arial"/>
          <w:sz w:val="22"/>
          <w:szCs w:val="22"/>
        </w:rPr>
        <w:t>, 0.5</w:t>
      </w:r>
      <w:r w:rsidR="006C1A47">
        <w:rPr>
          <w:rFonts w:ascii="Arial" w:hAnsi="Arial" w:cs="Arial"/>
          <w:sz w:val="22"/>
          <w:szCs w:val="22"/>
        </w:rPr>
        <w:t>%</w:t>
      </w:r>
      <w:r w:rsidR="000F50D6" w:rsidRPr="000F50D6">
        <w:rPr>
          <w:rFonts w:ascii="Arial" w:hAnsi="Arial" w:cs="Arial"/>
          <w:sz w:val="22"/>
          <w:szCs w:val="22"/>
        </w:rPr>
        <w:t>, 1</w:t>
      </w:r>
      <w:r w:rsidR="006C1A47">
        <w:rPr>
          <w:rFonts w:ascii="Arial" w:hAnsi="Arial" w:cs="Arial"/>
          <w:sz w:val="22"/>
          <w:szCs w:val="22"/>
        </w:rPr>
        <w:t>%</w:t>
      </w:r>
      <w:r w:rsidR="000F50D6" w:rsidRPr="000F50D6">
        <w:rPr>
          <w:rFonts w:ascii="Arial" w:hAnsi="Arial" w:cs="Arial"/>
          <w:sz w:val="22"/>
          <w:szCs w:val="22"/>
        </w:rPr>
        <w:t>, 1.5</w:t>
      </w:r>
      <w:r w:rsidR="006C1A47">
        <w:rPr>
          <w:rFonts w:ascii="Arial" w:hAnsi="Arial" w:cs="Arial"/>
          <w:sz w:val="22"/>
          <w:szCs w:val="22"/>
        </w:rPr>
        <w:t>%</w:t>
      </w:r>
      <w:r w:rsidR="000F50D6" w:rsidRPr="000F50D6">
        <w:rPr>
          <w:rFonts w:ascii="Arial" w:hAnsi="Arial" w:cs="Arial"/>
          <w:sz w:val="22"/>
          <w:szCs w:val="22"/>
        </w:rPr>
        <w:t>, 2</w:t>
      </w:r>
      <w:r w:rsidR="006C1A47">
        <w:rPr>
          <w:rFonts w:ascii="Arial" w:hAnsi="Arial" w:cs="Arial"/>
          <w:sz w:val="22"/>
          <w:szCs w:val="22"/>
        </w:rPr>
        <w:t>%</w:t>
      </w:r>
      <w:r w:rsidR="000F50D6" w:rsidRPr="000F50D6">
        <w:rPr>
          <w:rFonts w:ascii="Arial" w:hAnsi="Arial" w:cs="Arial"/>
          <w:sz w:val="22"/>
          <w:szCs w:val="22"/>
        </w:rPr>
        <w:t xml:space="preserve"> and 2.5%). I chose dose as the grouping </w:t>
      </w:r>
      <w:r w:rsidR="000F50D6" w:rsidRPr="000F50D6">
        <w:rPr>
          <w:rFonts w:ascii="Arial" w:hAnsi="Arial" w:cs="Arial"/>
          <w:sz w:val="22"/>
          <w:szCs w:val="22"/>
        </w:rPr>
        <w:lastRenderedPageBreak/>
        <w:t xml:space="preserve">variable because my </w:t>
      </w:r>
      <w:r w:rsidR="006C1A47">
        <w:rPr>
          <w:rFonts w:ascii="Arial" w:hAnsi="Arial" w:cs="Arial"/>
          <w:sz w:val="22"/>
          <w:szCs w:val="22"/>
        </w:rPr>
        <w:t>hypothesis</w:t>
      </w:r>
      <w:r w:rsidR="000F50D6" w:rsidRPr="000F50D6">
        <w:rPr>
          <w:rFonts w:ascii="Arial" w:hAnsi="Arial" w:cs="Arial"/>
          <w:sz w:val="22"/>
          <w:szCs w:val="22"/>
        </w:rPr>
        <w:t xml:space="preserve"> is whether changes in </w:t>
      </w:r>
      <w:r w:rsidR="006C1A47">
        <w:rPr>
          <w:rFonts w:ascii="Arial" w:hAnsi="Arial" w:cs="Arial"/>
          <w:sz w:val="22"/>
          <w:szCs w:val="22"/>
        </w:rPr>
        <w:t>blood</w:t>
      </w:r>
      <w:r w:rsidR="000F50D6" w:rsidRPr="000F50D6">
        <w:rPr>
          <w:rFonts w:ascii="Arial" w:hAnsi="Arial" w:cs="Arial"/>
          <w:sz w:val="22"/>
          <w:szCs w:val="22"/>
        </w:rPr>
        <w:t xml:space="preserve"> line up with increasing microplastic exposure. The PCA plot shows that PC1 explains the variation, and the points spread along </w:t>
      </w:r>
      <w:proofErr w:type="spellStart"/>
      <w:r w:rsidR="006C1A47">
        <w:rPr>
          <w:rFonts w:ascii="Arial" w:hAnsi="Arial" w:cs="Arial"/>
          <w:sz w:val="22"/>
          <w:szCs w:val="22"/>
        </w:rPr>
        <w:t>its</w:t>
      </w:r>
      <w:proofErr w:type="spellEnd"/>
      <w:r w:rsidR="006C1A47">
        <w:rPr>
          <w:rFonts w:ascii="Arial" w:hAnsi="Arial" w:cs="Arial"/>
          <w:sz w:val="22"/>
          <w:szCs w:val="22"/>
        </w:rPr>
        <w:t xml:space="preserve"> axis</w:t>
      </w:r>
      <w:r w:rsidR="000F50D6" w:rsidRPr="000F50D6">
        <w:rPr>
          <w:rFonts w:ascii="Arial" w:hAnsi="Arial" w:cs="Arial"/>
          <w:sz w:val="22"/>
          <w:szCs w:val="22"/>
        </w:rPr>
        <w:t xml:space="preserve"> roughly follow</w:t>
      </w:r>
      <w:r w:rsidR="006C1A47">
        <w:rPr>
          <w:rFonts w:ascii="Arial" w:hAnsi="Arial" w:cs="Arial"/>
          <w:sz w:val="22"/>
          <w:szCs w:val="22"/>
        </w:rPr>
        <w:t>ing the</w:t>
      </w:r>
      <w:r w:rsidR="000F50D6" w:rsidRPr="000F50D6">
        <w:rPr>
          <w:rFonts w:ascii="Arial" w:hAnsi="Arial" w:cs="Arial"/>
          <w:sz w:val="22"/>
          <w:szCs w:val="22"/>
        </w:rPr>
        <w:t xml:space="preserve"> PS-MPs </w:t>
      </w:r>
      <w:r w:rsidR="006C1A47">
        <w:rPr>
          <w:rFonts w:ascii="Arial" w:hAnsi="Arial" w:cs="Arial"/>
          <w:sz w:val="22"/>
          <w:szCs w:val="22"/>
        </w:rPr>
        <w:t>concentration.</w:t>
      </w:r>
      <w:r w:rsidR="000F50D6" w:rsidRPr="000F50D6">
        <w:rPr>
          <w:rFonts w:ascii="Arial" w:hAnsi="Arial" w:cs="Arial"/>
          <w:sz w:val="22"/>
          <w:szCs w:val="22"/>
        </w:rPr>
        <w:t xml:space="preserve"> </w:t>
      </w:r>
      <w:r w:rsidR="006C1A47">
        <w:rPr>
          <w:rFonts w:ascii="Arial" w:hAnsi="Arial" w:cs="Arial"/>
          <w:sz w:val="22"/>
          <w:szCs w:val="22"/>
        </w:rPr>
        <w:t>T</w:t>
      </w:r>
      <w:r w:rsidR="000F50D6" w:rsidRPr="000F50D6">
        <w:rPr>
          <w:rFonts w:ascii="Arial" w:hAnsi="Arial" w:cs="Arial"/>
          <w:sz w:val="22"/>
          <w:szCs w:val="22"/>
        </w:rPr>
        <w:t xml:space="preserve">he control fish with 0% PS-MPs are at one </w:t>
      </w:r>
      <w:r w:rsidR="006C1A47">
        <w:rPr>
          <w:rFonts w:ascii="Arial" w:hAnsi="Arial" w:cs="Arial"/>
          <w:sz w:val="22"/>
          <w:szCs w:val="22"/>
        </w:rPr>
        <w:t>extreme</w:t>
      </w:r>
      <w:r w:rsidR="000F50D6" w:rsidRPr="000F50D6">
        <w:rPr>
          <w:rFonts w:ascii="Arial" w:hAnsi="Arial" w:cs="Arial"/>
          <w:sz w:val="22"/>
          <w:szCs w:val="22"/>
        </w:rPr>
        <w:t xml:space="preserve"> of PC1, while fish fed the highest PS-MPs doses are at the opposite end, with </w:t>
      </w:r>
      <w:r w:rsidR="006C1A47">
        <w:rPr>
          <w:rFonts w:ascii="Arial" w:hAnsi="Arial" w:cs="Arial"/>
          <w:sz w:val="22"/>
          <w:szCs w:val="22"/>
        </w:rPr>
        <w:t>the other concentrations</w:t>
      </w:r>
      <w:r w:rsidR="000F50D6" w:rsidRPr="000F50D6">
        <w:rPr>
          <w:rFonts w:ascii="Arial" w:hAnsi="Arial" w:cs="Arial"/>
          <w:sz w:val="22"/>
          <w:szCs w:val="22"/>
        </w:rPr>
        <w:t xml:space="preserve"> in between. PC2 explains less than 1% of the variance, </w:t>
      </w:r>
      <w:r w:rsidR="006C1A47">
        <w:rPr>
          <w:rFonts w:ascii="Arial" w:hAnsi="Arial" w:cs="Arial"/>
          <w:sz w:val="22"/>
          <w:szCs w:val="22"/>
        </w:rPr>
        <w:t>this shows</w:t>
      </w:r>
      <w:r w:rsidR="000F50D6" w:rsidRPr="000F50D6">
        <w:rPr>
          <w:rFonts w:ascii="Arial" w:hAnsi="Arial" w:cs="Arial"/>
          <w:sz w:val="22"/>
          <w:szCs w:val="22"/>
        </w:rPr>
        <w:t xml:space="preserve"> that most differences in blood profiles can be </w:t>
      </w:r>
      <w:r w:rsidR="006C1A47">
        <w:rPr>
          <w:rFonts w:ascii="Arial" w:hAnsi="Arial" w:cs="Arial"/>
          <w:sz w:val="22"/>
          <w:szCs w:val="22"/>
        </w:rPr>
        <w:t>seen</w:t>
      </w:r>
      <w:r w:rsidR="000F50D6" w:rsidRPr="000F50D6">
        <w:rPr>
          <w:rFonts w:ascii="Arial" w:hAnsi="Arial" w:cs="Arial"/>
          <w:sz w:val="22"/>
          <w:szCs w:val="22"/>
        </w:rPr>
        <w:t xml:space="preserve"> by </w:t>
      </w:r>
      <w:r w:rsidR="006C1A47">
        <w:rPr>
          <w:rFonts w:ascii="Arial" w:hAnsi="Arial" w:cs="Arial"/>
          <w:sz w:val="22"/>
          <w:szCs w:val="22"/>
        </w:rPr>
        <w:t xml:space="preserve">a variable </w:t>
      </w:r>
      <w:r w:rsidR="000F50D6" w:rsidRPr="000F50D6">
        <w:rPr>
          <w:rFonts w:ascii="Arial" w:hAnsi="Arial" w:cs="Arial"/>
          <w:sz w:val="22"/>
          <w:szCs w:val="22"/>
        </w:rPr>
        <w:t xml:space="preserve">that </w:t>
      </w:r>
      <w:r w:rsidR="006C1A47">
        <w:rPr>
          <w:rFonts w:ascii="Arial" w:hAnsi="Arial" w:cs="Arial"/>
          <w:sz w:val="22"/>
          <w:szCs w:val="22"/>
        </w:rPr>
        <w:t>is related</w:t>
      </w:r>
      <w:r w:rsidR="000F50D6" w:rsidRPr="000F50D6">
        <w:rPr>
          <w:rFonts w:ascii="Arial" w:hAnsi="Arial" w:cs="Arial"/>
          <w:sz w:val="22"/>
          <w:szCs w:val="22"/>
        </w:rPr>
        <w:t xml:space="preserve"> to the PS-MPs concentration in the diet</w:t>
      </w:r>
      <w:r w:rsidR="000F50D6">
        <w:rPr>
          <w:rFonts w:ascii="Arial" w:hAnsi="Arial" w:cs="Arial"/>
          <w:sz w:val="22"/>
          <w:szCs w:val="22"/>
        </w:rPr>
        <w:t>.</w:t>
      </w:r>
    </w:p>
    <w:p w14:paraId="3712A1EF" w14:textId="7DB511E4" w:rsidR="000F50D6" w:rsidRDefault="000F50D6" w:rsidP="000F50D6">
      <w:pPr>
        <w:jc w:val="center"/>
        <w:rPr>
          <w:rFonts w:ascii="Arial" w:hAnsi="Arial" w:cs="Arial"/>
          <w:sz w:val="22"/>
          <w:szCs w:val="22"/>
        </w:rPr>
      </w:pPr>
      <w:r>
        <w:rPr>
          <w:rFonts w:ascii="Arial" w:hAnsi="Arial" w:cs="Arial"/>
          <w:noProof/>
          <w:sz w:val="22"/>
          <w:szCs w:val="22"/>
        </w:rPr>
        <w:drawing>
          <wp:inline distT="0" distB="0" distL="0" distR="0" wp14:anchorId="267C4440" wp14:editId="1A3D18A4">
            <wp:extent cx="3021495" cy="2622764"/>
            <wp:effectExtent l="0" t="0" r="1270" b="6350"/>
            <wp:docPr id="1212241978" name="Picture 8"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1978" name="Picture 8" descr="A graph with colored dot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43662" cy="2642006"/>
                    </a:xfrm>
                    <a:prstGeom prst="rect">
                      <a:avLst/>
                    </a:prstGeom>
                  </pic:spPr>
                </pic:pic>
              </a:graphicData>
            </a:graphic>
          </wp:inline>
        </w:drawing>
      </w:r>
    </w:p>
    <w:p w14:paraId="1E299E5F" w14:textId="34CBBB42" w:rsidR="000F50D6" w:rsidRDefault="000F50D6" w:rsidP="000F50D6">
      <w:pPr>
        <w:jc w:val="center"/>
        <w:rPr>
          <w:rFonts w:ascii="Arial" w:hAnsi="Arial" w:cs="Arial"/>
          <w:i/>
          <w:iCs/>
          <w:sz w:val="22"/>
          <w:szCs w:val="22"/>
        </w:rPr>
      </w:pPr>
      <w:r>
        <w:rPr>
          <w:rFonts w:ascii="Arial" w:hAnsi="Arial" w:cs="Arial"/>
          <w:i/>
          <w:iCs/>
          <w:sz w:val="22"/>
          <w:szCs w:val="22"/>
        </w:rPr>
        <w:t xml:space="preserve">Figure 3. This is the PCA where the PS-MPs level is closely correlated with the differences in the blood profile of the fishes. </w:t>
      </w:r>
    </w:p>
    <w:p w14:paraId="6214D6CC" w14:textId="77777777" w:rsidR="00371FE2" w:rsidRDefault="00E61B80" w:rsidP="00E61B80">
      <w:pPr>
        <w:rPr>
          <w:rFonts w:ascii="Arial" w:hAnsi="Arial" w:cs="Arial"/>
          <w:sz w:val="22"/>
          <w:szCs w:val="22"/>
        </w:rPr>
      </w:pPr>
      <w:r w:rsidRPr="00E61B80">
        <w:rPr>
          <w:rFonts w:ascii="Arial" w:hAnsi="Arial" w:cs="Arial"/>
          <w:sz w:val="22"/>
          <w:szCs w:val="22"/>
        </w:rPr>
        <w:t xml:space="preserve">From this analysis I learned that dietary </w:t>
      </w:r>
      <w:r w:rsidR="006C1A47">
        <w:rPr>
          <w:rFonts w:ascii="Arial" w:hAnsi="Arial" w:cs="Arial"/>
          <w:sz w:val="22"/>
          <w:szCs w:val="22"/>
        </w:rPr>
        <w:t>PS-MPs</w:t>
      </w:r>
      <w:r w:rsidRPr="00E61B80">
        <w:rPr>
          <w:rFonts w:ascii="Arial" w:hAnsi="Arial" w:cs="Arial"/>
          <w:sz w:val="22"/>
          <w:szCs w:val="22"/>
        </w:rPr>
        <w:t xml:space="preserve"> have a clear, dose</w:t>
      </w:r>
      <w:r w:rsidR="006C1A47">
        <w:rPr>
          <w:rFonts w:ascii="Arial" w:hAnsi="Arial" w:cs="Arial"/>
          <w:sz w:val="22"/>
          <w:szCs w:val="22"/>
        </w:rPr>
        <w:t xml:space="preserve"> </w:t>
      </w:r>
      <w:r w:rsidRPr="00E61B80">
        <w:rPr>
          <w:rFonts w:ascii="Arial" w:hAnsi="Arial" w:cs="Arial"/>
          <w:sz w:val="22"/>
          <w:szCs w:val="22"/>
        </w:rPr>
        <w:t xml:space="preserve">dependent effect on the blood health of Labeo </w:t>
      </w:r>
      <w:proofErr w:type="spellStart"/>
      <w:r w:rsidRPr="00E61B80">
        <w:rPr>
          <w:rFonts w:ascii="Arial" w:hAnsi="Arial" w:cs="Arial"/>
          <w:sz w:val="22"/>
          <w:szCs w:val="22"/>
        </w:rPr>
        <w:t>rohita</w:t>
      </w:r>
      <w:proofErr w:type="spellEnd"/>
      <w:r w:rsidRPr="00E61B80">
        <w:rPr>
          <w:rFonts w:ascii="Arial" w:hAnsi="Arial" w:cs="Arial"/>
          <w:sz w:val="22"/>
          <w:szCs w:val="22"/>
        </w:rPr>
        <w:t>. As PS-MPs in the feed increased</w:t>
      </w:r>
      <w:r w:rsidR="006C1A47">
        <w:rPr>
          <w:rFonts w:ascii="Arial" w:hAnsi="Arial" w:cs="Arial"/>
          <w:sz w:val="22"/>
          <w:szCs w:val="22"/>
        </w:rPr>
        <w:t xml:space="preserve">, </w:t>
      </w:r>
      <w:r w:rsidRPr="00E61B80">
        <w:rPr>
          <w:rFonts w:ascii="Arial" w:hAnsi="Arial" w:cs="Arial"/>
          <w:sz w:val="22"/>
          <w:szCs w:val="22"/>
        </w:rPr>
        <w:t xml:space="preserve">both red blood cell </w:t>
      </w:r>
      <w:proofErr w:type="gramStart"/>
      <w:r w:rsidRPr="00E61B80">
        <w:rPr>
          <w:rFonts w:ascii="Arial" w:hAnsi="Arial" w:cs="Arial"/>
          <w:sz w:val="22"/>
          <w:szCs w:val="22"/>
        </w:rPr>
        <w:t>count</w:t>
      </w:r>
      <w:proofErr w:type="gramEnd"/>
      <w:r w:rsidRPr="00E61B80">
        <w:rPr>
          <w:rFonts w:ascii="Arial" w:hAnsi="Arial" w:cs="Arial"/>
          <w:sz w:val="22"/>
          <w:szCs w:val="22"/>
        </w:rPr>
        <w:t xml:space="preserve"> and hemoglobin concentration declined</w:t>
      </w:r>
      <w:r w:rsidR="006C1A47">
        <w:rPr>
          <w:rFonts w:ascii="Arial" w:hAnsi="Arial" w:cs="Arial"/>
          <w:sz w:val="22"/>
          <w:szCs w:val="22"/>
        </w:rPr>
        <w:t xml:space="preserve"> sharply</w:t>
      </w:r>
      <w:r w:rsidRPr="00E61B80">
        <w:rPr>
          <w:rFonts w:ascii="Arial" w:hAnsi="Arial" w:cs="Arial"/>
          <w:sz w:val="22"/>
          <w:szCs w:val="22"/>
        </w:rPr>
        <w:t xml:space="preserve">, while white blood cell </w:t>
      </w:r>
      <w:proofErr w:type="gramStart"/>
      <w:r w:rsidRPr="00E61B80">
        <w:rPr>
          <w:rFonts w:ascii="Arial" w:hAnsi="Arial" w:cs="Arial"/>
          <w:sz w:val="22"/>
          <w:szCs w:val="22"/>
        </w:rPr>
        <w:t>count</w:t>
      </w:r>
      <w:proofErr w:type="gramEnd"/>
      <w:r w:rsidRPr="00E61B80">
        <w:rPr>
          <w:rFonts w:ascii="Arial" w:hAnsi="Arial" w:cs="Arial"/>
          <w:sz w:val="22"/>
          <w:szCs w:val="22"/>
        </w:rPr>
        <w:t xml:space="preserve"> increased</w:t>
      </w:r>
      <w:r w:rsidR="006C1A47">
        <w:rPr>
          <w:rFonts w:ascii="Arial" w:hAnsi="Arial" w:cs="Arial"/>
          <w:sz w:val="22"/>
          <w:szCs w:val="22"/>
        </w:rPr>
        <w:t>. T</w:t>
      </w:r>
      <w:r w:rsidRPr="00E61B80">
        <w:rPr>
          <w:rFonts w:ascii="Arial" w:hAnsi="Arial" w:cs="Arial"/>
          <w:sz w:val="22"/>
          <w:szCs w:val="22"/>
        </w:rPr>
        <w:t xml:space="preserve">hese patterns were </w:t>
      </w:r>
      <w:r w:rsidR="006C1A47">
        <w:rPr>
          <w:rFonts w:ascii="Arial" w:hAnsi="Arial" w:cs="Arial"/>
          <w:sz w:val="22"/>
          <w:szCs w:val="22"/>
        </w:rPr>
        <w:t>shown also</w:t>
      </w:r>
      <w:r w:rsidRPr="00E61B80">
        <w:rPr>
          <w:rFonts w:ascii="Arial" w:hAnsi="Arial" w:cs="Arial"/>
          <w:sz w:val="22"/>
          <w:szCs w:val="22"/>
        </w:rPr>
        <w:t xml:space="preserve"> in very strong correlation coefficients and </w:t>
      </w:r>
      <w:r w:rsidR="006C1A47">
        <w:rPr>
          <w:rFonts w:ascii="Arial" w:hAnsi="Arial" w:cs="Arial"/>
          <w:sz w:val="22"/>
          <w:szCs w:val="22"/>
        </w:rPr>
        <w:t>basically</w:t>
      </w:r>
      <w:r w:rsidRPr="00E61B80">
        <w:rPr>
          <w:rFonts w:ascii="Arial" w:hAnsi="Arial" w:cs="Arial"/>
          <w:sz w:val="22"/>
          <w:szCs w:val="22"/>
        </w:rPr>
        <w:t xml:space="preserve"> perfect linear regressions. The PCA results also showed that almost </w:t>
      </w:r>
      <w:proofErr w:type="gramStart"/>
      <w:r w:rsidRPr="00E61B80">
        <w:rPr>
          <w:rFonts w:ascii="Arial" w:hAnsi="Arial" w:cs="Arial"/>
          <w:sz w:val="22"/>
          <w:szCs w:val="22"/>
        </w:rPr>
        <w:t>all of</w:t>
      </w:r>
      <w:proofErr w:type="gramEnd"/>
      <w:r w:rsidRPr="00E61B80">
        <w:rPr>
          <w:rFonts w:ascii="Arial" w:hAnsi="Arial" w:cs="Arial"/>
          <w:sz w:val="22"/>
          <w:szCs w:val="22"/>
        </w:rPr>
        <w:t xml:space="preserve"> the variation in the hematology data can be </w:t>
      </w:r>
      <w:r w:rsidR="006C1A47">
        <w:rPr>
          <w:rFonts w:ascii="Arial" w:hAnsi="Arial" w:cs="Arial"/>
          <w:sz w:val="22"/>
          <w:szCs w:val="22"/>
        </w:rPr>
        <w:t>shown through</w:t>
      </w:r>
      <w:r w:rsidRPr="00E61B80">
        <w:rPr>
          <w:rFonts w:ascii="Arial" w:hAnsi="Arial" w:cs="Arial"/>
          <w:sz w:val="22"/>
          <w:szCs w:val="22"/>
        </w:rPr>
        <w:t xml:space="preserve"> a single axis that </w:t>
      </w:r>
      <w:r w:rsidR="006C1A47">
        <w:rPr>
          <w:rFonts w:ascii="Arial" w:hAnsi="Arial" w:cs="Arial"/>
          <w:sz w:val="22"/>
          <w:szCs w:val="22"/>
        </w:rPr>
        <w:t>is</w:t>
      </w:r>
      <w:r w:rsidRPr="00E61B80">
        <w:rPr>
          <w:rFonts w:ascii="Arial" w:hAnsi="Arial" w:cs="Arial"/>
          <w:sz w:val="22"/>
          <w:szCs w:val="22"/>
        </w:rPr>
        <w:t xml:space="preserve"> PS-MPs dose.</w:t>
      </w:r>
      <w:r w:rsidR="006C1A47">
        <w:rPr>
          <w:rFonts w:ascii="Arial" w:hAnsi="Arial" w:cs="Arial"/>
          <w:sz w:val="22"/>
          <w:szCs w:val="22"/>
        </w:rPr>
        <w:t xml:space="preserve"> With both</w:t>
      </w:r>
      <w:r w:rsidRPr="00E61B80">
        <w:rPr>
          <w:rFonts w:ascii="Arial" w:hAnsi="Arial" w:cs="Arial"/>
          <w:sz w:val="22"/>
          <w:szCs w:val="22"/>
        </w:rPr>
        <w:t xml:space="preserve"> findings strongly support</w:t>
      </w:r>
      <w:r w:rsidR="006C1A47">
        <w:rPr>
          <w:rFonts w:ascii="Arial" w:hAnsi="Arial" w:cs="Arial"/>
          <w:sz w:val="22"/>
          <w:szCs w:val="22"/>
        </w:rPr>
        <w:t>ing</w:t>
      </w:r>
      <w:r w:rsidRPr="00E61B80">
        <w:rPr>
          <w:rFonts w:ascii="Arial" w:hAnsi="Arial" w:cs="Arial"/>
          <w:sz w:val="22"/>
          <w:szCs w:val="22"/>
        </w:rPr>
        <w:t xml:space="preserve"> my original hypothesis that higher concentrations of dietary PS-MPs would reduce RBCs and Hb,</w:t>
      </w:r>
      <w:r w:rsidR="006C1A47">
        <w:rPr>
          <w:rFonts w:ascii="Arial" w:hAnsi="Arial" w:cs="Arial"/>
          <w:sz w:val="22"/>
          <w:szCs w:val="22"/>
        </w:rPr>
        <w:t xml:space="preserve"> we can conclude that PS-MPs does have a </w:t>
      </w:r>
      <w:r w:rsidR="00B8322B">
        <w:rPr>
          <w:rFonts w:ascii="Arial" w:hAnsi="Arial" w:cs="Arial"/>
          <w:sz w:val="22"/>
          <w:szCs w:val="22"/>
        </w:rPr>
        <w:t>declining effect of RBCs and Hbs.</w:t>
      </w:r>
      <w:r w:rsidRPr="00E61B80">
        <w:rPr>
          <w:rFonts w:ascii="Arial" w:hAnsi="Arial" w:cs="Arial"/>
          <w:sz w:val="22"/>
          <w:szCs w:val="22"/>
        </w:rPr>
        <w:t xml:space="preserve"> </w:t>
      </w:r>
    </w:p>
    <w:p w14:paraId="17D30552" w14:textId="5FE7FE54" w:rsidR="00E61B80" w:rsidRDefault="00B8322B" w:rsidP="00E61B80">
      <w:pPr>
        <w:rPr>
          <w:rFonts w:ascii="Arial" w:hAnsi="Arial" w:cs="Arial"/>
          <w:sz w:val="22"/>
          <w:szCs w:val="22"/>
        </w:rPr>
      </w:pPr>
      <w:r>
        <w:rPr>
          <w:rFonts w:ascii="Arial" w:hAnsi="Arial" w:cs="Arial"/>
          <w:sz w:val="22"/>
          <w:szCs w:val="22"/>
        </w:rPr>
        <w:t>T</w:t>
      </w:r>
      <w:r w:rsidR="00E61B80" w:rsidRPr="00E61B80">
        <w:rPr>
          <w:rFonts w:ascii="Arial" w:hAnsi="Arial" w:cs="Arial"/>
          <w:sz w:val="22"/>
          <w:szCs w:val="22"/>
        </w:rPr>
        <w:t xml:space="preserve">he strength of the conclusion is limited by the small number of </w:t>
      </w:r>
      <w:r>
        <w:rPr>
          <w:rFonts w:ascii="Arial" w:hAnsi="Arial" w:cs="Arial"/>
          <w:sz w:val="22"/>
          <w:szCs w:val="22"/>
        </w:rPr>
        <w:t>doses of PS-MPs</w:t>
      </w:r>
      <w:r w:rsidR="00E61B80" w:rsidRPr="00E61B80">
        <w:rPr>
          <w:rFonts w:ascii="Arial" w:hAnsi="Arial" w:cs="Arial"/>
          <w:sz w:val="22"/>
          <w:szCs w:val="22"/>
        </w:rPr>
        <w:t xml:space="preserve">. </w:t>
      </w:r>
      <w:r>
        <w:rPr>
          <w:rFonts w:ascii="Arial" w:hAnsi="Arial" w:cs="Arial"/>
          <w:sz w:val="22"/>
          <w:szCs w:val="22"/>
        </w:rPr>
        <w:t>T</w:t>
      </w:r>
      <w:r w:rsidR="00E61B80" w:rsidRPr="00E61B80">
        <w:rPr>
          <w:rFonts w:ascii="Arial" w:hAnsi="Arial" w:cs="Arial"/>
          <w:sz w:val="22"/>
          <w:szCs w:val="22"/>
        </w:rPr>
        <w:t xml:space="preserve">he results </w:t>
      </w:r>
      <w:r>
        <w:rPr>
          <w:rFonts w:ascii="Arial" w:hAnsi="Arial" w:cs="Arial"/>
          <w:sz w:val="22"/>
          <w:szCs w:val="22"/>
        </w:rPr>
        <w:t>could also tell us</w:t>
      </w:r>
      <w:r w:rsidR="00E61B80" w:rsidRPr="00E61B80">
        <w:rPr>
          <w:rFonts w:ascii="Arial" w:hAnsi="Arial" w:cs="Arial"/>
          <w:sz w:val="22"/>
          <w:szCs w:val="22"/>
        </w:rPr>
        <w:t xml:space="preserve"> that microplastics in aquaculture feeds can alter fish in ways</w:t>
      </w:r>
      <w:r>
        <w:rPr>
          <w:rFonts w:ascii="Arial" w:hAnsi="Arial" w:cs="Arial"/>
          <w:sz w:val="22"/>
          <w:szCs w:val="22"/>
        </w:rPr>
        <w:t xml:space="preserve"> that are detrimental.</w:t>
      </w:r>
      <w:r w:rsidR="00E61B80" w:rsidRPr="00E61B80">
        <w:rPr>
          <w:rFonts w:ascii="Arial" w:hAnsi="Arial" w:cs="Arial"/>
          <w:sz w:val="22"/>
          <w:szCs w:val="22"/>
        </w:rPr>
        <w:t xml:space="preserve"> </w:t>
      </w:r>
      <w:r>
        <w:rPr>
          <w:rFonts w:ascii="Arial" w:hAnsi="Arial" w:cs="Arial"/>
          <w:sz w:val="22"/>
          <w:szCs w:val="22"/>
        </w:rPr>
        <w:t>This</w:t>
      </w:r>
      <w:r w:rsidR="00E61B80" w:rsidRPr="00E61B80">
        <w:rPr>
          <w:rFonts w:ascii="Arial" w:hAnsi="Arial" w:cs="Arial"/>
          <w:sz w:val="22"/>
          <w:szCs w:val="22"/>
        </w:rPr>
        <w:t xml:space="preserve"> has </w:t>
      </w:r>
      <w:r>
        <w:rPr>
          <w:rFonts w:ascii="Arial" w:hAnsi="Arial" w:cs="Arial"/>
          <w:sz w:val="22"/>
          <w:szCs w:val="22"/>
        </w:rPr>
        <w:t xml:space="preserve">serious </w:t>
      </w:r>
      <w:r w:rsidR="00E61B80" w:rsidRPr="00E61B80">
        <w:rPr>
          <w:rFonts w:ascii="Arial" w:hAnsi="Arial" w:cs="Arial"/>
          <w:sz w:val="22"/>
          <w:szCs w:val="22"/>
        </w:rPr>
        <w:t xml:space="preserve">implications for </w:t>
      </w:r>
      <w:r>
        <w:rPr>
          <w:rFonts w:ascii="Arial" w:hAnsi="Arial" w:cs="Arial"/>
          <w:sz w:val="22"/>
          <w:szCs w:val="22"/>
        </w:rPr>
        <w:t>the</w:t>
      </w:r>
      <w:r w:rsidR="00E61B80" w:rsidRPr="00E61B80">
        <w:rPr>
          <w:rFonts w:ascii="Arial" w:hAnsi="Arial" w:cs="Arial"/>
          <w:sz w:val="22"/>
          <w:szCs w:val="22"/>
        </w:rPr>
        <w:t xml:space="preserve"> welfare</w:t>
      </w:r>
      <w:r>
        <w:rPr>
          <w:rFonts w:ascii="Arial" w:hAnsi="Arial" w:cs="Arial"/>
          <w:sz w:val="22"/>
          <w:szCs w:val="22"/>
        </w:rPr>
        <w:t xml:space="preserve"> of fish</w:t>
      </w:r>
      <w:r w:rsidR="00E61B80" w:rsidRPr="00E61B80">
        <w:rPr>
          <w:rFonts w:ascii="Arial" w:hAnsi="Arial" w:cs="Arial"/>
          <w:sz w:val="22"/>
          <w:szCs w:val="22"/>
        </w:rPr>
        <w:t>, food safety</w:t>
      </w:r>
      <w:r>
        <w:rPr>
          <w:rFonts w:ascii="Arial" w:hAnsi="Arial" w:cs="Arial"/>
          <w:sz w:val="22"/>
          <w:szCs w:val="22"/>
        </w:rPr>
        <w:t xml:space="preserve"> for humans and other animals</w:t>
      </w:r>
      <w:r w:rsidR="00E61B80" w:rsidRPr="00E61B80">
        <w:rPr>
          <w:rFonts w:ascii="Arial" w:hAnsi="Arial" w:cs="Arial"/>
          <w:sz w:val="22"/>
          <w:szCs w:val="22"/>
        </w:rPr>
        <w:t>, and the design of cleaner production systems in environmental engineering</w:t>
      </w:r>
      <w:r>
        <w:rPr>
          <w:rFonts w:ascii="Arial" w:hAnsi="Arial" w:cs="Arial"/>
          <w:sz w:val="22"/>
          <w:szCs w:val="22"/>
        </w:rPr>
        <w:t xml:space="preserve"> that will not leach microplastics into our waterways.</w:t>
      </w:r>
    </w:p>
    <w:p w14:paraId="7BC56CA4" w14:textId="77777777" w:rsidR="00B8322B" w:rsidRDefault="00B8322B" w:rsidP="00E61B80">
      <w:pPr>
        <w:rPr>
          <w:rFonts w:ascii="Arial" w:hAnsi="Arial" w:cs="Arial"/>
          <w:sz w:val="22"/>
          <w:szCs w:val="22"/>
        </w:rPr>
      </w:pPr>
    </w:p>
    <w:p w14:paraId="29A21CC2" w14:textId="77777777" w:rsidR="00B8322B" w:rsidRDefault="00B8322B" w:rsidP="00E61B80">
      <w:pPr>
        <w:rPr>
          <w:rFonts w:ascii="Arial" w:hAnsi="Arial" w:cs="Arial"/>
          <w:sz w:val="22"/>
          <w:szCs w:val="22"/>
        </w:rPr>
      </w:pPr>
    </w:p>
    <w:p w14:paraId="71A933E6" w14:textId="77777777" w:rsidR="00371FE2" w:rsidRDefault="00371FE2" w:rsidP="00E61B80">
      <w:pPr>
        <w:rPr>
          <w:rFonts w:ascii="Arial" w:hAnsi="Arial" w:cs="Arial"/>
          <w:sz w:val="22"/>
          <w:szCs w:val="22"/>
        </w:rPr>
      </w:pPr>
    </w:p>
    <w:p w14:paraId="60E16B4E" w14:textId="7BDFC61C" w:rsidR="00E61B80" w:rsidRDefault="00E61B80" w:rsidP="00B8322B">
      <w:pPr>
        <w:jc w:val="center"/>
        <w:rPr>
          <w:rFonts w:ascii="Arial" w:hAnsi="Arial" w:cs="Arial"/>
          <w:sz w:val="22"/>
          <w:szCs w:val="22"/>
        </w:rPr>
      </w:pPr>
      <w:r>
        <w:rPr>
          <w:rFonts w:ascii="Arial" w:hAnsi="Arial" w:cs="Arial"/>
          <w:sz w:val="22"/>
          <w:szCs w:val="22"/>
        </w:rPr>
        <w:lastRenderedPageBreak/>
        <w:t>Bibliography</w:t>
      </w:r>
      <w:r>
        <w:rPr>
          <w:rFonts w:ascii="Arial" w:hAnsi="Arial" w:cs="Arial"/>
          <w:sz w:val="22"/>
          <w:szCs w:val="22"/>
        </w:rPr>
        <w:br/>
      </w:r>
    </w:p>
    <w:p w14:paraId="06DCA82D" w14:textId="51B27626" w:rsidR="00B8322B" w:rsidRDefault="00B8322B" w:rsidP="00B8322B">
      <w:pPr>
        <w:rPr>
          <w:rFonts w:ascii="Arial" w:hAnsi="Arial" w:cs="Arial"/>
          <w:sz w:val="22"/>
          <w:szCs w:val="22"/>
        </w:rPr>
      </w:pPr>
      <w:r w:rsidRPr="00B8322B">
        <w:rPr>
          <w:rFonts w:ascii="Arial" w:hAnsi="Arial" w:cs="Arial"/>
          <w:sz w:val="22"/>
          <w:szCs w:val="22"/>
        </w:rPr>
        <w:t xml:space="preserve">Rashid, E., Hussain, S.M., Ali, S. et al. Polystyrene microplastics exposure in freshwater fish, Labeo </w:t>
      </w:r>
      <w:proofErr w:type="spellStart"/>
      <w:r w:rsidRPr="00B8322B">
        <w:rPr>
          <w:rFonts w:ascii="Arial" w:hAnsi="Arial" w:cs="Arial"/>
          <w:sz w:val="22"/>
          <w:szCs w:val="22"/>
        </w:rPr>
        <w:t>rohita</w:t>
      </w:r>
      <w:proofErr w:type="spellEnd"/>
      <w:r w:rsidRPr="00B8322B">
        <w:rPr>
          <w:rFonts w:ascii="Arial" w:hAnsi="Arial" w:cs="Arial"/>
          <w:sz w:val="22"/>
          <w:szCs w:val="22"/>
        </w:rPr>
        <w:t xml:space="preserve">: evaluation of physiology and histopathology. Sci Rep 15, 12888 (2025). </w:t>
      </w:r>
      <w:hyperlink r:id="rId12" w:history="1">
        <w:r w:rsidRPr="006442DF">
          <w:rPr>
            <w:rStyle w:val="Hyperlink"/>
            <w:rFonts w:ascii="Arial" w:hAnsi="Arial" w:cs="Arial"/>
            <w:sz w:val="22"/>
            <w:szCs w:val="22"/>
          </w:rPr>
          <w:t>https://doi.org/10.1038/s41598-025-95811-3</w:t>
        </w:r>
      </w:hyperlink>
    </w:p>
    <w:p w14:paraId="27FE0E7B" w14:textId="214766AF" w:rsidR="00B8322B" w:rsidRDefault="00B8322B" w:rsidP="00B8322B">
      <w:pPr>
        <w:rPr>
          <w:rFonts w:ascii="Arial" w:hAnsi="Arial" w:cs="Arial"/>
          <w:sz w:val="22"/>
          <w:szCs w:val="22"/>
        </w:rPr>
      </w:pPr>
      <w:r w:rsidRPr="00B8322B">
        <w:rPr>
          <w:rFonts w:ascii="Arial" w:hAnsi="Arial" w:cs="Arial"/>
          <w:sz w:val="22"/>
          <w:szCs w:val="22"/>
        </w:rPr>
        <w:t xml:space="preserve">Zeng, L., Yang, H., Tong, T. et al. Study on the toxic effect of seawater-aged microplastics on Philippine curtain clams. Sci Rep 15, 18078 (2025). </w:t>
      </w:r>
      <w:hyperlink r:id="rId13" w:history="1">
        <w:r w:rsidRPr="006442DF">
          <w:rPr>
            <w:rStyle w:val="Hyperlink"/>
            <w:rFonts w:ascii="Arial" w:hAnsi="Arial" w:cs="Arial"/>
            <w:sz w:val="22"/>
            <w:szCs w:val="22"/>
          </w:rPr>
          <w:t>https://doi.org/10.1038/s41598-025-02823-0</w:t>
        </w:r>
      </w:hyperlink>
    </w:p>
    <w:p w14:paraId="3174A16C" w14:textId="086FFF7E" w:rsidR="00B8322B" w:rsidRDefault="00B8322B" w:rsidP="00B8322B">
      <w:pPr>
        <w:rPr>
          <w:rFonts w:ascii="Arial" w:hAnsi="Arial" w:cs="Arial"/>
          <w:sz w:val="22"/>
          <w:szCs w:val="22"/>
        </w:rPr>
      </w:pPr>
      <w:proofErr w:type="spellStart"/>
      <w:r w:rsidRPr="00B8322B">
        <w:rPr>
          <w:rFonts w:ascii="Arial" w:hAnsi="Arial" w:cs="Arial"/>
          <w:sz w:val="22"/>
          <w:szCs w:val="22"/>
        </w:rPr>
        <w:t>Chapron</w:t>
      </w:r>
      <w:proofErr w:type="spellEnd"/>
      <w:r w:rsidRPr="00B8322B">
        <w:rPr>
          <w:rFonts w:ascii="Arial" w:hAnsi="Arial" w:cs="Arial"/>
          <w:sz w:val="22"/>
          <w:szCs w:val="22"/>
        </w:rPr>
        <w:t xml:space="preserve">, L., Peru, E., Engler, A. et al. Macro- and microplastics affect cold-water corals growth, feeding and </w:t>
      </w:r>
      <w:proofErr w:type="spellStart"/>
      <w:r w:rsidRPr="00B8322B">
        <w:rPr>
          <w:rFonts w:ascii="Arial" w:hAnsi="Arial" w:cs="Arial"/>
          <w:sz w:val="22"/>
          <w:szCs w:val="22"/>
        </w:rPr>
        <w:t>behaviour</w:t>
      </w:r>
      <w:proofErr w:type="spellEnd"/>
      <w:r w:rsidRPr="00B8322B">
        <w:rPr>
          <w:rFonts w:ascii="Arial" w:hAnsi="Arial" w:cs="Arial"/>
          <w:sz w:val="22"/>
          <w:szCs w:val="22"/>
        </w:rPr>
        <w:t xml:space="preserve">. Sci Rep 8, 15299 (2018). </w:t>
      </w:r>
      <w:hyperlink r:id="rId14" w:history="1">
        <w:r w:rsidRPr="006442DF">
          <w:rPr>
            <w:rStyle w:val="Hyperlink"/>
            <w:rFonts w:ascii="Arial" w:hAnsi="Arial" w:cs="Arial"/>
            <w:sz w:val="22"/>
            <w:szCs w:val="22"/>
          </w:rPr>
          <w:t>https://doi.org/10.1038/s41598-018-33683-6</w:t>
        </w:r>
      </w:hyperlink>
    </w:p>
    <w:p w14:paraId="4F236805" w14:textId="77777777" w:rsidR="00B8322B" w:rsidRDefault="00B8322B" w:rsidP="00B8322B">
      <w:pPr>
        <w:rPr>
          <w:rFonts w:ascii="Arial" w:hAnsi="Arial" w:cs="Arial"/>
          <w:sz w:val="22"/>
          <w:szCs w:val="22"/>
        </w:rPr>
      </w:pPr>
    </w:p>
    <w:p w14:paraId="3D52C17C" w14:textId="77777777" w:rsidR="00371FE2" w:rsidRDefault="00371FE2" w:rsidP="00B8322B">
      <w:pPr>
        <w:rPr>
          <w:rFonts w:ascii="Arial" w:hAnsi="Arial" w:cs="Arial"/>
          <w:sz w:val="22"/>
          <w:szCs w:val="22"/>
        </w:rPr>
      </w:pPr>
    </w:p>
    <w:p w14:paraId="190527EF" w14:textId="77777777" w:rsidR="00371FE2" w:rsidRDefault="00371FE2" w:rsidP="00B8322B">
      <w:pPr>
        <w:rPr>
          <w:rFonts w:ascii="Arial" w:hAnsi="Arial" w:cs="Arial"/>
          <w:sz w:val="22"/>
          <w:szCs w:val="22"/>
        </w:rPr>
      </w:pPr>
    </w:p>
    <w:p w14:paraId="409848CB" w14:textId="77777777" w:rsidR="00371FE2" w:rsidRDefault="00371FE2" w:rsidP="00B8322B">
      <w:pPr>
        <w:rPr>
          <w:rFonts w:ascii="Arial" w:hAnsi="Arial" w:cs="Arial"/>
          <w:sz w:val="22"/>
          <w:szCs w:val="22"/>
        </w:rPr>
      </w:pPr>
    </w:p>
    <w:p w14:paraId="3FC6E836" w14:textId="77777777" w:rsidR="00371FE2" w:rsidRDefault="00371FE2" w:rsidP="00B8322B">
      <w:pPr>
        <w:rPr>
          <w:rFonts w:ascii="Arial" w:hAnsi="Arial" w:cs="Arial"/>
          <w:sz w:val="22"/>
          <w:szCs w:val="22"/>
        </w:rPr>
      </w:pPr>
    </w:p>
    <w:p w14:paraId="1286A895" w14:textId="77777777" w:rsidR="00371FE2" w:rsidRDefault="00371FE2" w:rsidP="00B8322B">
      <w:pPr>
        <w:rPr>
          <w:rFonts w:ascii="Arial" w:hAnsi="Arial" w:cs="Arial"/>
          <w:sz w:val="22"/>
          <w:szCs w:val="22"/>
        </w:rPr>
      </w:pPr>
    </w:p>
    <w:p w14:paraId="7A97BD39" w14:textId="77777777" w:rsidR="00371FE2" w:rsidRDefault="00371FE2" w:rsidP="00B8322B">
      <w:pPr>
        <w:rPr>
          <w:rFonts w:ascii="Arial" w:hAnsi="Arial" w:cs="Arial"/>
          <w:sz w:val="22"/>
          <w:szCs w:val="22"/>
        </w:rPr>
      </w:pPr>
    </w:p>
    <w:p w14:paraId="6EE3668C" w14:textId="77777777" w:rsidR="00371FE2" w:rsidRDefault="00371FE2" w:rsidP="00B8322B">
      <w:pPr>
        <w:rPr>
          <w:rFonts w:ascii="Arial" w:hAnsi="Arial" w:cs="Arial"/>
          <w:sz w:val="22"/>
          <w:szCs w:val="22"/>
        </w:rPr>
      </w:pPr>
    </w:p>
    <w:p w14:paraId="0CA27216" w14:textId="77777777" w:rsidR="00371FE2" w:rsidRDefault="00371FE2" w:rsidP="00B8322B">
      <w:pPr>
        <w:rPr>
          <w:rFonts w:ascii="Arial" w:hAnsi="Arial" w:cs="Arial"/>
          <w:sz w:val="22"/>
          <w:szCs w:val="22"/>
        </w:rPr>
      </w:pPr>
    </w:p>
    <w:p w14:paraId="3713970D" w14:textId="77777777" w:rsidR="00371FE2" w:rsidRDefault="00371FE2" w:rsidP="00B8322B">
      <w:pPr>
        <w:rPr>
          <w:rFonts w:ascii="Arial" w:hAnsi="Arial" w:cs="Arial"/>
          <w:sz w:val="22"/>
          <w:szCs w:val="22"/>
        </w:rPr>
      </w:pPr>
    </w:p>
    <w:p w14:paraId="7F707370" w14:textId="77777777" w:rsidR="00371FE2" w:rsidRDefault="00371FE2" w:rsidP="00B8322B">
      <w:pPr>
        <w:rPr>
          <w:rFonts w:ascii="Arial" w:hAnsi="Arial" w:cs="Arial"/>
          <w:sz w:val="22"/>
          <w:szCs w:val="22"/>
        </w:rPr>
      </w:pPr>
    </w:p>
    <w:p w14:paraId="420D0D8F" w14:textId="77777777" w:rsidR="00371FE2" w:rsidRDefault="00371FE2" w:rsidP="00B8322B">
      <w:pPr>
        <w:rPr>
          <w:rFonts w:ascii="Arial" w:hAnsi="Arial" w:cs="Arial"/>
          <w:sz w:val="22"/>
          <w:szCs w:val="22"/>
        </w:rPr>
      </w:pPr>
    </w:p>
    <w:p w14:paraId="412BDE18" w14:textId="77777777" w:rsidR="00371FE2" w:rsidRDefault="00371FE2" w:rsidP="00B8322B">
      <w:pPr>
        <w:rPr>
          <w:rFonts w:ascii="Arial" w:hAnsi="Arial" w:cs="Arial"/>
          <w:sz w:val="22"/>
          <w:szCs w:val="22"/>
        </w:rPr>
      </w:pPr>
    </w:p>
    <w:p w14:paraId="12D786AF" w14:textId="77777777" w:rsidR="00371FE2" w:rsidRDefault="00371FE2" w:rsidP="00B8322B">
      <w:pPr>
        <w:rPr>
          <w:rFonts w:ascii="Arial" w:hAnsi="Arial" w:cs="Arial"/>
          <w:sz w:val="22"/>
          <w:szCs w:val="22"/>
        </w:rPr>
      </w:pPr>
    </w:p>
    <w:p w14:paraId="220B78F5" w14:textId="77777777" w:rsidR="00371FE2" w:rsidRDefault="00371FE2" w:rsidP="00B8322B">
      <w:pPr>
        <w:rPr>
          <w:rFonts w:ascii="Arial" w:hAnsi="Arial" w:cs="Arial"/>
          <w:sz w:val="22"/>
          <w:szCs w:val="22"/>
        </w:rPr>
      </w:pPr>
    </w:p>
    <w:p w14:paraId="0FE8D202" w14:textId="77777777" w:rsidR="00371FE2" w:rsidRDefault="00371FE2" w:rsidP="00B8322B">
      <w:pPr>
        <w:rPr>
          <w:rFonts w:ascii="Arial" w:hAnsi="Arial" w:cs="Arial"/>
          <w:sz w:val="22"/>
          <w:szCs w:val="22"/>
        </w:rPr>
      </w:pPr>
    </w:p>
    <w:p w14:paraId="6E5C1F43" w14:textId="77777777" w:rsidR="00371FE2" w:rsidRDefault="00371FE2" w:rsidP="00B8322B">
      <w:pPr>
        <w:rPr>
          <w:rFonts w:ascii="Arial" w:hAnsi="Arial" w:cs="Arial"/>
          <w:sz w:val="22"/>
          <w:szCs w:val="22"/>
        </w:rPr>
      </w:pPr>
    </w:p>
    <w:p w14:paraId="28281FC3" w14:textId="77777777" w:rsidR="00371FE2" w:rsidRDefault="00371FE2" w:rsidP="00B8322B">
      <w:pPr>
        <w:rPr>
          <w:rFonts w:ascii="Arial" w:hAnsi="Arial" w:cs="Arial"/>
          <w:sz w:val="22"/>
          <w:szCs w:val="22"/>
        </w:rPr>
      </w:pPr>
    </w:p>
    <w:p w14:paraId="7D318064" w14:textId="77777777" w:rsidR="00371FE2" w:rsidRDefault="00371FE2" w:rsidP="00B8322B">
      <w:pPr>
        <w:rPr>
          <w:rFonts w:ascii="Arial" w:hAnsi="Arial" w:cs="Arial"/>
          <w:sz w:val="22"/>
          <w:szCs w:val="22"/>
        </w:rPr>
      </w:pPr>
    </w:p>
    <w:p w14:paraId="731F9E6E" w14:textId="77777777" w:rsidR="00371FE2" w:rsidRDefault="00371FE2" w:rsidP="00B8322B">
      <w:pPr>
        <w:rPr>
          <w:rFonts w:ascii="Arial" w:hAnsi="Arial" w:cs="Arial"/>
          <w:sz w:val="22"/>
          <w:szCs w:val="22"/>
        </w:rPr>
      </w:pPr>
    </w:p>
    <w:p w14:paraId="6F855B37" w14:textId="77777777" w:rsidR="00371FE2" w:rsidRDefault="00371FE2" w:rsidP="00B8322B">
      <w:pPr>
        <w:rPr>
          <w:rFonts w:ascii="Arial" w:hAnsi="Arial" w:cs="Arial"/>
          <w:sz w:val="22"/>
          <w:szCs w:val="22"/>
        </w:rPr>
      </w:pPr>
    </w:p>
    <w:p w14:paraId="1FD52659" w14:textId="77777777" w:rsidR="00371FE2" w:rsidRDefault="00371FE2" w:rsidP="00371FE2">
      <w:pPr>
        <w:jc w:val="center"/>
        <w:rPr>
          <w:rFonts w:ascii="Arial" w:hAnsi="Arial" w:cs="Arial"/>
          <w:sz w:val="22"/>
          <w:szCs w:val="22"/>
        </w:rPr>
      </w:pPr>
      <w:r>
        <w:rPr>
          <w:rFonts w:ascii="Arial" w:hAnsi="Arial" w:cs="Arial"/>
          <w:sz w:val="22"/>
          <w:szCs w:val="22"/>
        </w:rPr>
        <w:lastRenderedPageBreak/>
        <w:t>Supplementary Figures</w:t>
      </w:r>
    </w:p>
    <w:p w14:paraId="097C2E0D" w14:textId="77777777" w:rsidR="00371FE2" w:rsidRDefault="00371FE2" w:rsidP="00371FE2">
      <w:pPr>
        <w:jc w:val="center"/>
        <w:rPr>
          <w:rFonts w:ascii="Arial" w:hAnsi="Arial" w:cs="Arial"/>
          <w:sz w:val="22"/>
          <w:szCs w:val="22"/>
        </w:rPr>
      </w:pPr>
    </w:p>
    <w:p w14:paraId="5C30D9FA" w14:textId="6D982D98" w:rsidR="00371FE2" w:rsidRPr="00E61B80" w:rsidRDefault="00371FE2" w:rsidP="00371FE2">
      <w:pPr>
        <w:jc w:val="center"/>
        <w:rPr>
          <w:rFonts w:ascii="Arial" w:hAnsi="Arial" w:cs="Arial"/>
          <w:sz w:val="22"/>
          <w:szCs w:val="22"/>
        </w:rPr>
      </w:pPr>
      <w:r>
        <w:rPr>
          <w:rFonts w:ascii="Arial" w:hAnsi="Arial" w:cs="Arial"/>
          <w:noProof/>
          <w:sz w:val="22"/>
          <w:szCs w:val="22"/>
        </w:rPr>
        <w:drawing>
          <wp:inline distT="0" distB="0" distL="0" distR="0" wp14:anchorId="2C3E54A4" wp14:editId="4CE4A0AE">
            <wp:extent cx="3914361" cy="1842052"/>
            <wp:effectExtent l="0" t="0" r="0" b="0"/>
            <wp:docPr id="1283557687" name="Picture 9"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57687" name="Picture 9" descr="A table with numbers and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978740" cy="1872348"/>
                    </a:xfrm>
                    <a:prstGeom prst="rect">
                      <a:avLst/>
                    </a:prstGeom>
                  </pic:spPr>
                </pic:pic>
              </a:graphicData>
            </a:graphic>
          </wp:inline>
        </w:drawing>
      </w:r>
      <w:r>
        <w:rPr>
          <w:rFonts w:ascii="Arial" w:hAnsi="Arial" w:cs="Arial"/>
          <w:noProof/>
          <w:sz w:val="22"/>
          <w:szCs w:val="22"/>
        </w:rPr>
        <w:drawing>
          <wp:inline distT="0" distB="0" distL="0" distR="0" wp14:anchorId="68703A77" wp14:editId="1E4999E0">
            <wp:extent cx="2385943" cy="1577009"/>
            <wp:effectExtent l="0" t="0" r="1905" b="0"/>
            <wp:docPr id="66544280" name="Picture 10" descr="A graph of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280" name="Picture 10" descr="A graph of a blue ba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7859" cy="1591495"/>
                    </a:xfrm>
                    <a:prstGeom prst="rect">
                      <a:avLst/>
                    </a:prstGeom>
                  </pic:spPr>
                </pic:pic>
              </a:graphicData>
            </a:graphic>
          </wp:inline>
        </w:drawing>
      </w:r>
      <w:r>
        <w:rPr>
          <w:rFonts w:ascii="Arial" w:hAnsi="Arial" w:cs="Arial"/>
          <w:noProof/>
          <w:sz w:val="22"/>
          <w:szCs w:val="22"/>
        </w:rPr>
        <w:drawing>
          <wp:inline distT="0" distB="0" distL="0" distR="0" wp14:anchorId="5CBA7573" wp14:editId="7D902788">
            <wp:extent cx="2372140" cy="1551942"/>
            <wp:effectExtent l="0" t="0" r="3175" b="0"/>
            <wp:docPr id="212367861" name="Picture 11" descr="A graph of a micropla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861" name="Picture 11" descr="A graph of a microplastic&#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7296" cy="1568400"/>
                    </a:xfrm>
                    <a:prstGeom prst="rect">
                      <a:avLst/>
                    </a:prstGeom>
                  </pic:spPr>
                </pic:pic>
              </a:graphicData>
            </a:graphic>
          </wp:inline>
        </w:drawing>
      </w:r>
      <w:r>
        <w:rPr>
          <w:rFonts w:ascii="Arial" w:hAnsi="Arial" w:cs="Arial"/>
          <w:noProof/>
          <w:sz w:val="22"/>
          <w:szCs w:val="22"/>
        </w:rPr>
        <w:drawing>
          <wp:inline distT="0" distB="0" distL="0" distR="0" wp14:anchorId="26111ACD" wp14:editId="4C6F9645">
            <wp:extent cx="3975100" cy="1092200"/>
            <wp:effectExtent l="0" t="0" r="0" b="0"/>
            <wp:docPr id="2108904139" name="Picture 12"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4139" name="Picture 12" descr="A screenshot of a calculato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21378" cy="1104915"/>
                    </a:xfrm>
                    <a:prstGeom prst="rect">
                      <a:avLst/>
                    </a:prstGeom>
                  </pic:spPr>
                </pic:pic>
              </a:graphicData>
            </a:graphic>
          </wp:inline>
        </w:drawing>
      </w:r>
      <w:r>
        <w:rPr>
          <w:rFonts w:ascii="Arial" w:hAnsi="Arial" w:cs="Arial"/>
          <w:noProof/>
          <w:sz w:val="22"/>
          <w:szCs w:val="22"/>
        </w:rPr>
        <w:drawing>
          <wp:inline distT="0" distB="0" distL="0" distR="0" wp14:anchorId="484BB7DA" wp14:editId="72CB6087">
            <wp:extent cx="4000500" cy="1054100"/>
            <wp:effectExtent l="0" t="0" r="0" b="0"/>
            <wp:docPr id="526555841" name="Picture 1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55841" name="Picture 13" descr="A table with numbers and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000500" cy="1054100"/>
                    </a:xfrm>
                    <a:prstGeom prst="rect">
                      <a:avLst/>
                    </a:prstGeom>
                  </pic:spPr>
                </pic:pic>
              </a:graphicData>
            </a:graphic>
          </wp:inline>
        </w:drawing>
      </w:r>
      <w:r>
        <w:rPr>
          <w:rFonts w:ascii="Arial" w:hAnsi="Arial" w:cs="Arial"/>
          <w:noProof/>
          <w:sz w:val="22"/>
          <w:szCs w:val="22"/>
        </w:rPr>
        <w:drawing>
          <wp:inline distT="0" distB="0" distL="0" distR="0" wp14:anchorId="17DD16E6" wp14:editId="1F7F035F">
            <wp:extent cx="3644900" cy="876300"/>
            <wp:effectExtent l="0" t="0" r="0" b="0"/>
            <wp:docPr id="475421974" name="Picture 14"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21974" name="Picture 14" descr="A screenshot of a calculato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644900" cy="876300"/>
                    </a:xfrm>
                    <a:prstGeom prst="rect">
                      <a:avLst/>
                    </a:prstGeom>
                  </pic:spPr>
                </pic:pic>
              </a:graphicData>
            </a:graphic>
          </wp:inline>
        </w:drawing>
      </w:r>
      <w:r>
        <w:rPr>
          <w:rFonts w:ascii="Arial" w:hAnsi="Arial" w:cs="Arial"/>
          <w:noProof/>
          <w:sz w:val="22"/>
          <w:szCs w:val="22"/>
        </w:rPr>
        <w:lastRenderedPageBreak/>
        <w:drawing>
          <wp:inline distT="0" distB="0" distL="0" distR="0" wp14:anchorId="7B934A4C" wp14:editId="6A093055">
            <wp:extent cx="2790069" cy="1497495"/>
            <wp:effectExtent l="0" t="0" r="4445" b="1270"/>
            <wp:docPr id="1628677617" name="Picture 17"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7617" name="Picture 17" descr="A graph of blue and white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10583" cy="1508505"/>
                    </a:xfrm>
                    <a:prstGeom prst="rect">
                      <a:avLst/>
                    </a:prstGeom>
                  </pic:spPr>
                </pic:pic>
              </a:graphicData>
            </a:graphic>
          </wp:inline>
        </w:drawing>
      </w:r>
      <w:r>
        <w:rPr>
          <w:rFonts w:ascii="Arial" w:hAnsi="Arial" w:cs="Arial"/>
          <w:noProof/>
          <w:sz w:val="22"/>
          <w:szCs w:val="22"/>
        </w:rPr>
        <w:drawing>
          <wp:inline distT="0" distB="0" distL="0" distR="0" wp14:anchorId="0286793A" wp14:editId="2AD0F1CF">
            <wp:extent cx="3071469" cy="1656522"/>
            <wp:effectExtent l="0" t="0" r="2540" b="0"/>
            <wp:docPr id="784345884" name="Picture 18" descr="A graph of blue rectangular ba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45884" name="Picture 18" descr="A graph of blue rectangular bars with black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11276" cy="1677991"/>
                    </a:xfrm>
                    <a:prstGeom prst="rect">
                      <a:avLst/>
                    </a:prstGeom>
                  </pic:spPr>
                </pic:pic>
              </a:graphicData>
            </a:graphic>
          </wp:inline>
        </w:drawing>
      </w:r>
      <w:r>
        <w:rPr>
          <w:rFonts w:ascii="Arial" w:hAnsi="Arial" w:cs="Arial"/>
          <w:noProof/>
          <w:sz w:val="22"/>
          <w:szCs w:val="22"/>
        </w:rPr>
        <w:drawing>
          <wp:inline distT="0" distB="0" distL="0" distR="0" wp14:anchorId="021A23DF" wp14:editId="3FDEDB08">
            <wp:extent cx="2376626" cy="1934817"/>
            <wp:effectExtent l="0" t="0" r="0" b="0"/>
            <wp:docPr id="1918423618" name="Picture 15"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23618" name="Picture 15" descr="A table of numbers and symbol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388687" cy="1944636"/>
                    </a:xfrm>
                    <a:prstGeom prst="rect">
                      <a:avLst/>
                    </a:prstGeom>
                  </pic:spPr>
                </pic:pic>
              </a:graphicData>
            </a:graphic>
          </wp:inline>
        </w:drawing>
      </w:r>
    </w:p>
    <w:sectPr w:rsidR="00371FE2" w:rsidRPr="00E61B80">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FF580" w14:textId="77777777" w:rsidR="00322766" w:rsidRDefault="00322766" w:rsidP="0018012B">
      <w:pPr>
        <w:spacing w:after="0" w:line="240" w:lineRule="auto"/>
      </w:pPr>
      <w:r>
        <w:separator/>
      </w:r>
    </w:p>
  </w:endnote>
  <w:endnote w:type="continuationSeparator" w:id="0">
    <w:p w14:paraId="7FD80465" w14:textId="77777777" w:rsidR="00322766" w:rsidRDefault="00322766" w:rsidP="0018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FCFF" w14:textId="77777777" w:rsidR="00322766" w:rsidRDefault="00322766" w:rsidP="0018012B">
      <w:pPr>
        <w:spacing w:after="0" w:line="240" w:lineRule="auto"/>
      </w:pPr>
      <w:r>
        <w:separator/>
      </w:r>
    </w:p>
  </w:footnote>
  <w:footnote w:type="continuationSeparator" w:id="0">
    <w:p w14:paraId="5E6B730D" w14:textId="77777777" w:rsidR="00322766" w:rsidRDefault="00322766" w:rsidP="00180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B952" w14:textId="2AB525CC" w:rsidR="0018012B" w:rsidRDefault="0018012B">
    <w:pPr>
      <w:pStyle w:val="Header"/>
    </w:pPr>
    <w:r w:rsidRPr="0018012B">
      <w:t>ENV3040 Course Project</w:t>
    </w:r>
    <w:r>
      <w:tab/>
    </w:r>
    <w:r>
      <w:tab/>
      <w:t>Colvado Bardales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2B"/>
    <w:rsid w:val="000F50D6"/>
    <w:rsid w:val="0018012B"/>
    <w:rsid w:val="002D25A6"/>
    <w:rsid w:val="00322766"/>
    <w:rsid w:val="00371FE2"/>
    <w:rsid w:val="00534446"/>
    <w:rsid w:val="006A53DD"/>
    <w:rsid w:val="006C1A47"/>
    <w:rsid w:val="00764F29"/>
    <w:rsid w:val="00791C8B"/>
    <w:rsid w:val="00B0465C"/>
    <w:rsid w:val="00B70925"/>
    <w:rsid w:val="00B8322B"/>
    <w:rsid w:val="00CF3924"/>
    <w:rsid w:val="00E61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4B89B6"/>
  <w15:chartTrackingRefBased/>
  <w15:docId w15:val="{B8D8ED2B-809E-CD4C-A568-B0E4EE6BE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12B"/>
    <w:rPr>
      <w:rFonts w:eastAsiaTheme="majorEastAsia" w:cstheme="majorBidi"/>
      <w:color w:val="272727" w:themeColor="text1" w:themeTint="D8"/>
    </w:rPr>
  </w:style>
  <w:style w:type="paragraph" w:styleId="Title">
    <w:name w:val="Title"/>
    <w:basedOn w:val="Normal"/>
    <w:next w:val="Normal"/>
    <w:link w:val="TitleChar"/>
    <w:uiPriority w:val="10"/>
    <w:qFormat/>
    <w:rsid w:val="0018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12B"/>
    <w:pPr>
      <w:spacing w:before="160"/>
      <w:jc w:val="center"/>
    </w:pPr>
    <w:rPr>
      <w:i/>
      <w:iCs/>
      <w:color w:val="404040" w:themeColor="text1" w:themeTint="BF"/>
    </w:rPr>
  </w:style>
  <w:style w:type="character" w:customStyle="1" w:styleId="QuoteChar">
    <w:name w:val="Quote Char"/>
    <w:basedOn w:val="DefaultParagraphFont"/>
    <w:link w:val="Quote"/>
    <w:uiPriority w:val="29"/>
    <w:rsid w:val="0018012B"/>
    <w:rPr>
      <w:i/>
      <w:iCs/>
      <w:color w:val="404040" w:themeColor="text1" w:themeTint="BF"/>
    </w:rPr>
  </w:style>
  <w:style w:type="paragraph" w:styleId="ListParagraph">
    <w:name w:val="List Paragraph"/>
    <w:basedOn w:val="Normal"/>
    <w:uiPriority w:val="34"/>
    <w:qFormat/>
    <w:rsid w:val="0018012B"/>
    <w:pPr>
      <w:ind w:left="720"/>
      <w:contextualSpacing/>
    </w:pPr>
  </w:style>
  <w:style w:type="character" w:styleId="IntenseEmphasis">
    <w:name w:val="Intense Emphasis"/>
    <w:basedOn w:val="DefaultParagraphFont"/>
    <w:uiPriority w:val="21"/>
    <w:qFormat/>
    <w:rsid w:val="0018012B"/>
    <w:rPr>
      <w:i/>
      <w:iCs/>
      <w:color w:val="0F4761" w:themeColor="accent1" w:themeShade="BF"/>
    </w:rPr>
  </w:style>
  <w:style w:type="paragraph" w:styleId="IntenseQuote">
    <w:name w:val="Intense Quote"/>
    <w:basedOn w:val="Normal"/>
    <w:next w:val="Normal"/>
    <w:link w:val="IntenseQuoteChar"/>
    <w:uiPriority w:val="30"/>
    <w:qFormat/>
    <w:rsid w:val="0018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12B"/>
    <w:rPr>
      <w:i/>
      <w:iCs/>
      <w:color w:val="0F4761" w:themeColor="accent1" w:themeShade="BF"/>
    </w:rPr>
  </w:style>
  <w:style w:type="character" w:styleId="IntenseReference">
    <w:name w:val="Intense Reference"/>
    <w:basedOn w:val="DefaultParagraphFont"/>
    <w:uiPriority w:val="32"/>
    <w:qFormat/>
    <w:rsid w:val="0018012B"/>
    <w:rPr>
      <w:b/>
      <w:bCs/>
      <w:smallCaps/>
      <w:color w:val="0F4761" w:themeColor="accent1" w:themeShade="BF"/>
      <w:spacing w:val="5"/>
    </w:rPr>
  </w:style>
  <w:style w:type="paragraph" w:styleId="Header">
    <w:name w:val="header"/>
    <w:basedOn w:val="Normal"/>
    <w:link w:val="HeaderChar"/>
    <w:uiPriority w:val="99"/>
    <w:unhideWhenUsed/>
    <w:rsid w:val="00180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12B"/>
  </w:style>
  <w:style w:type="paragraph" w:styleId="Footer">
    <w:name w:val="footer"/>
    <w:basedOn w:val="Normal"/>
    <w:link w:val="FooterChar"/>
    <w:uiPriority w:val="99"/>
    <w:unhideWhenUsed/>
    <w:rsid w:val="00180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12B"/>
  </w:style>
  <w:style w:type="paragraph" w:styleId="Revision">
    <w:name w:val="Revision"/>
    <w:hidden/>
    <w:uiPriority w:val="99"/>
    <w:semiHidden/>
    <w:rsid w:val="0018012B"/>
    <w:pPr>
      <w:spacing w:after="0" w:line="240" w:lineRule="auto"/>
    </w:pPr>
  </w:style>
  <w:style w:type="character" w:styleId="Hyperlink">
    <w:name w:val="Hyperlink"/>
    <w:basedOn w:val="DefaultParagraphFont"/>
    <w:uiPriority w:val="99"/>
    <w:unhideWhenUsed/>
    <w:rsid w:val="00B8322B"/>
    <w:rPr>
      <w:color w:val="467886" w:themeColor="hyperlink"/>
      <w:u w:val="single"/>
    </w:rPr>
  </w:style>
  <w:style w:type="character" w:styleId="UnresolvedMention">
    <w:name w:val="Unresolved Mention"/>
    <w:basedOn w:val="DefaultParagraphFont"/>
    <w:uiPriority w:val="99"/>
    <w:semiHidden/>
    <w:unhideWhenUsed/>
    <w:rsid w:val="00B83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38/s41598-025-02823-0" TargetMode="Externa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yperlink" Target="https://doi.org/10.1038/s41598-025-95811-3"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i.org/10.1038/s41598-018-33683-6"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Bardales Rinaldy, Colvado C.</dc:creator>
  <cp:keywords/>
  <dc:description/>
  <cp:lastModifiedBy>Bardales Rinaldy, Colvado C.</cp:lastModifiedBy>
  <cp:revision>1</cp:revision>
  <dcterms:created xsi:type="dcterms:W3CDTF">2025-11-21T17:39:00Z</dcterms:created>
  <dcterms:modified xsi:type="dcterms:W3CDTF">2025-11-21T21:56:00Z</dcterms:modified>
</cp:coreProperties>
</file>