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ED" w:rsidRPr="00640AED" w:rsidRDefault="003E0A4E" w:rsidP="00640AED">
      <w:pPr>
        <w:ind w:firstLine="708"/>
        <w:jc w:val="center"/>
        <w:rPr>
          <w:b/>
        </w:rPr>
      </w:pPr>
      <w:r>
        <w:rPr>
          <w:b/>
        </w:rPr>
        <w:t>Технические требования</w:t>
      </w:r>
      <w:r w:rsidR="00640AED" w:rsidRPr="00640AED">
        <w:rPr>
          <w:b/>
        </w:rPr>
        <w:t xml:space="preserve"> </w:t>
      </w:r>
      <w:r w:rsidR="000137C3">
        <w:rPr>
          <w:b/>
        </w:rPr>
        <w:t>системы мониторинга от «</w:t>
      </w:r>
      <w:r w:rsidR="00640AED" w:rsidRPr="00640AED">
        <w:rPr>
          <w:b/>
        </w:rPr>
        <w:t>Билайн</w:t>
      </w:r>
      <w:r w:rsidR="000137C3">
        <w:rPr>
          <w:b/>
        </w:rPr>
        <w:t>» (р</w:t>
      </w:r>
      <w:r w:rsidR="00640AED" w:rsidRPr="00640AED">
        <w:rPr>
          <w:b/>
        </w:rPr>
        <w:t>едакция: 2.03</w:t>
      </w:r>
      <w:r w:rsidR="000137C3">
        <w:rPr>
          <w:b/>
        </w:rPr>
        <w:t>)</w:t>
      </w:r>
    </w:p>
    <w:p w:rsidR="00640AED" w:rsidRDefault="00640AED" w:rsidP="0069297B">
      <w:pPr>
        <w:ind w:firstLine="708"/>
        <w:jc w:val="both"/>
      </w:pPr>
      <w:r>
        <w:t>Система мониторинга, устройства климат контроля среды, пож</w:t>
      </w:r>
      <w:bookmarkStart w:id="0" w:name="_GoBack"/>
      <w:bookmarkEnd w:id="0"/>
      <w:r>
        <w:t xml:space="preserve">арной безопасности и доступа в </w:t>
      </w:r>
      <w:proofErr w:type="spellStart"/>
      <w:r>
        <w:t>термобокс</w:t>
      </w:r>
      <w:proofErr w:type="spellEnd"/>
      <w:r>
        <w:t xml:space="preserve"> должны обеспечивать: </w:t>
      </w:r>
    </w:p>
    <w:p w:rsidR="00640AED" w:rsidRDefault="00640AED" w:rsidP="00640AED">
      <w:pPr>
        <w:jc w:val="both"/>
      </w:pPr>
      <w:r>
        <w:t xml:space="preserve">4.10.1 Управление исполнительными элементами поддержания температуры: нагревателем, системами активного охлаждения, вентиляторами циркуляции воздуха внутри </w:t>
      </w:r>
      <w:proofErr w:type="spellStart"/>
      <w:r>
        <w:t>термобокса</w:t>
      </w:r>
      <w:proofErr w:type="spellEnd"/>
      <w:r>
        <w:t>, вентиляторами приточной вентиляции, включая возможность отключения установки вентилирования, отключения питания по цепи 48В, сети 220В (с задержкой на отправку сигналов и сообщений) по сигналу срабатывания сигнала пожарной сигнализации.</w:t>
      </w:r>
    </w:p>
    <w:p w:rsidR="00640AED" w:rsidRDefault="00640AED" w:rsidP="00640AED">
      <w:pPr>
        <w:jc w:val="both"/>
      </w:pPr>
      <w:r>
        <w:t>4.10.2 Контрол</w:t>
      </w:r>
      <w:r w:rsidR="0069297B">
        <w:t xml:space="preserve">ь предельно допустимых значений температуры среды внутри </w:t>
      </w:r>
      <w:proofErr w:type="spellStart"/>
      <w:r w:rsidR="0069297B">
        <w:t>термобокса</w:t>
      </w:r>
      <w:proofErr w:type="spellEnd"/>
      <w:r w:rsidR="0069297B">
        <w:t xml:space="preserve">, факта вскрытия </w:t>
      </w:r>
      <w:proofErr w:type="spellStart"/>
      <w:r w:rsidR="0069297B">
        <w:t>термобокса</w:t>
      </w:r>
      <w:proofErr w:type="spellEnd"/>
      <w:r w:rsidR="0069297B">
        <w:t xml:space="preserve">, пожарной опасности в </w:t>
      </w:r>
      <w:proofErr w:type="spellStart"/>
      <w:r w:rsidR="0069297B">
        <w:t>термобоксе</w:t>
      </w:r>
      <w:proofErr w:type="spellEnd"/>
      <w:r w:rsidR="0069297B">
        <w:t xml:space="preserve"> (датчиками</w:t>
      </w:r>
      <w:r>
        <w:t xml:space="preserve"> задымления) по</w:t>
      </w:r>
      <w:r w:rsidR="0069297B">
        <w:t>средством формирования внешних сигналов аварий</w:t>
      </w:r>
      <w:r>
        <w:t xml:space="preserve"> разомкнутыми контактами </w:t>
      </w:r>
      <w:r w:rsidR="0069297B">
        <w:t xml:space="preserve">реле (сигнал «сухой контакт»). </w:t>
      </w:r>
    </w:p>
    <w:p w:rsidR="00640AED" w:rsidRDefault="00640AED" w:rsidP="00640AED">
      <w:pPr>
        <w:jc w:val="both"/>
      </w:pPr>
      <w:r>
        <w:t>4.10.3 Минимально необходимый перечень аварийных сигнало</w:t>
      </w:r>
      <w:r w:rsidR="00683708">
        <w:t>в разомкнутыми контактами реле:</w:t>
      </w:r>
    </w:p>
    <w:p w:rsidR="00683708" w:rsidRDefault="00683708" w:rsidP="00640AED">
      <w:pPr>
        <w:jc w:val="both"/>
      </w:pPr>
      <w:r w:rsidRPr="00683708">
        <w:t xml:space="preserve">а) </w:t>
      </w:r>
      <w:proofErr w:type="spellStart"/>
      <w:r w:rsidRPr="00683708">
        <w:t>термобокс</w:t>
      </w:r>
      <w:proofErr w:type="spellEnd"/>
      <w:r w:rsidRPr="00683708">
        <w:t xml:space="preserve"> тип А1.1, тип А1.2</w:t>
      </w:r>
    </w:p>
    <w:p w:rsidR="000B5B7C" w:rsidRDefault="0069297B" w:rsidP="00640AED">
      <w:pPr>
        <w:jc w:val="both"/>
      </w:pPr>
      <w:r>
        <w:rPr>
          <w:noProof/>
          <w:lang w:eastAsia="ru-RU"/>
        </w:rPr>
        <w:drawing>
          <wp:inline distT="0" distB="0" distL="0" distR="0" wp14:anchorId="0B2D8873" wp14:editId="348C6425">
            <wp:extent cx="5940425" cy="3666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08" w:rsidRDefault="00683708" w:rsidP="00683708">
      <w:pPr>
        <w:jc w:val="both"/>
      </w:pPr>
      <w:r>
        <w:t xml:space="preserve">б) Дополнительно к составу сигналов в Таблице 4А1‐7, контролируемых в аппаратных </w:t>
      </w:r>
      <w:proofErr w:type="spellStart"/>
      <w:r>
        <w:t>термобоксах</w:t>
      </w:r>
      <w:proofErr w:type="spellEnd"/>
      <w:r>
        <w:t xml:space="preserve"> тип.А1.1, тип.А1.2 необходимо предусмотреть возможность подключения аварийных сигналов </w:t>
      </w:r>
      <w:proofErr w:type="spellStart"/>
      <w:r>
        <w:t>термобокса</w:t>
      </w:r>
      <w:proofErr w:type="spellEnd"/>
      <w:r>
        <w:t xml:space="preserve"> АКБ (тип.1.1, тип.1.2), АКБ2 (тип.2.1, тип.2.2) в составе, приведенном в п.п.5.5.1 настоящих ТТ: </w:t>
      </w:r>
    </w:p>
    <w:p w:rsidR="00683708" w:rsidRDefault="00683708" w:rsidP="00683708">
      <w:pPr>
        <w:jc w:val="both"/>
        <w:rPr>
          <w:b/>
        </w:rPr>
      </w:pPr>
      <w:r>
        <w:rPr>
          <w:b/>
        </w:rPr>
        <w:t xml:space="preserve">Примечание: </w:t>
      </w:r>
      <w:r w:rsidRPr="00683708">
        <w:rPr>
          <w:b/>
        </w:rPr>
        <w:t xml:space="preserve">Сигналы аварий </w:t>
      </w:r>
      <w:proofErr w:type="spellStart"/>
      <w:r w:rsidRPr="00683708">
        <w:rPr>
          <w:b/>
        </w:rPr>
        <w:t>п.п</w:t>
      </w:r>
      <w:proofErr w:type="spellEnd"/>
      <w:r w:rsidRPr="00683708">
        <w:rPr>
          <w:b/>
        </w:rPr>
        <w:t>. 4.10.2, 4.10.3 должны быть заведены на сп</w:t>
      </w:r>
      <w:r>
        <w:rPr>
          <w:b/>
        </w:rPr>
        <w:t xml:space="preserve">ециальные разделочные колодки, позволяющие подключить не </w:t>
      </w:r>
      <w:r w:rsidRPr="00683708">
        <w:rPr>
          <w:b/>
        </w:rPr>
        <w:t>м</w:t>
      </w:r>
      <w:r>
        <w:rPr>
          <w:b/>
        </w:rPr>
        <w:t>енее 32‐х сигналов аварий типа</w:t>
      </w:r>
      <w:r w:rsidRPr="00683708">
        <w:rPr>
          <w:b/>
        </w:rPr>
        <w:t xml:space="preserve"> «сух</w:t>
      </w:r>
      <w:r>
        <w:rPr>
          <w:b/>
        </w:rPr>
        <w:t xml:space="preserve">ой контакт» и организовать их объединение в группы </w:t>
      </w:r>
      <w:r w:rsidRPr="00683708">
        <w:rPr>
          <w:b/>
        </w:rPr>
        <w:t>по схеме лог</w:t>
      </w:r>
      <w:r>
        <w:rPr>
          <w:b/>
        </w:rPr>
        <w:t xml:space="preserve">ики «ИЛИ». Сигналы аварий типа «сухой контакт» должны </w:t>
      </w:r>
      <w:r w:rsidRPr="00683708">
        <w:rPr>
          <w:b/>
        </w:rPr>
        <w:t>дублироваться системой мониторинга в п.4.10.6 настоящих ТТ.</w:t>
      </w:r>
    </w:p>
    <w:p w:rsidR="003E0A4E" w:rsidRDefault="003E0A4E" w:rsidP="003E0A4E">
      <w:pPr>
        <w:jc w:val="both"/>
      </w:pPr>
      <w:r>
        <w:t>4.10.4 Отображение, выбо</w:t>
      </w:r>
      <w:r>
        <w:t xml:space="preserve">р (наличие органов управления) </w:t>
      </w:r>
      <w:r>
        <w:t>значений контролир</w:t>
      </w:r>
      <w:r>
        <w:t xml:space="preserve">уемых и назначенных параметров </w:t>
      </w:r>
      <w:r>
        <w:t>регулировани</w:t>
      </w:r>
      <w:r>
        <w:t xml:space="preserve">я, контроля внутри </w:t>
      </w:r>
      <w:proofErr w:type="spellStart"/>
      <w:r>
        <w:t>термобокса</w:t>
      </w:r>
      <w:proofErr w:type="spellEnd"/>
      <w:r>
        <w:t>.</w:t>
      </w:r>
    </w:p>
    <w:p w:rsidR="003E0A4E" w:rsidRDefault="003E0A4E" w:rsidP="003E0A4E">
      <w:pPr>
        <w:jc w:val="both"/>
      </w:pPr>
      <w:r>
        <w:lastRenderedPageBreak/>
        <w:t xml:space="preserve">4.10.5 Автоматический перезапуск сигнализаций (включая всю систему климат контроля) после пропадания внешнего питания, или после устранения причины срабатывания какой‐либо из них, с сохранением </w:t>
      </w:r>
      <w:r>
        <w:t>запрограммированных режимов и установленн</w:t>
      </w:r>
      <w:r>
        <w:t>ых параметров.</w:t>
      </w:r>
    </w:p>
    <w:p w:rsidR="003E0A4E" w:rsidRDefault="003E0A4E" w:rsidP="003E0A4E">
      <w:pPr>
        <w:jc w:val="both"/>
      </w:pPr>
      <w:r>
        <w:t xml:space="preserve">4.10.6 Мониторинг среды, оборудования </w:t>
      </w:r>
      <w:proofErr w:type="spellStart"/>
      <w:r>
        <w:t>термобокса</w:t>
      </w:r>
      <w:proofErr w:type="spellEnd"/>
      <w:r>
        <w:t xml:space="preserve"> системой, поддерживающей </w:t>
      </w:r>
      <w:r w:rsidR="00AD709C">
        <w:t xml:space="preserve">многопользовательский </w:t>
      </w:r>
      <w:r>
        <w:t>интерфейс, по каналам ETHERNE</w:t>
      </w:r>
      <w:r w:rsidR="00AD709C">
        <w:t>T, GSM\GPRS (2G/3G сети</w:t>
      </w:r>
      <w:proofErr w:type="gramStart"/>
      <w:r w:rsidR="00AD709C">
        <w:t>),LTE</w:t>
      </w:r>
      <w:proofErr w:type="gramEnd"/>
      <w:r w:rsidR="00AD709C">
        <w:t xml:space="preserve"> с центральным шлюзом \ сервером.</w:t>
      </w:r>
    </w:p>
    <w:p w:rsidR="003E0A4E" w:rsidRDefault="003E0A4E" w:rsidP="003E0A4E">
      <w:pPr>
        <w:jc w:val="both"/>
      </w:pPr>
      <w:r>
        <w:t>4.10.6.1 Система мониторинга должна об</w:t>
      </w:r>
      <w:r w:rsidR="00AD709C">
        <w:t xml:space="preserve">еспечить управление и контроль устройствами, расположенными в </w:t>
      </w:r>
      <w:proofErr w:type="spellStart"/>
      <w:r w:rsidR="00AD709C">
        <w:t>термобоксе</w:t>
      </w:r>
      <w:proofErr w:type="spellEnd"/>
      <w:r w:rsidR="00AD709C">
        <w:t>, путём обмена управляющей информацией между удалённым оборудованием и системой управления.</w:t>
      </w:r>
    </w:p>
    <w:p w:rsidR="003E0A4E" w:rsidRDefault="00AD709C" w:rsidP="003E0A4E">
      <w:pPr>
        <w:jc w:val="both"/>
      </w:pPr>
      <w:r>
        <w:t>4.10.6.2 Программное обеспечение централизованной системы</w:t>
      </w:r>
      <w:r w:rsidR="003E0A4E">
        <w:t xml:space="preserve"> диспетч</w:t>
      </w:r>
      <w:r>
        <w:t xml:space="preserve">еризации и управления (мониторинга) предназначено для установки на региональный сервер. Сервер системы управления должен встраиваться в </w:t>
      </w:r>
      <w:r w:rsidR="003E0A4E">
        <w:t xml:space="preserve">технологическую сеть Заказчика и обеспечивать </w:t>
      </w:r>
      <w:r>
        <w:t>взаимодействие с элементами его</w:t>
      </w:r>
      <w:r w:rsidR="003E0A4E">
        <w:t xml:space="preserve"> инфраструктуры монитор</w:t>
      </w:r>
      <w:r>
        <w:t xml:space="preserve">инга с применением протоколов TCP/IP. Модель (производитель) сервера должна соответствовать корпоративным </w:t>
      </w:r>
      <w:r w:rsidR="003E0A4E">
        <w:t>стандартам З</w:t>
      </w:r>
      <w:r>
        <w:t>аказчика (HP, SUN‐ORACLE, IBM).</w:t>
      </w:r>
    </w:p>
    <w:p w:rsidR="003E0A4E" w:rsidRDefault="00AD709C" w:rsidP="003E0A4E">
      <w:pPr>
        <w:jc w:val="both"/>
      </w:pPr>
      <w:proofErr w:type="gramStart"/>
      <w:r>
        <w:t>Примечание :</w:t>
      </w:r>
      <w:proofErr w:type="gramEnd"/>
    </w:p>
    <w:p w:rsidR="003E0A4E" w:rsidRDefault="003E0A4E" w:rsidP="003E0A4E">
      <w:pPr>
        <w:jc w:val="both"/>
      </w:pPr>
      <w:r>
        <w:t>1.Сервер в поставоч</w:t>
      </w:r>
      <w:r w:rsidR="00AD709C">
        <w:t>ную спецификацию не включается.</w:t>
      </w:r>
    </w:p>
    <w:p w:rsidR="003E0A4E" w:rsidRDefault="003E0A4E" w:rsidP="003E0A4E">
      <w:pPr>
        <w:jc w:val="both"/>
      </w:pPr>
      <w:r>
        <w:t>2.Использование GSM модемов со стороны сервера (регионального уровня) д</w:t>
      </w:r>
      <w:r w:rsidR="00AD709C">
        <w:t>ля организации каналов связи – не рекомендуется.</w:t>
      </w:r>
    </w:p>
    <w:p w:rsidR="003E0A4E" w:rsidRDefault="003E0A4E" w:rsidP="003E0A4E">
      <w:pPr>
        <w:jc w:val="both"/>
      </w:pPr>
      <w:r>
        <w:t xml:space="preserve">4.10.6.3 Система мониторинга </w:t>
      </w:r>
      <w:r w:rsidR="00AD709C">
        <w:t>может быть построена на основе:</w:t>
      </w:r>
    </w:p>
    <w:p w:rsidR="003E0A4E" w:rsidRDefault="00AD709C" w:rsidP="003E0A4E">
      <w:pPr>
        <w:jc w:val="both"/>
      </w:pPr>
      <w:r>
        <w:t>‐</w:t>
      </w:r>
      <w:r w:rsidR="003E0A4E">
        <w:t xml:space="preserve">SNMP протокола (поставщик предоставляет соответствующий MIB файл для интеграции в существующую </w:t>
      </w:r>
      <w:r>
        <w:t>систему мониторинга Заказчика)</w:t>
      </w:r>
    </w:p>
    <w:p w:rsidR="003E0A4E" w:rsidRDefault="00AD709C" w:rsidP="003E0A4E">
      <w:pPr>
        <w:jc w:val="both"/>
      </w:pPr>
      <w:r>
        <w:t xml:space="preserve">‐Специализированной системы </w:t>
      </w:r>
      <w:r w:rsidR="003E0A4E">
        <w:t>мониторинга, размещаемой в регионально</w:t>
      </w:r>
      <w:r>
        <w:t>м центре мониторинга Заказчика.</w:t>
      </w:r>
    </w:p>
    <w:p w:rsidR="003E0A4E" w:rsidRDefault="003E0A4E" w:rsidP="003E0A4E">
      <w:pPr>
        <w:jc w:val="both"/>
      </w:pPr>
      <w:r>
        <w:t>4.10.6.4 С</w:t>
      </w:r>
      <w:r w:rsidR="00AD709C">
        <w:t xml:space="preserve">истема управления устройствами </w:t>
      </w:r>
      <w:proofErr w:type="spellStart"/>
      <w:r w:rsidR="00AD709C">
        <w:t>термобокса</w:t>
      </w:r>
      <w:proofErr w:type="spellEnd"/>
      <w:r w:rsidR="00AD709C">
        <w:t>, должна быть реализована на основе стандартных протоколов: TELNET, SSH, HTTP\HTTPS и т.п.</w:t>
      </w:r>
    </w:p>
    <w:p w:rsidR="003E0A4E" w:rsidRDefault="003E0A4E" w:rsidP="003E0A4E">
      <w:pPr>
        <w:jc w:val="both"/>
      </w:pPr>
      <w:r>
        <w:t>4.10.6.5 Система должна содержать средства от</w:t>
      </w:r>
      <w:r w:rsidR="00AD709C">
        <w:t>ображения информации через WEB.</w:t>
      </w:r>
    </w:p>
    <w:p w:rsidR="003E0A4E" w:rsidRDefault="00AD709C" w:rsidP="003E0A4E">
      <w:pPr>
        <w:jc w:val="both"/>
      </w:pPr>
      <w:r>
        <w:t xml:space="preserve">4.10.6.6 Система должна не реже одного раза в месяц производить архивацию данных и обеспечивать хранение </w:t>
      </w:r>
      <w:r w:rsidR="003E0A4E">
        <w:t>статистической информации о контролируем</w:t>
      </w:r>
      <w:r>
        <w:t xml:space="preserve">ых параметрах не менее 2‐х лет. </w:t>
      </w:r>
      <w:r w:rsidR="003E0A4E">
        <w:t>Периодичность автоматической передачи информации, от каждого элемента сети</w:t>
      </w:r>
      <w:r>
        <w:t xml:space="preserve"> на сервер системы управления, не реже одного раза в 15 мин.</w:t>
      </w:r>
    </w:p>
    <w:p w:rsidR="003E0A4E" w:rsidRDefault="003E0A4E" w:rsidP="003E0A4E">
      <w:pPr>
        <w:jc w:val="both"/>
      </w:pPr>
      <w:r>
        <w:t>4.10.6.7 Система мо</w:t>
      </w:r>
      <w:r w:rsidR="00AD709C">
        <w:t>ниторинга должна обеспечивать:</w:t>
      </w:r>
    </w:p>
    <w:p w:rsidR="003E0A4E" w:rsidRDefault="003E0A4E" w:rsidP="003E0A4E">
      <w:pPr>
        <w:jc w:val="both"/>
      </w:pPr>
      <w:r>
        <w:t>А) передачу в центр контроля сообщений об авариях как на ИВП (авария блоков И</w:t>
      </w:r>
      <w:r w:rsidR="00AD709C">
        <w:t xml:space="preserve">ВП, потеря входного напряжения питания и других сигналов аварий, предусмотренных в </w:t>
      </w:r>
      <w:r>
        <w:t>ИВП), так и срабатыва</w:t>
      </w:r>
      <w:r w:rsidR="00AD709C">
        <w:t xml:space="preserve">ния внешних аварийных датчиков </w:t>
      </w:r>
      <w:r>
        <w:t xml:space="preserve">(датчика открытия двери, и т.п. по </w:t>
      </w:r>
      <w:proofErr w:type="spellStart"/>
      <w:r>
        <w:t>п</w:t>
      </w:r>
      <w:r w:rsidR="00AD709C">
        <w:t>.п</w:t>
      </w:r>
      <w:proofErr w:type="spellEnd"/>
      <w:r w:rsidR="00AD709C">
        <w:t>. 4.10.3 настоящих ТТ)</w:t>
      </w:r>
    </w:p>
    <w:p w:rsidR="003E0A4E" w:rsidRDefault="003E0A4E" w:rsidP="003E0A4E">
      <w:pPr>
        <w:jc w:val="both"/>
      </w:pPr>
      <w:r>
        <w:t xml:space="preserve">Б) </w:t>
      </w:r>
      <w:r w:rsidR="00AD709C">
        <w:t xml:space="preserve">передачу информационных сообщений (значение входного/выходного напряжения на ИВП, ток разряда АКБ, время автономной работы сайта при текущем токе потребления, значение текущей температуры внутри </w:t>
      </w:r>
      <w:proofErr w:type="spellStart"/>
      <w:r>
        <w:t>термобокса</w:t>
      </w:r>
      <w:proofErr w:type="spellEnd"/>
      <w:r>
        <w:t>)</w:t>
      </w:r>
    </w:p>
    <w:p w:rsidR="003E0A4E" w:rsidRDefault="003E0A4E" w:rsidP="003E0A4E">
      <w:pPr>
        <w:jc w:val="both"/>
      </w:pPr>
      <w:r>
        <w:t>В)</w:t>
      </w:r>
      <w:r w:rsidR="00AD709C">
        <w:t xml:space="preserve"> передачу информации со счетчика электрической энергии (автоматическая система технического </w:t>
      </w:r>
      <w:r>
        <w:t xml:space="preserve">учета </w:t>
      </w:r>
      <w:r w:rsidR="00AD709C">
        <w:t>электроэнергии – АСТУЭ)</w:t>
      </w:r>
    </w:p>
    <w:p w:rsidR="003E0A4E" w:rsidRDefault="003E0A4E" w:rsidP="003E0A4E">
      <w:pPr>
        <w:jc w:val="both"/>
      </w:pPr>
      <w:r>
        <w:lastRenderedPageBreak/>
        <w:t>Г) удаленное управление ИВП (принудительное включение/отключение низкопр</w:t>
      </w:r>
      <w:r w:rsidR="00AD709C">
        <w:t>иоритетной нагрузки, изменение тока заряда</w:t>
      </w:r>
      <w:r>
        <w:t xml:space="preserve"> АКБ, значением пор</w:t>
      </w:r>
      <w:r w:rsidR="00AD709C">
        <w:t>ога напряжения разряда АКБ для отключения низкоприоритетной нагрузки в автоматическом режиме, и т.п.)</w:t>
      </w:r>
    </w:p>
    <w:p w:rsidR="003E0A4E" w:rsidRDefault="003E0A4E" w:rsidP="003E0A4E">
      <w:pPr>
        <w:jc w:val="both"/>
      </w:pPr>
      <w:r>
        <w:t>Д) одновременную работу не менее тридцати (30) пользователей на одной региональной системе управления</w:t>
      </w:r>
    </w:p>
    <w:p w:rsidR="00AD709C" w:rsidRDefault="00AD709C" w:rsidP="00AD709C">
      <w:pPr>
        <w:jc w:val="both"/>
      </w:pPr>
      <w:r>
        <w:t xml:space="preserve">Е) выбор приоритетного </w:t>
      </w:r>
      <w:r>
        <w:t>отоб</w:t>
      </w:r>
      <w:r>
        <w:t>ражения аварийных сообщений (срочная, несрочная, информационная) с возможностью изменения</w:t>
      </w:r>
    </w:p>
    <w:p w:rsidR="00AD709C" w:rsidRDefault="00AD709C" w:rsidP="00AD709C">
      <w:pPr>
        <w:jc w:val="both"/>
      </w:pPr>
      <w:r>
        <w:t>Ж) обеспечение многоуровневого доступа к системе управления (адм</w:t>
      </w:r>
      <w:r>
        <w:t>инистратор, редактор, читатель)</w:t>
      </w:r>
    </w:p>
    <w:p w:rsidR="00AD709C" w:rsidRPr="003E0A4E" w:rsidRDefault="00AD709C" w:rsidP="00AD709C">
      <w:pPr>
        <w:jc w:val="both"/>
      </w:pPr>
      <w:r>
        <w:t>З) одна система управления должна поддерживать не менее 3000 элементов сети.</w:t>
      </w:r>
    </w:p>
    <w:sectPr w:rsidR="00AD709C" w:rsidRPr="003E0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490"/>
    <w:rsid w:val="000137C3"/>
    <w:rsid w:val="003E0A4E"/>
    <w:rsid w:val="00640AED"/>
    <w:rsid w:val="00683708"/>
    <w:rsid w:val="0069297B"/>
    <w:rsid w:val="006C1A51"/>
    <w:rsid w:val="00717E8A"/>
    <w:rsid w:val="00761792"/>
    <w:rsid w:val="007E4490"/>
    <w:rsid w:val="00AD709C"/>
    <w:rsid w:val="00EA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848E0-317E-4BE8-BC75-FA47870C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2015-08-24T12:45:00Z</dcterms:created>
  <dcterms:modified xsi:type="dcterms:W3CDTF">2015-08-24T13:23:00Z</dcterms:modified>
</cp:coreProperties>
</file>