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3329A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U70 Datalink Module</w:t>
      </w:r>
    </w:p>
    <w:p w14:paraId="59AE7758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30x30x3mm</w:t>
      </w:r>
    </w:p>
    <w:p w14:paraId="22BCEF33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Received Power: 0.18W</w:t>
      </w:r>
    </w:p>
    <w:p w14:paraId="031E6AA7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Output Power: 0.5/1/2W</w:t>
      </w:r>
    </w:p>
    <w:p w14:paraId="2D1F8854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8g</w:t>
      </w:r>
    </w:p>
    <w:p w14:paraId="420507AF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PO:</w:t>
      </w:r>
    </w:p>
    <w:p w14:paraId="6187F7E3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Frequency Range: 410-470 MHz</w:t>
      </w:r>
    </w:p>
    <w:p w14:paraId="66744DCA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Protocol: Lora/Transparent/South/Mac/TT450S</w:t>
      </w:r>
    </w:p>
    <w:p w14:paraId="33BBA9EB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Air Baud Rate: 500bps/11000bps/12500bps/15500bps/18000bps</w:t>
      </w:r>
    </w:p>
    <w:p w14:paraId="6FFA0732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Modulation System: CSS/FSK</w:t>
      </w:r>
    </w:p>
    <w:p w14:paraId="4C6BAA6E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App:</w:t>
      </w:r>
    </w:p>
    <w:p w14:paraId="1EC07E66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Surveying, Robot, Agriculture</w:t>
      </w:r>
    </w:p>
    <w:p w14:paraId="0EA480BB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Feature:</w:t>
      </w:r>
    </w:p>
    <w:p w14:paraId="7166BCEC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Small Size, Multiple Protocols, Long Working Range</w:t>
      </w:r>
    </w:p>
    <w:p w14:paraId="151C359A">
      <w:pPr>
        <w:rPr>
          <w:rFonts w:ascii="Arial" w:hAnsi="Arial" w:cs="Arial"/>
          <w:sz w:val="13"/>
          <w:szCs w:val="13"/>
        </w:rPr>
      </w:pPr>
    </w:p>
    <w:p w14:paraId="4539983D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U702 Datalink Module</w:t>
      </w:r>
    </w:p>
    <w:p w14:paraId="148E87B8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17x22x3mm</w:t>
      </w:r>
    </w:p>
    <w:p w14:paraId="5374C48B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Received Power: 0.1W</w:t>
      </w:r>
    </w:p>
    <w:p w14:paraId="064F275E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Output Power: 0.025/0.05/0.1W</w:t>
      </w:r>
    </w:p>
    <w:p w14:paraId="6D7CDF85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2g</w:t>
      </w:r>
    </w:p>
    <w:p w14:paraId="0BE0EC31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PO:</w:t>
      </w:r>
    </w:p>
    <w:p w14:paraId="433CE49D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Frequency Range: 410-470 MHz/863-870 MHz/902-928 MHz</w:t>
      </w:r>
    </w:p>
    <w:p w14:paraId="5A8B43CD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Protocol: Lora</w:t>
      </w:r>
    </w:p>
    <w:p w14:paraId="2A0BD00B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Air Baud Rate: 500bps/11000bps/12500bps/15500bps/18000bps</w:t>
      </w:r>
    </w:p>
    <w:p w14:paraId="6BAF319C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Modulation System: CSS</w:t>
      </w:r>
    </w:p>
    <w:p w14:paraId="3C65627F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App:</w:t>
      </w:r>
    </w:p>
    <w:p w14:paraId="6BD4AD76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Surveying, Robot, IoT</w:t>
      </w:r>
    </w:p>
    <w:p w14:paraId="7CD644B5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Feature:</w:t>
      </w:r>
    </w:p>
    <w:p w14:paraId="30602CB5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Small Size, Multiple Frequencies, Low Power Consumption</w:t>
      </w:r>
    </w:p>
    <w:p w14:paraId="3F350D55">
      <w:pPr>
        <w:rPr>
          <w:rFonts w:ascii="Arial" w:hAnsi="Arial" w:cs="Arial"/>
          <w:sz w:val="13"/>
          <w:szCs w:val="13"/>
        </w:rPr>
      </w:pPr>
    </w:p>
    <w:p w14:paraId="2DA5BEB2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K901</w:t>
      </w:r>
    </w:p>
    <w:p w14:paraId="5774F79C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 xml:space="preserve">Signal Tracking 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</w:t>
      </w:r>
      <w:r>
        <w:rPr>
          <w:rFonts w:hint="eastAsia" w:ascii="Arial" w:hAnsi="Arial" w:cs="Arial"/>
          <w:sz w:val="13"/>
          <w:szCs w:val="13"/>
        </w:rPr>
        <w:t>GPS</w:t>
      </w:r>
      <w:r>
        <w:rPr>
          <w:rFonts w:hint="eastAsia" w:ascii="Arial" w:hAnsi="Arial" w:cs="Arial"/>
          <w:sz w:val="13"/>
          <w:szCs w:val="13"/>
          <w:lang w:val="en-US" w:eastAsia="zh-CN"/>
        </w:rPr>
        <w:t>\</w:t>
      </w:r>
      <w:r>
        <w:rPr>
          <w:rFonts w:hint="eastAsia" w:ascii="Arial" w:hAnsi="Arial" w:cs="Arial"/>
          <w:sz w:val="13"/>
          <w:szCs w:val="13"/>
        </w:rPr>
        <w:t>BDS</w:t>
      </w:r>
      <w:r>
        <w:rPr>
          <w:rFonts w:hint="eastAsia" w:ascii="Arial" w:hAnsi="Arial" w:cs="Arial"/>
          <w:sz w:val="13"/>
          <w:szCs w:val="13"/>
          <w:lang w:val="en-US" w:eastAsia="zh-CN"/>
        </w:rPr>
        <w:t>\</w:t>
      </w:r>
      <w:r>
        <w:rPr>
          <w:rFonts w:hint="eastAsia" w:ascii="Arial" w:hAnsi="Arial" w:cs="Arial"/>
          <w:sz w:val="13"/>
          <w:szCs w:val="13"/>
        </w:rPr>
        <w:t>GAL</w:t>
      </w:r>
      <w:r>
        <w:rPr>
          <w:rFonts w:hint="eastAsia" w:ascii="Arial" w:hAnsi="Arial" w:cs="Arial"/>
          <w:sz w:val="13"/>
          <w:szCs w:val="13"/>
          <w:lang w:val="en-US" w:eastAsia="zh-CN"/>
        </w:rPr>
        <w:t>\</w:t>
      </w:r>
      <w:r>
        <w:rPr>
          <w:rFonts w:hint="eastAsia" w:ascii="Arial" w:hAnsi="Arial" w:cs="Arial"/>
          <w:sz w:val="13"/>
          <w:szCs w:val="13"/>
        </w:rPr>
        <w:t>GLO</w:t>
      </w:r>
      <w:r>
        <w:rPr>
          <w:rFonts w:hint="eastAsia" w:ascii="Arial" w:hAnsi="Arial" w:cs="Arial"/>
          <w:sz w:val="13"/>
          <w:szCs w:val="13"/>
          <w:lang w:val="en-US" w:eastAsia="zh-CN"/>
        </w:rPr>
        <w:t>\</w:t>
      </w:r>
      <w:r>
        <w:rPr>
          <w:rFonts w:hint="eastAsia" w:ascii="Arial" w:hAnsi="Arial" w:cs="Arial"/>
          <w:sz w:val="13"/>
          <w:szCs w:val="13"/>
        </w:rPr>
        <w:t>SBAS</w:t>
      </w:r>
      <w:r>
        <w:rPr>
          <w:rFonts w:hint="eastAsia" w:ascii="Arial" w:hAnsi="Arial" w:cs="Arial"/>
          <w:sz w:val="13"/>
          <w:szCs w:val="13"/>
          <w:lang w:val="en-US" w:eastAsia="zh-CN"/>
        </w:rPr>
        <w:t>\</w:t>
      </w:r>
      <w:r>
        <w:rPr>
          <w:rFonts w:hint="eastAsia" w:ascii="Arial" w:hAnsi="Arial" w:cs="Arial"/>
          <w:sz w:val="13"/>
          <w:szCs w:val="13"/>
        </w:rPr>
        <w:t>QZSS</w:t>
      </w:r>
      <w:r>
        <w:rPr>
          <w:rFonts w:hint="eastAsia" w:ascii="Arial" w:hAnsi="Arial" w:cs="Arial"/>
          <w:sz w:val="13"/>
          <w:szCs w:val="13"/>
          <w:lang w:val="en-US" w:eastAsia="zh-CN"/>
        </w:rPr>
        <w:t>\IRNSS</w:t>
      </w:r>
    </w:p>
    <w:p w14:paraId="03CBB7B8">
      <w:pPr>
        <w:keepNext w:val="0"/>
        <w:keepLines w:val="0"/>
        <w:widowControl/>
        <w:suppressLineNumbers w:val="0"/>
        <w:jc w:val="left"/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</w:pP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PPP</w:t>
      </w:r>
      <w:r>
        <w:rPr>
          <w:rFonts w:hint="eastAsia" w:ascii="Arial" w:hAnsi="Arial" w:cs="Arial"/>
          <w:color w:val="auto"/>
          <w:sz w:val="13"/>
          <w:szCs w:val="13"/>
          <w:lang w:val="en-US" w:eastAsia="zh-CN"/>
        </w:rPr>
        <w:t xml:space="preserve">     H: </w:t>
      </w: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 xml:space="preserve">0.1 m  </w:t>
      </w:r>
      <w:r>
        <w:rPr>
          <w:rFonts w:hint="eastAsia"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 xml:space="preserve">V: </w:t>
      </w: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0.2 m</w:t>
      </w:r>
    </w:p>
    <w:p w14:paraId="6F5CB912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RTK</w:t>
      </w:r>
      <w:r>
        <w:rPr>
          <w:rFonts w:hint="eastAsia"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 xml:space="preserve"> positioning accuracy     H: 0.</w:t>
      </w: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 xml:space="preserve">8 </w:t>
      </w:r>
      <w:r>
        <w:rPr>
          <w:rFonts w:hint="eastAsia"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c</w:t>
      </w: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 xml:space="preserve">m + 1 ppm </w:t>
      </w:r>
    </w:p>
    <w:p w14:paraId="24C104C2">
      <w:pPr>
        <w:keepNext w:val="0"/>
        <w:keepLines w:val="0"/>
        <w:widowControl/>
        <w:suppressLineNumbers w:val="0"/>
        <w:ind w:firstLine="1960" w:firstLineChars="1400"/>
        <w:jc w:val="left"/>
        <w:rPr>
          <w:color w:val="auto"/>
        </w:rPr>
      </w:pPr>
      <w:r>
        <w:rPr>
          <w:rFonts w:hint="eastAsia"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 xml:space="preserve">V: </w:t>
      </w:r>
      <w:r>
        <w:rPr>
          <w:rFonts w:hint="default"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1</w:t>
      </w:r>
      <w:r>
        <w:rPr>
          <w:rFonts w:hint="eastAsia"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.</w:t>
      </w:r>
      <w:r>
        <w:rPr>
          <w:rFonts w:hint="default"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 xml:space="preserve">5 </w:t>
      </w:r>
      <w:r>
        <w:rPr>
          <w:rFonts w:hint="eastAsia"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c</w:t>
      </w:r>
      <w:r>
        <w:rPr>
          <w:rFonts w:hint="default"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m + 1 ppm</w:t>
      </w:r>
    </w:p>
    <w:p w14:paraId="04BC6CBD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  <w:lang w:val="en-US" w:eastAsia="zh-CN"/>
        </w:rPr>
        <w:t>Single point positioning accuracy   1.5 m Horizontal; 3 m Vertical</w:t>
      </w:r>
    </w:p>
    <w:p w14:paraId="3CE3EB97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K902</w:t>
      </w:r>
    </w:p>
    <w:p w14:paraId="01AE262E">
      <w:pPr>
        <w:rPr>
          <w:rFonts w:hint="eastAsia" w:ascii="Arial" w:hAnsi="Arial" w:cs="Arial"/>
          <w:sz w:val="13"/>
          <w:szCs w:val="13"/>
        </w:rPr>
      </w:pPr>
      <w:r>
        <w:rPr>
          <w:rFonts w:hint="eastAsia" w:ascii="Arial" w:hAnsi="Arial" w:cs="Arial"/>
          <w:sz w:val="13"/>
          <w:szCs w:val="13"/>
        </w:rPr>
        <w:t>Channels:1688</w:t>
      </w:r>
    </w:p>
    <w:p w14:paraId="756B165C">
      <w:pPr>
        <w:rPr>
          <w:rFonts w:hint="eastAsia" w:ascii="Arial" w:hAnsi="Arial" w:cs="Arial"/>
          <w:sz w:val="13"/>
          <w:szCs w:val="13"/>
          <w:lang w:val="en-US" w:eastAsia="zh-CN"/>
        </w:rPr>
      </w:pP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RTK</w:t>
      </w:r>
      <w:r>
        <w:rPr>
          <w:rFonts w:hint="eastAsia"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 xml:space="preserve"> positioning accuracy</w:t>
      </w:r>
      <w:r>
        <w:rPr>
          <w:rFonts w:hint="eastAsia" w:ascii="Arial" w:hAnsi="Arial" w:cs="Arial"/>
          <w:sz w:val="13"/>
          <w:szCs w:val="13"/>
          <w:lang w:val="en-US" w:eastAsia="zh-CN"/>
        </w:rPr>
        <w:t>：H: 0.8 cm + 1 ppm</w:t>
      </w:r>
    </w:p>
    <w:p w14:paraId="2F76A72A">
      <w:pPr>
        <w:ind w:firstLine="1690" w:firstLineChars="1300"/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  <w:lang w:val="en-US" w:eastAsia="zh-CN"/>
        </w:rPr>
        <w:t>V: 1.5 cm + 1 ppm</w:t>
      </w:r>
    </w:p>
    <w:p w14:paraId="76EB23A5">
      <w:pPr>
        <w:rPr>
          <w:rFonts w:hint="eastAsia" w:ascii="Arial" w:hAnsi="Arial" w:cs="Arial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 xml:space="preserve">Signal Tracking 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</w:t>
      </w:r>
      <w:r>
        <w:rPr>
          <w:rFonts w:hint="eastAsia" w:ascii="Arial" w:hAnsi="Arial" w:cs="Arial"/>
          <w:sz w:val="13"/>
          <w:szCs w:val="13"/>
        </w:rPr>
        <w:t>GPS</w:t>
      </w:r>
      <w:r>
        <w:rPr>
          <w:rFonts w:hint="eastAsia" w:ascii="Arial" w:hAnsi="Arial" w:cs="Arial"/>
          <w:sz w:val="13"/>
          <w:szCs w:val="13"/>
          <w:lang w:val="en-US" w:eastAsia="zh-CN"/>
        </w:rPr>
        <w:t>\</w:t>
      </w:r>
      <w:r>
        <w:rPr>
          <w:rFonts w:hint="eastAsia" w:ascii="Arial" w:hAnsi="Arial" w:cs="Arial"/>
          <w:sz w:val="13"/>
          <w:szCs w:val="13"/>
        </w:rPr>
        <w:t>BDS</w:t>
      </w:r>
      <w:r>
        <w:rPr>
          <w:rFonts w:hint="eastAsia" w:ascii="Arial" w:hAnsi="Arial" w:cs="Arial"/>
          <w:sz w:val="13"/>
          <w:szCs w:val="13"/>
          <w:lang w:val="en-US" w:eastAsia="zh-CN"/>
        </w:rPr>
        <w:t>\</w:t>
      </w:r>
      <w:r>
        <w:rPr>
          <w:rFonts w:hint="eastAsia" w:ascii="Arial" w:hAnsi="Arial" w:cs="Arial"/>
          <w:sz w:val="13"/>
          <w:szCs w:val="13"/>
        </w:rPr>
        <w:t>GAL</w:t>
      </w:r>
      <w:r>
        <w:rPr>
          <w:rFonts w:hint="eastAsia" w:ascii="Arial" w:hAnsi="Arial" w:cs="Arial"/>
          <w:sz w:val="13"/>
          <w:szCs w:val="13"/>
          <w:lang w:val="en-US" w:eastAsia="zh-CN"/>
        </w:rPr>
        <w:t>\</w:t>
      </w:r>
      <w:r>
        <w:rPr>
          <w:rFonts w:hint="eastAsia" w:ascii="Arial" w:hAnsi="Arial" w:cs="Arial"/>
          <w:sz w:val="13"/>
          <w:szCs w:val="13"/>
        </w:rPr>
        <w:t>GLO</w:t>
      </w:r>
      <w:r>
        <w:rPr>
          <w:rFonts w:hint="eastAsia" w:ascii="Arial" w:hAnsi="Arial" w:cs="Arial"/>
          <w:sz w:val="13"/>
          <w:szCs w:val="13"/>
          <w:lang w:val="en-US" w:eastAsia="zh-CN"/>
        </w:rPr>
        <w:t>\</w:t>
      </w:r>
      <w:r>
        <w:rPr>
          <w:rFonts w:hint="eastAsia" w:ascii="Arial" w:hAnsi="Arial" w:cs="Arial"/>
          <w:sz w:val="13"/>
          <w:szCs w:val="13"/>
        </w:rPr>
        <w:t>SBAS</w:t>
      </w:r>
      <w:r>
        <w:rPr>
          <w:rFonts w:hint="eastAsia" w:ascii="Arial" w:hAnsi="Arial" w:cs="Arial"/>
          <w:sz w:val="13"/>
          <w:szCs w:val="13"/>
          <w:lang w:val="en-US" w:eastAsia="zh-CN"/>
        </w:rPr>
        <w:t>\</w:t>
      </w:r>
      <w:r>
        <w:rPr>
          <w:rFonts w:hint="eastAsia" w:ascii="Arial" w:hAnsi="Arial" w:cs="Arial"/>
          <w:sz w:val="13"/>
          <w:szCs w:val="13"/>
        </w:rPr>
        <w:t>QZSS</w:t>
      </w:r>
      <w:r>
        <w:rPr>
          <w:rFonts w:hint="eastAsia" w:ascii="Arial" w:hAnsi="Arial" w:cs="Arial"/>
          <w:sz w:val="13"/>
          <w:szCs w:val="13"/>
          <w:lang w:val="en-US" w:eastAsia="zh-CN"/>
        </w:rPr>
        <w:t>\IRNSS</w:t>
      </w:r>
    </w:p>
    <w:p w14:paraId="3B798192">
      <w:pPr>
        <w:rPr>
          <w:rFonts w:hint="default" w:ascii="Arial" w:hAnsi="Arial" w:cs="Arial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Single point positioning accuracy   H: 1.5 m Horizontal V: 3 m </w:t>
      </w:r>
    </w:p>
    <w:p w14:paraId="7A297A1B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K922</w:t>
      </w:r>
    </w:p>
    <w:p w14:paraId="3F1B3526">
      <w:pPr>
        <w:rPr>
          <w:rFonts w:hint="default" w:ascii="Arial" w:hAnsi="Arial" w:cs="Arial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</w:rPr>
        <w:t xml:space="preserve">Signal Tracking </w:t>
      </w: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 </w:t>
      </w:r>
      <w:r>
        <w:rPr>
          <w:rFonts w:hint="eastAsia" w:ascii="Arial" w:hAnsi="Arial" w:cs="Arial"/>
          <w:sz w:val="13"/>
          <w:szCs w:val="13"/>
        </w:rPr>
        <w:t>GPS</w:t>
      </w:r>
      <w:r>
        <w:rPr>
          <w:rFonts w:hint="eastAsia" w:ascii="Arial" w:hAnsi="Arial" w:cs="Arial"/>
          <w:sz w:val="13"/>
          <w:szCs w:val="13"/>
          <w:lang w:val="en-US" w:eastAsia="zh-CN"/>
        </w:rPr>
        <w:t>\</w:t>
      </w:r>
      <w:r>
        <w:rPr>
          <w:rFonts w:hint="eastAsia" w:ascii="Arial" w:hAnsi="Arial" w:cs="Arial"/>
          <w:sz w:val="13"/>
          <w:szCs w:val="13"/>
        </w:rPr>
        <w:t>BDS</w:t>
      </w:r>
      <w:r>
        <w:rPr>
          <w:rFonts w:hint="eastAsia" w:ascii="Arial" w:hAnsi="Arial" w:cs="Arial"/>
          <w:sz w:val="13"/>
          <w:szCs w:val="13"/>
          <w:lang w:val="en-US" w:eastAsia="zh-CN"/>
        </w:rPr>
        <w:t>\</w:t>
      </w:r>
      <w:r>
        <w:rPr>
          <w:rFonts w:hint="eastAsia" w:ascii="Arial" w:hAnsi="Arial" w:cs="Arial"/>
          <w:sz w:val="13"/>
          <w:szCs w:val="13"/>
        </w:rPr>
        <w:t>GAL</w:t>
      </w:r>
      <w:r>
        <w:rPr>
          <w:rFonts w:hint="eastAsia" w:ascii="Arial" w:hAnsi="Arial" w:cs="Arial"/>
          <w:sz w:val="13"/>
          <w:szCs w:val="13"/>
          <w:lang w:val="en-US" w:eastAsia="zh-CN"/>
        </w:rPr>
        <w:t>\</w:t>
      </w:r>
      <w:r>
        <w:rPr>
          <w:rFonts w:hint="eastAsia" w:ascii="Arial" w:hAnsi="Arial" w:cs="Arial"/>
          <w:sz w:val="13"/>
          <w:szCs w:val="13"/>
        </w:rPr>
        <w:t>GLO</w:t>
      </w:r>
      <w:r>
        <w:rPr>
          <w:rFonts w:hint="eastAsia" w:ascii="Arial" w:hAnsi="Arial" w:cs="Arial"/>
          <w:sz w:val="13"/>
          <w:szCs w:val="13"/>
          <w:lang w:val="en-US" w:eastAsia="zh-CN"/>
        </w:rPr>
        <w:t>\</w:t>
      </w:r>
      <w:r>
        <w:rPr>
          <w:rFonts w:hint="eastAsia" w:ascii="Arial" w:hAnsi="Arial" w:cs="Arial"/>
          <w:sz w:val="13"/>
          <w:szCs w:val="13"/>
        </w:rPr>
        <w:t>SBAS</w:t>
      </w:r>
      <w:r>
        <w:rPr>
          <w:rFonts w:hint="eastAsia" w:ascii="Arial" w:hAnsi="Arial" w:cs="Arial"/>
          <w:sz w:val="13"/>
          <w:szCs w:val="13"/>
          <w:lang w:val="en-US" w:eastAsia="zh-CN"/>
        </w:rPr>
        <w:t>\</w:t>
      </w:r>
      <w:r>
        <w:rPr>
          <w:rFonts w:hint="eastAsia" w:ascii="Arial" w:hAnsi="Arial" w:cs="Arial"/>
          <w:sz w:val="13"/>
          <w:szCs w:val="13"/>
        </w:rPr>
        <w:t>QZSS</w:t>
      </w:r>
      <w:r>
        <w:rPr>
          <w:rFonts w:hint="eastAsia" w:ascii="Arial" w:hAnsi="Arial" w:cs="Arial"/>
          <w:sz w:val="13"/>
          <w:szCs w:val="13"/>
          <w:lang w:val="en-US" w:eastAsia="zh-CN"/>
        </w:rPr>
        <w:t>\IRNSS</w:t>
      </w:r>
    </w:p>
    <w:p w14:paraId="3B8EDA26">
      <w:pPr>
        <w:rPr>
          <w:rFonts w:hint="default" w:ascii="Arial" w:hAnsi="Arial" w:cs="Arial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  <w:lang w:val="en-US" w:eastAsia="zh-CN"/>
        </w:rPr>
        <w:t>RTK positioning accuracy：H: 0.</w:t>
      </w:r>
      <w:r>
        <w:rPr>
          <w:rFonts w:hint="default" w:ascii="Arial" w:hAnsi="Arial" w:cs="Arial"/>
          <w:sz w:val="13"/>
          <w:szCs w:val="13"/>
          <w:lang w:val="en-US" w:eastAsia="zh-CN"/>
        </w:rPr>
        <w:t xml:space="preserve">8 </w:t>
      </w:r>
      <w:r>
        <w:rPr>
          <w:rFonts w:hint="eastAsia" w:ascii="Arial" w:hAnsi="Arial" w:cs="Arial"/>
          <w:sz w:val="13"/>
          <w:szCs w:val="13"/>
          <w:lang w:val="en-US" w:eastAsia="zh-CN"/>
        </w:rPr>
        <w:t>c</w:t>
      </w:r>
      <w:r>
        <w:rPr>
          <w:rFonts w:hint="default" w:ascii="Arial" w:hAnsi="Arial" w:cs="Arial"/>
          <w:sz w:val="13"/>
          <w:szCs w:val="13"/>
          <w:lang w:val="en-US" w:eastAsia="zh-CN"/>
        </w:rPr>
        <w:t>m + 1 ppm</w:t>
      </w:r>
    </w:p>
    <w:p w14:paraId="76DBF9B4">
      <w:pPr>
        <w:ind w:firstLine="1560" w:firstLineChars="1200"/>
        <w:rPr>
          <w:rFonts w:hint="default" w:ascii="Arial" w:hAnsi="Arial" w:cs="Arial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V: </w:t>
      </w:r>
      <w:r>
        <w:rPr>
          <w:rFonts w:hint="default" w:ascii="Arial" w:hAnsi="Arial" w:cs="Arial"/>
          <w:sz w:val="13"/>
          <w:szCs w:val="13"/>
          <w:lang w:val="en-US" w:eastAsia="zh-CN"/>
        </w:rPr>
        <w:t>1</w:t>
      </w:r>
      <w:r>
        <w:rPr>
          <w:rFonts w:hint="eastAsia" w:ascii="Arial" w:hAnsi="Arial" w:cs="Arial"/>
          <w:sz w:val="13"/>
          <w:szCs w:val="13"/>
          <w:lang w:val="en-US" w:eastAsia="zh-CN"/>
        </w:rPr>
        <w:t>.</w:t>
      </w:r>
      <w:r>
        <w:rPr>
          <w:rFonts w:hint="default" w:ascii="Arial" w:hAnsi="Arial" w:cs="Arial"/>
          <w:sz w:val="13"/>
          <w:szCs w:val="13"/>
          <w:lang w:val="en-US" w:eastAsia="zh-CN"/>
        </w:rPr>
        <w:t xml:space="preserve">5 </w:t>
      </w:r>
      <w:r>
        <w:rPr>
          <w:rFonts w:hint="eastAsia" w:ascii="Arial" w:hAnsi="Arial" w:cs="Arial"/>
          <w:sz w:val="13"/>
          <w:szCs w:val="13"/>
          <w:lang w:val="en-US" w:eastAsia="zh-CN"/>
        </w:rPr>
        <w:t>c</w:t>
      </w:r>
      <w:r>
        <w:rPr>
          <w:rFonts w:hint="default" w:ascii="Arial" w:hAnsi="Arial" w:cs="Arial"/>
          <w:sz w:val="13"/>
          <w:szCs w:val="13"/>
          <w:lang w:val="en-US" w:eastAsia="zh-CN"/>
        </w:rPr>
        <w:t>m + 1 ppm</w:t>
      </w:r>
    </w:p>
    <w:p w14:paraId="0031729F">
      <w:pPr>
        <w:keepNext w:val="0"/>
        <w:keepLines w:val="0"/>
        <w:widowControl/>
        <w:suppressLineNumbers w:val="0"/>
        <w:jc w:val="left"/>
      </w:pPr>
      <w:r>
        <w:rPr>
          <w:rFonts w:hint="eastAsia" w:ascii="Arial" w:hAnsi="Arial" w:cs="Arial"/>
          <w:sz w:val="13"/>
          <w:szCs w:val="13"/>
        </w:rPr>
        <w:t>PPP Positi</w:t>
      </w:r>
      <w:r>
        <w:rPr>
          <w:rFonts w:hint="eastAsia" w:ascii="Arial" w:hAnsi="Arial" w:cs="Arial"/>
          <w:color w:val="auto"/>
          <w:sz w:val="13"/>
          <w:szCs w:val="13"/>
        </w:rPr>
        <w:t>oning Accuracy</w:t>
      </w:r>
      <w:r>
        <w:rPr>
          <w:rFonts w:hint="eastAsia" w:ascii="Arial" w:hAnsi="Arial" w:cs="Arial"/>
          <w:color w:val="auto"/>
          <w:sz w:val="13"/>
          <w:szCs w:val="13"/>
          <w:lang w:eastAsia="zh-CN"/>
        </w:rPr>
        <w:t>：</w:t>
      </w:r>
      <w:r>
        <w:rPr>
          <w:rFonts w:hint="eastAsia" w:ascii="Arial" w:hAnsi="Arial" w:cs="Arial"/>
          <w:color w:val="auto"/>
          <w:sz w:val="13"/>
          <w:szCs w:val="13"/>
          <w:lang w:val="en-US" w:eastAsia="zh-CN"/>
        </w:rPr>
        <w:t xml:space="preserve"> H: </w:t>
      </w: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0.1 m</w:t>
      </w:r>
      <w:r>
        <w:rPr>
          <w:rFonts w:hint="eastAsia"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 xml:space="preserve"> </w:t>
      </w: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 xml:space="preserve"> </w:t>
      </w:r>
      <w:r>
        <w:rPr>
          <w:rFonts w:hint="eastAsia"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 xml:space="preserve">V: </w:t>
      </w:r>
      <w:r>
        <w:rPr>
          <w:rFonts w:ascii="Arial" w:hAnsi="Arial" w:eastAsia="宋体" w:cs="Arial"/>
          <w:color w:val="auto"/>
          <w:kern w:val="0"/>
          <w:sz w:val="14"/>
          <w:szCs w:val="14"/>
          <w:lang w:val="en-US" w:eastAsia="zh-CN" w:bidi="ar"/>
          <w14:ligatures w14:val="standardContextual"/>
        </w:rPr>
        <w:t>0.2 m</w:t>
      </w:r>
    </w:p>
    <w:p w14:paraId="1ED49111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r>
        <w:rPr>
          <w:rFonts w:hint="eastAsia" w:ascii="Arial" w:hAnsi="Arial" w:cs="Arial"/>
          <w:sz w:val="13"/>
          <w:szCs w:val="13"/>
          <w:lang w:val="en-US" w:eastAsia="zh-CN"/>
        </w:rPr>
        <w:t xml:space="preserve">Single point positioning accuracy   H: 1.5 m   V: 3 m </w:t>
      </w:r>
    </w:p>
    <w:p w14:paraId="5582E382">
      <w:pPr>
        <w:rPr>
          <w:rFonts w:hint="default" w:ascii="Arial" w:hAnsi="Arial" w:cs="Arial" w:eastAsiaTheme="minorEastAsia"/>
          <w:sz w:val="13"/>
          <w:szCs w:val="13"/>
          <w:lang w:val="en-US" w:eastAsia="zh-CN"/>
        </w:rPr>
      </w:pPr>
      <w:bookmarkStart w:id="0" w:name="_GoBack"/>
      <w:bookmarkEnd w:id="0"/>
    </w:p>
    <w:p w14:paraId="4D44D601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K801:</w:t>
      </w:r>
    </w:p>
    <w:p w14:paraId="2A8B5B78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IoT, UAV, Personnel Tracking</w:t>
      </w:r>
    </w:p>
    <w:p w14:paraId="404777BF">
      <w:pPr>
        <w:rPr>
          <w:rFonts w:ascii="Arial" w:hAnsi="Arial" w:cs="Arial"/>
          <w:sz w:val="13"/>
          <w:szCs w:val="13"/>
        </w:rPr>
      </w:pPr>
    </w:p>
    <w:p w14:paraId="07244FF0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K803:</w:t>
      </w:r>
    </w:p>
    <w:p w14:paraId="1A7B6BA8">
      <w:pPr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Surveying, Agriculture, UAV</w:t>
      </w:r>
    </w:p>
    <w:p w14:paraId="49F606A1">
      <w:pPr>
        <w:rPr>
          <w:rFonts w:ascii="Arial" w:hAnsi="Arial" w:cs="Arial"/>
          <w:sz w:val="13"/>
          <w:szCs w:val="13"/>
        </w:rPr>
      </w:pPr>
    </w:p>
    <w:p w14:paraId="1835F3B9">
      <w:pPr>
        <w:rPr>
          <w:rFonts w:ascii="Arial" w:hAnsi="Arial" w:cs="Arial"/>
          <w:sz w:val="13"/>
          <w:szCs w:val="13"/>
        </w:rPr>
      </w:pPr>
    </w:p>
    <w:p w14:paraId="20BA430B">
      <w:pPr>
        <w:rPr>
          <w:rFonts w:ascii="Arial" w:hAnsi="Arial" w:cs="Arial"/>
          <w:sz w:val="13"/>
          <w:szCs w:val="13"/>
        </w:rPr>
      </w:pPr>
    </w:p>
    <w:p w14:paraId="47BBD007">
      <w:pPr>
        <w:rPr>
          <w:rFonts w:ascii="Arial" w:hAnsi="Arial" w:cs="Arial"/>
          <w:sz w:val="13"/>
          <w:szCs w:val="13"/>
        </w:rPr>
      </w:pPr>
    </w:p>
    <w:p w14:paraId="2B0D36DE">
      <w:pPr>
        <w:rPr>
          <w:rFonts w:ascii="Arial" w:hAnsi="Arial" w:cs="Arial"/>
          <w:sz w:val="13"/>
          <w:szCs w:val="13"/>
        </w:rPr>
      </w:pPr>
    </w:p>
    <w:p w14:paraId="2B9A78B2">
      <w:pPr>
        <w:rPr>
          <w:rFonts w:ascii="Arial" w:hAnsi="Arial" w:cs="Arial"/>
          <w:sz w:val="13"/>
          <w:szCs w:val="13"/>
        </w:rPr>
      </w:pPr>
    </w:p>
    <w:p w14:paraId="235482A7">
      <w:pPr>
        <w:rPr>
          <w:rFonts w:ascii="Arial" w:hAnsi="Arial" w:cs="Arial"/>
          <w:sz w:val="13"/>
          <w:szCs w:val="13"/>
        </w:rPr>
      </w:pPr>
    </w:p>
    <w:sectPr>
      <w:pgSz w:w="11906" w:h="16838"/>
      <w:pgMar w:top="1440" w:right="1800" w:bottom="1440" w:left="1800" w:header="851" w:footer="992" w:gutter="0"/>
      <w:cols w:space="425" w:num="2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2A3"/>
    <w:rsid w:val="000948FB"/>
    <w:rsid w:val="003249A4"/>
    <w:rsid w:val="0040555A"/>
    <w:rsid w:val="00461FD2"/>
    <w:rsid w:val="00472E7E"/>
    <w:rsid w:val="00587CFC"/>
    <w:rsid w:val="005F163E"/>
    <w:rsid w:val="005F4233"/>
    <w:rsid w:val="006969BB"/>
    <w:rsid w:val="007D012D"/>
    <w:rsid w:val="009D4536"/>
    <w:rsid w:val="00DD038B"/>
    <w:rsid w:val="00DD66EE"/>
    <w:rsid w:val="00E802A3"/>
    <w:rsid w:val="584B414F"/>
    <w:rsid w:val="61EA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279</Words>
  <Characters>1477</Characters>
  <Lines>48</Lines>
  <Paragraphs>36</Paragraphs>
  <TotalTime>2</TotalTime>
  <ScaleCrop>false</ScaleCrop>
  <LinksUpToDate>false</LinksUpToDate>
  <CharactersWithSpaces>1752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2025-08-18T02:29:00Z</dcterms:created>
  <dc:creator>Justin Zhao</dc:creator>
  <cp:lastModifiedBy>火红火红</cp:lastModifiedBy>
  <dcterms:modified xsi:type="dcterms:W3CDTF">2025-08-18T03:44:12Z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eyJoZGlkIjoiNjNjYjY5ODc3MzY4NjkzOTA5YjhjN2U2OTJkMWYzYjQiLCJ1c2VySWQiOiIxNzI0MDE4MzI2In0=</vt:lpwstr>
  </property>
  <property fmtid="{D5CDD505-2E9C-101B-9397-08002B2CF9AE}" pid="3" name="KSOProductBuildVer">
    <vt:lpwstr>2052-12.1.0.21915</vt:lpwstr>
  </property>
  <property fmtid="{D5CDD505-2E9C-101B-9397-08002B2CF9AE}" pid="4" name="ICV">
    <vt:lpwstr>B357C96494554511AA631B898E0EAF81_13</vt:lpwstr>
  </property>
</Properties>
</file>