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Will the app process transactions?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Does it do a lot of back-end processing?</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industry regulations that need to be considered?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app will process financial transactions through multiple platforms.  The app will need to access many resources on the back-end.  The app should comply with PCI 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PKI</w:t>
            </w:r>
          </w:p>
          <w:p w:rsidR="00000000" w:rsidDel="00000000" w:rsidP="00000000" w:rsidRDefault="00000000" w:rsidRPr="00000000" w14:paraId="00000012">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AES</w:t>
            </w:r>
          </w:p>
          <w:p w:rsidR="00000000" w:rsidDel="00000000" w:rsidP="00000000" w:rsidRDefault="00000000" w:rsidRPr="00000000" w14:paraId="00000013">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4">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5">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It is recommended to evaluate SQL first.  SQL will provide the ability to read and manipulate the data.  APIs should also be prioritized because they connect users and systems and facilitate the exchange of sensitive data.  These technologies must function correctly and securely first otherwise the other technologies are largely meaningless.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internal threats?</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What are the external threats?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Injection attacks.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Lack of prepared statements.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Incorrectly configured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Principle of least privilege, incident playbooks, user password policies that comply with standards, encryption of user data.</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