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network security team recommends the following three network hardening policies as initial steps: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National Institute of Standards and Technology (NIST) password policies.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Two-factor/multi-factor authentication (2FA/MFA).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 Maintenance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Employees are currently sharing accounts and passwords.  This creates an unacceptable risk of compromise and violates best practices.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Users should have individual accounts and passwords.  In addition to passwords that meet NIST password policies, users will be required to have a second (or more) method of authenticating their identity.  This will mitigate the risk of a compromised password.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Firewalls currently do not have rules to filter inbound and outbound traffic.  Rules that limit traffic only to business needs will reduce the attack surface of the organization.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