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1F" w:rsidRDefault="008B221F" w:rsidP="008B2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21F">
        <w:rPr>
          <w:rFonts w:ascii="Times New Roman" w:hAnsi="Times New Roman" w:cs="Times New Roman"/>
          <w:sz w:val="32"/>
          <w:szCs w:val="32"/>
        </w:rPr>
        <w:t>Модули проекта. Артефакты.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«Налоговые доходы»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2990850"/>
            <wp:effectExtent l="0" t="0" r="0" b="0"/>
            <wp:docPr id="2" name="Рисунок 2" descr="C:\Users\Comatoznik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toznik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подсчет итоговой суммы собранных налоговых доходов из определенных источников и подведение итогов.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– компилирование значений собранных налогов с уже существующими средствами в бюджете, их суммирование.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«Неналоговые доходы»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2990850"/>
            <wp:effectExtent l="0" t="0" r="0" b="0"/>
            <wp:docPr id="3" name="Рисунок 3" descr="C:\Users\Comatoznik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– подсчет общей суммы собранных доходов, не включенных в сбор налогов. Подведение статистики по источникам сбора.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– суммирование собранных доходов с уже существующим бюджетом и с другими способами пополнения бюджета. Определение полноты объема бюджета.</w:t>
      </w:r>
    </w:p>
    <w:p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3AB7">
        <w:rPr>
          <w:rFonts w:ascii="Times New Roman" w:hAnsi="Times New Roman" w:cs="Times New Roman"/>
          <w:sz w:val="32"/>
          <w:szCs w:val="32"/>
        </w:rPr>
        <w:t>Интерфейсы</w:t>
      </w:r>
    </w:p>
    <w:p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608502"/>
            <wp:effectExtent l="0" t="0" r="3175" b="1270"/>
            <wp:docPr id="4" name="Рисунок 4" descr="C:\Users\Comatoznik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atoznik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B7" w:rsidRPr="00E03AB7" w:rsidRDefault="00E03AB7" w:rsidP="00E03A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интерфейсам, обеспечивающим взаимодействие между проектами, относятся</w:t>
      </w:r>
      <w:r w:rsidRPr="00E03AB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налоговые декларации, финансовые отчеты, бухгалтерские учеты за определенный промежуток времени.</w:t>
      </w:r>
      <w:bookmarkStart w:id="0" w:name="_GoBack"/>
      <w:bookmarkEnd w:id="0"/>
    </w:p>
    <w:sectPr w:rsidR="00E03AB7" w:rsidRPr="00E0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1F"/>
    <w:rsid w:val="008B221F"/>
    <w:rsid w:val="00E03AB7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2</cp:revision>
  <dcterms:created xsi:type="dcterms:W3CDTF">2020-10-02T17:19:00Z</dcterms:created>
  <dcterms:modified xsi:type="dcterms:W3CDTF">2020-10-02T17:19:00Z</dcterms:modified>
</cp:coreProperties>
</file>