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5C34C" w14:textId="0CF81D01" w:rsidR="00951043" w:rsidRPr="00951043" w:rsidRDefault="00951043" w:rsidP="00951043">
      <w:pPr>
        <w:spacing w:line="480" w:lineRule="auto"/>
        <w:rPr>
          <w:rFonts w:ascii="Times New Roman" w:hAnsi="Times New Roman" w:cs="Times New Roman"/>
        </w:rPr>
      </w:pPr>
      <w:r w:rsidRPr="00951043">
        <w:rPr>
          <w:rFonts w:ascii="Times New Roman" w:hAnsi="Times New Roman" w:cs="Times New Roman"/>
        </w:rPr>
        <w:t>CS 330 Final Project – Design Decisions</w:t>
      </w:r>
    </w:p>
    <w:p w14:paraId="41F4A157" w14:textId="257D6FCE" w:rsidR="00951043" w:rsidRPr="00951043" w:rsidRDefault="00951043" w:rsidP="00951043">
      <w:pPr>
        <w:spacing w:line="480" w:lineRule="auto"/>
        <w:rPr>
          <w:rFonts w:ascii="Times New Roman" w:hAnsi="Times New Roman" w:cs="Times New Roman"/>
        </w:rPr>
      </w:pPr>
      <w:r w:rsidRPr="00951043">
        <w:rPr>
          <w:rFonts w:ascii="Times New Roman" w:hAnsi="Times New Roman" w:cs="Times New Roman"/>
        </w:rPr>
        <w:t>For my final CS 330 project, I created a three-dimensional breakfast scene based on the two-dimensional reference image I selected earlier in the course. My goal was to recreate the important objects from the reference while keeping the models simple enough to meet the low-polygon requirements of the project. The completed scene includes a cereal box, a bowl filled with milk, a milk jug, and a table. I also created a floor and back wall to provide an environment around the main objects. Throughout the development process, I focused on using basic OpenGL shapes, transformations, textures, materials, and lighting to create recognizable objects without making the models unnecessarily complicated.</w:t>
      </w:r>
    </w:p>
    <w:p w14:paraId="4E4F0546" w14:textId="4CA33ACF" w:rsidR="00951043" w:rsidRPr="00951043" w:rsidRDefault="00951043" w:rsidP="00951043">
      <w:pPr>
        <w:spacing w:line="480" w:lineRule="auto"/>
        <w:rPr>
          <w:rFonts w:ascii="Times New Roman" w:hAnsi="Times New Roman" w:cs="Times New Roman"/>
        </w:rPr>
      </w:pPr>
      <w:r w:rsidRPr="00951043">
        <w:rPr>
          <w:rFonts w:ascii="Times New Roman" w:hAnsi="Times New Roman" w:cs="Times New Roman"/>
        </w:rPr>
        <w:t xml:space="preserve">One of my main development choices was to construct </w:t>
      </w:r>
      <w:r w:rsidRPr="00951043">
        <w:rPr>
          <w:rFonts w:ascii="Times New Roman" w:hAnsi="Times New Roman" w:cs="Times New Roman"/>
        </w:rPr>
        <w:t>objects</w:t>
      </w:r>
      <w:r w:rsidRPr="00951043">
        <w:rPr>
          <w:rFonts w:ascii="Times New Roman" w:hAnsi="Times New Roman" w:cs="Times New Roman"/>
        </w:rPr>
        <w:t xml:space="preserve"> from basic primitive shapes instead of attempting to create highly detailed models. The milk jug was one of the more complex objects in the scene because a single primitive did not provide the shape I wanted. I combined a cylinder for the lower body, a sphere for the rounded upper portion, another cylinder for the neck, a smaller cylinder for the cap, and a torus for the handle. I adjusted the scale and position of each component until the separate shapes appeared to form one object. The bowl was also constructed from multiple primitives. I used a tapered cylinder for the main bowl, a cylinder to represent the milk inside, and another </w:t>
      </w:r>
      <w:r w:rsidRPr="00951043">
        <w:rPr>
          <w:rFonts w:ascii="Times New Roman" w:hAnsi="Times New Roman" w:cs="Times New Roman"/>
        </w:rPr>
        <w:t>small, tapered</w:t>
      </w:r>
      <w:r>
        <w:rPr>
          <w:rFonts w:ascii="Times New Roman" w:hAnsi="Times New Roman" w:cs="Times New Roman"/>
        </w:rPr>
        <w:t xml:space="preserve"> cylinder </w:t>
      </w:r>
      <w:r w:rsidRPr="00951043">
        <w:rPr>
          <w:rFonts w:ascii="Times New Roman" w:hAnsi="Times New Roman" w:cs="Times New Roman"/>
        </w:rPr>
        <w:t xml:space="preserve">for the </w:t>
      </w:r>
      <w:r>
        <w:rPr>
          <w:rFonts w:ascii="Times New Roman" w:hAnsi="Times New Roman" w:cs="Times New Roman"/>
        </w:rPr>
        <w:t>white rim</w:t>
      </w:r>
      <w:r w:rsidRPr="00951043">
        <w:rPr>
          <w:rFonts w:ascii="Times New Roman" w:hAnsi="Times New Roman" w:cs="Times New Roman"/>
        </w:rPr>
        <w:t>. The cereal box was constructed from separate rectangular box meshes for its front, back, sides, and top. This approach allowed me to practice combining and transforming simple geometry while maintaining a low polygon count.</w:t>
      </w:r>
    </w:p>
    <w:p w14:paraId="7A0090AA" w14:textId="0816688D" w:rsidR="00951043" w:rsidRPr="00951043" w:rsidRDefault="00951043" w:rsidP="00951043">
      <w:pPr>
        <w:spacing w:line="480" w:lineRule="auto"/>
        <w:rPr>
          <w:rFonts w:ascii="Times New Roman" w:hAnsi="Times New Roman" w:cs="Times New Roman"/>
        </w:rPr>
      </w:pPr>
      <w:r w:rsidRPr="00951043">
        <w:rPr>
          <w:rFonts w:ascii="Times New Roman" w:hAnsi="Times New Roman" w:cs="Times New Roman"/>
        </w:rPr>
        <w:t xml:space="preserve">Textures and lighting were important for making the basic geometry more recognizable. I applied textures to several surfaces, including the cereal box, table, bowl, and milk jug components. The cereal box texture made one of the biggest visual differences because it transformed a simple </w:t>
      </w:r>
      <w:r w:rsidRPr="00951043">
        <w:rPr>
          <w:rFonts w:ascii="Times New Roman" w:hAnsi="Times New Roman" w:cs="Times New Roman"/>
        </w:rPr>
        <w:lastRenderedPageBreak/>
        <w:t xml:space="preserve">rectangular model into an object that could immediately be recognized as a cereal box. I also used materials to control how different objects </w:t>
      </w:r>
      <w:r w:rsidRPr="00951043">
        <w:rPr>
          <w:rFonts w:ascii="Times New Roman" w:hAnsi="Times New Roman" w:cs="Times New Roman"/>
        </w:rPr>
        <w:t>react</w:t>
      </w:r>
      <w:r w:rsidRPr="00951043">
        <w:rPr>
          <w:rFonts w:ascii="Times New Roman" w:hAnsi="Times New Roman" w:cs="Times New Roman"/>
        </w:rPr>
        <w:t xml:space="preserve"> to the lighting. My scene uses </w:t>
      </w:r>
      <w:r w:rsidRPr="00951043">
        <w:rPr>
          <w:rFonts w:ascii="Times New Roman" w:hAnsi="Times New Roman" w:cs="Times New Roman"/>
        </w:rPr>
        <w:t>two-point</w:t>
      </w:r>
      <w:r w:rsidRPr="00951043">
        <w:rPr>
          <w:rFonts w:ascii="Times New Roman" w:hAnsi="Times New Roman" w:cs="Times New Roman"/>
        </w:rPr>
        <w:t xml:space="preserve"> lights positioned on different sides of the scene. One of the lights includes a slight blue tint. Using multiple lights helped prevent the objects from becoming completely dark when viewed from different camera positions. The materials and lighting work together to provide ambient appearance, diffuse illumination, and specular highlights. This is especially visible on the rounded surface of the milk jug.</w:t>
      </w:r>
    </w:p>
    <w:p w14:paraId="4F229F4F" w14:textId="4C9F54E1" w:rsidR="00951043" w:rsidRPr="00951043" w:rsidRDefault="00951043" w:rsidP="00951043">
      <w:pPr>
        <w:spacing w:line="480" w:lineRule="auto"/>
        <w:rPr>
          <w:rFonts w:ascii="Times New Roman" w:hAnsi="Times New Roman" w:cs="Times New Roman"/>
        </w:rPr>
      </w:pPr>
      <w:r w:rsidRPr="00951043">
        <w:rPr>
          <w:rFonts w:ascii="Times New Roman" w:hAnsi="Times New Roman" w:cs="Times New Roman"/>
        </w:rPr>
        <w:t>Navigation was another major part of the project. I implemented camera controls that allow the user to move throughout the three-dimensional environment rather than viewing the scene from only one fixed location. The W and S keys control forward and backward movement, while the A and D keys move the camera left and right. The Q and E keys allow vertical movement. The mouse controls the direction in which the camera is looking, allowing the user to change the pitch and yaw of the view. Mouse input also provides additional control over movement speed. These controls allow the user to move around the breakfast scene and examine the models from different angles. I also implemented the required projection controls so the scene can be viewed using perspective or orthographic projection.</w:t>
      </w:r>
    </w:p>
    <w:p w14:paraId="70133A92" w14:textId="17880C10" w:rsidR="00951043" w:rsidRPr="00951043" w:rsidRDefault="00951043" w:rsidP="00951043">
      <w:pPr>
        <w:spacing w:line="480" w:lineRule="auto"/>
        <w:rPr>
          <w:rFonts w:ascii="Times New Roman" w:hAnsi="Times New Roman" w:cs="Times New Roman"/>
        </w:rPr>
      </w:pPr>
      <w:r w:rsidRPr="00951043">
        <w:rPr>
          <w:rFonts w:ascii="Times New Roman" w:hAnsi="Times New Roman" w:cs="Times New Roman"/>
        </w:rPr>
        <w:t>I used several functions to keep the program modular and organized. `</w:t>
      </w:r>
      <w:proofErr w:type="spellStart"/>
      <w:proofErr w:type="gramStart"/>
      <w:r w:rsidRPr="00951043">
        <w:rPr>
          <w:rFonts w:ascii="Times New Roman" w:hAnsi="Times New Roman" w:cs="Times New Roman"/>
        </w:rPr>
        <w:t>PrepareScene</w:t>
      </w:r>
      <w:proofErr w:type="spellEnd"/>
      <w:r w:rsidRPr="00951043">
        <w:rPr>
          <w:rFonts w:ascii="Times New Roman" w:hAnsi="Times New Roman" w:cs="Times New Roman"/>
        </w:rPr>
        <w:t>(</w:t>
      </w:r>
      <w:proofErr w:type="gramEnd"/>
      <w:r w:rsidRPr="00951043">
        <w:rPr>
          <w:rFonts w:ascii="Times New Roman" w:hAnsi="Times New Roman" w:cs="Times New Roman"/>
        </w:rPr>
        <w:t>)` handles tasks that need to occur before rendering, such as loading textures and meshes, defining materials, and setting up the scene lighting. `</w:t>
      </w:r>
      <w:proofErr w:type="spellStart"/>
      <w:proofErr w:type="gramStart"/>
      <w:r w:rsidRPr="00951043">
        <w:rPr>
          <w:rFonts w:ascii="Times New Roman" w:hAnsi="Times New Roman" w:cs="Times New Roman"/>
        </w:rPr>
        <w:t>RenderScene</w:t>
      </w:r>
      <w:proofErr w:type="spellEnd"/>
      <w:r w:rsidRPr="00951043">
        <w:rPr>
          <w:rFonts w:ascii="Times New Roman" w:hAnsi="Times New Roman" w:cs="Times New Roman"/>
        </w:rPr>
        <w:t>(</w:t>
      </w:r>
      <w:proofErr w:type="gramEnd"/>
      <w:r w:rsidRPr="00951043">
        <w:rPr>
          <w:rFonts w:ascii="Times New Roman" w:hAnsi="Times New Roman" w:cs="Times New Roman"/>
        </w:rPr>
        <w:t>)` contains the transformations and drawing commands needed to position and display the individual objects. Instead of manually creating transformation matrices every time an object is drawn, I used `</w:t>
      </w:r>
      <w:proofErr w:type="spellStart"/>
      <w:proofErr w:type="gramStart"/>
      <w:r w:rsidRPr="00951043">
        <w:rPr>
          <w:rFonts w:ascii="Times New Roman" w:hAnsi="Times New Roman" w:cs="Times New Roman"/>
        </w:rPr>
        <w:t>SetTransformations</w:t>
      </w:r>
      <w:proofErr w:type="spellEnd"/>
      <w:r w:rsidRPr="00951043">
        <w:rPr>
          <w:rFonts w:ascii="Times New Roman" w:hAnsi="Times New Roman" w:cs="Times New Roman"/>
        </w:rPr>
        <w:t>(</w:t>
      </w:r>
      <w:proofErr w:type="gramEnd"/>
      <w:r w:rsidRPr="00951043">
        <w:rPr>
          <w:rFonts w:ascii="Times New Roman" w:hAnsi="Times New Roman" w:cs="Times New Roman"/>
        </w:rPr>
        <w:t>)` to apply scaling, rotation, and positioning values. Functions such as `</w:t>
      </w:r>
      <w:proofErr w:type="spellStart"/>
      <w:proofErr w:type="gramStart"/>
      <w:r w:rsidRPr="00951043">
        <w:rPr>
          <w:rFonts w:ascii="Times New Roman" w:hAnsi="Times New Roman" w:cs="Times New Roman"/>
        </w:rPr>
        <w:t>SetShaderColor</w:t>
      </w:r>
      <w:proofErr w:type="spellEnd"/>
      <w:r w:rsidRPr="00951043">
        <w:rPr>
          <w:rFonts w:ascii="Times New Roman" w:hAnsi="Times New Roman" w:cs="Times New Roman"/>
        </w:rPr>
        <w:t>(</w:t>
      </w:r>
      <w:proofErr w:type="gramEnd"/>
      <w:r w:rsidRPr="00951043">
        <w:rPr>
          <w:rFonts w:ascii="Times New Roman" w:hAnsi="Times New Roman" w:cs="Times New Roman"/>
        </w:rPr>
        <w:t>)`, `</w:t>
      </w:r>
      <w:proofErr w:type="spellStart"/>
      <w:proofErr w:type="gramStart"/>
      <w:r w:rsidRPr="00951043">
        <w:rPr>
          <w:rFonts w:ascii="Times New Roman" w:hAnsi="Times New Roman" w:cs="Times New Roman"/>
        </w:rPr>
        <w:t>SetShaderTexture</w:t>
      </w:r>
      <w:proofErr w:type="spellEnd"/>
      <w:r w:rsidRPr="00951043">
        <w:rPr>
          <w:rFonts w:ascii="Times New Roman" w:hAnsi="Times New Roman" w:cs="Times New Roman"/>
        </w:rPr>
        <w:t>(</w:t>
      </w:r>
      <w:proofErr w:type="gramEnd"/>
      <w:r w:rsidRPr="00951043">
        <w:rPr>
          <w:rFonts w:ascii="Times New Roman" w:hAnsi="Times New Roman" w:cs="Times New Roman"/>
        </w:rPr>
        <w:t>)`, `</w:t>
      </w:r>
      <w:proofErr w:type="spellStart"/>
      <w:proofErr w:type="gramStart"/>
      <w:r w:rsidRPr="00951043">
        <w:rPr>
          <w:rFonts w:ascii="Times New Roman" w:hAnsi="Times New Roman" w:cs="Times New Roman"/>
        </w:rPr>
        <w:t>SetTextureUVScale</w:t>
      </w:r>
      <w:proofErr w:type="spellEnd"/>
      <w:r w:rsidRPr="00951043">
        <w:rPr>
          <w:rFonts w:ascii="Times New Roman" w:hAnsi="Times New Roman" w:cs="Times New Roman"/>
        </w:rPr>
        <w:t>(</w:t>
      </w:r>
      <w:proofErr w:type="gramEnd"/>
      <w:r w:rsidRPr="00951043">
        <w:rPr>
          <w:rFonts w:ascii="Times New Roman" w:hAnsi="Times New Roman" w:cs="Times New Roman"/>
        </w:rPr>
        <w:t>)`, and `</w:t>
      </w:r>
      <w:proofErr w:type="spellStart"/>
      <w:proofErr w:type="gramStart"/>
      <w:r w:rsidRPr="00951043">
        <w:rPr>
          <w:rFonts w:ascii="Times New Roman" w:hAnsi="Times New Roman" w:cs="Times New Roman"/>
        </w:rPr>
        <w:t>SetShaderMaterial</w:t>
      </w:r>
      <w:proofErr w:type="spellEnd"/>
      <w:r w:rsidRPr="00951043">
        <w:rPr>
          <w:rFonts w:ascii="Times New Roman" w:hAnsi="Times New Roman" w:cs="Times New Roman"/>
        </w:rPr>
        <w:t>(</w:t>
      </w:r>
      <w:proofErr w:type="gramEnd"/>
      <w:r w:rsidRPr="00951043">
        <w:rPr>
          <w:rFonts w:ascii="Times New Roman" w:hAnsi="Times New Roman" w:cs="Times New Roman"/>
        </w:rPr>
        <w:t xml:space="preserve">)` also allowed the same </w:t>
      </w:r>
      <w:r w:rsidRPr="00951043">
        <w:rPr>
          <w:rFonts w:ascii="Times New Roman" w:hAnsi="Times New Roman" w:cs="Times New Roman"/>
        </w:rPr>
        <w:lastRenderedPageBreak/>
        <w:t>rendering logic to be reused for different objects. `</w:t>
      </w:r>
      <w:proofErr w:type="spellStart"/>
      <w:proofErr w:type="gramStart"/>
      <w:r w:rsidRPr="00951043">
        <w:rPr>
          <w:rFonts w:ascii="Times New Roman" w:hAnsi="Times New Roman" w:cs="Times New Roman"/>
        </w:rPr>
        <w:t>DefineObjectMaterials</w:t>
      </w:r>
      <w:proofErr w:type="spellEnd"/>
      <w:r w:rsidRPr="00951043">
        <w:rPr>
          <w:rFonts w:ascii="Times New Roman" w:hAnsi="Times New Roman" w:cs="Times New Roman"/>
        </w:rPr>
        <w:t>(</w:t>
      </w:r>
      <w:proofErr w:type="gramEnd"/>
      <w:r w:rsidRPr="00951043">
        <w:rPr>
          <w:rFonts w:ascii="Times New Roman" w:hAnsi="Times New Roman" w:cs="Times New Roman"/>
        </w:rPr>
        <w:t>)` organizes the material properties used by the objects, while `</w:t>
      </w:r>
      <w:proofErr w:type="spellStart"/>
      <w:proofErr w:type="gramStart"/>
      <w:r w:rsidRPr="00951043">
        <w:rPr>
          <w:rFonts w:ascii="Times New Roman" w:hAnsi="Times New Roman" w:cs="Times New Roman"/>
        </w:rPr>
        <w:t>SetupSceneLights</w:t>
      </w:r>
      <w:proofErr w:type="spellEnd"/>
      <w:r w:rsidRPr="00951043">
        <w:rPr>
          <w:rFonts w:ascii="Times New Roman" w:hAnsi="Times New Roman" w:cs="Times New Roman"/>
        </w:rPr>
        <w:t>(</w:t>
      </w:r>
      <w:proofErr w:type="gramEnd"/>
      <w:r w:rsidRPr="00951043">
        <w:rPr>
          <w:rFonts w:ascii="Times New Roman" w:hAnsi="Times New Roman" w:cs="Times New Roman"/>
        </w:rPr>
        <w:t>)` keeps the lighting configuration separate from the object-rendering code. This organization made it easier to make changes without affecting unrelated parts of the scene.</w:t>
      </w:r>
    </w:p>
    <w:p w14:paraId="5AD101FF" w14:textId="5E2CB8F0" w:rsidR="001428BF" w:rsidRPr="00951043" w:rsidRDefault="00951043" w:rsidP="00951043">
      <w:pPr>
        <w:spacing w:line="480" w:lineRule="auto"/>
        <w:rPr>
          <w:rFonts w:ascii="Times New Roman" w:hAnsi="Times New Roman" w:cs="Times New Roman"/>
        </w:rPr>
      </w:pPr>
      <w:r w:rsidRPr="00951043">
        <w:rPr>
          <w:rFonts w:ascii="Times New Roman" w:hAnsi="Times New Roman" w:cs="Times New Roman"/>
        </w:rPr>
        <w:t xml:space="preserve">Overall, this project showed me how individual graphics concepts work together to create a complete three-dimensional application. The milestones allowed me to develop the scene gradually by first creating </w:t>
      </w:r>
      <w:r w:rsidRPr="00951043">
        <w:rPr>
          <w:rFonts w:ascii="Times New Roman" w:hAnsi="Times New Roman" w:cs="Times New Roman"/>
        </w:rPr>
        <w:t>geometry</w:t>
      </w:r>
      <w:r w:rsidRPr="00951043">
        <w:rPr>
          <w:rFonts w:ascii="Times New Roman" w:hAnsi="Times New Roman" w:cs="Times New Roman"/>
        </w:rPr>
        <w:t xml:space="preserve"> and then adding camera movement, textures, materials, and lighting. I also learned that creating an accurate representation does not always require complicated geometry. By combining simple primitives and carefully adjusting their scale, position, rotation, texture, and material properties, I was able to create recognizable representations of the objects in my original image. The final scene demonstrates how OpenGL can combine modeling, transformations, lighting, texturing, and user input to create an interactive three-dimensional environment.</w:t>
      </w:r>
    </w:p>
    <w:sectPr w:rsidR="001428BF" w:rsidRPr="00951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043"/>
    <w:rsid w:val="001428BF"/>
    <w:rsid w:val="006F0CC5"/>
    <w:rsid w:val="00951043"/>
    <w:rsid w:val="009B4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4F4C6"/>
  <w15:chartTrackingRefBased/>
  <w15:docId w15:val="{96BE105A-E523-439D-B699-A147E2556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043"/>
    <w:rPr>
      <w:rFonts w:eastAsiaTheme="majorEastAsia" w:cstheme="majorBidi"/>
      <w:color w:val="272727" w:themeColor="text1" w:themeTint="D8"/>
    </w:rPr>
  </w:style>
  <w:style w:type="paragraph" w:styleId="Title">
    <w:name w:val="Title"/>
    <w:basedOn w:val="Normal"/>
    <w:next w:val="Normal"/>
    <w:link w:val="TitleChar"/>
    <w:uiPriority w:val="10"/>
    <w:qFormat/>
    <w:rsid w:val="00951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043"/>
    <w:pPr>
      <w:spacing w:before="160"/>
      <w:jc w:val="center"/>
    </w:pPr>
    <w:rPr>
      <w:i/>
      <w:iCs/>
      <w:color w:val="404040" w:themeColor="text1" w:themeTint="BF"/>
    </w:rPr>
  </w:style>
  <w:style w:type="character" w:customStyle="1" w:styleId="QuoteChar">
    <w:name w:val="Quote Char"/>
    <w:basedOn w:val="DefaultParagraphFont"/>
    <w:link w:val="Quote"/>
    <w:uiPriority w:val="29"/>
    <w:rsid w:val="00951043"/>
    <w:rPr>
      <w:i/>
      <w:iCs/>
      <w:color w:val="404040" w:themeColor="text1" w:themeTint="BF"/>
    </w:rPr>
  </w:style>
  <w:style w:type="paragraph" w:styleId="ListParagraph">
    <w:name w:val="List Paragraph"/>
    <w:basedOn w:val="Normal"/>
    <w:uiPriority w:val="34"/>
    <w:qFormat/>
    <w:rsid w:val="00951043"/>
    <w:pPr>
      <w:ind w:left="720"/>
      <w:contextualSpacing/>
    </w:pPr>
  </w:style>
  <w:style w:type="character" w:styleId="IntenseEmphasis">
    <w:name w:val="Intense Emphasis"/>
    <w:basedOn w:val="DefaultParagraphFont"/>
    <w:uiPriority w:val="21"/>
    <w:qFormat/>
    <w:rsid w:val="00951043"/>
    <w:rPr>
      <w:i/>
      <w:iCs/>
      <w:color w:val="2F5496" w:themeColor="accent1" w:themeShade="BF"/>
    </w:rPr>
  </w:style>
  <w:style w:type="paragraph" w:styleId="IntenseQuote">
    <w:name w:val="Intense Quote"/>
    <w:basedOn w:val="Normal"/>
    <w:next w:val="Normal"/>
    <w:link w:val="IntenseQuoteChar"/>
    <w:uiPriority w:val="30"/>
    <w:qFormat/>
    <w:rsid w:val="00951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043"/>
    <w:rPr>
      <w:i/>
      <w:iCs/>
      <w:color w:val="2F5496" w:themeColor="accent1" w:themeShade="BF"/>
    </w:rPr>
  </w:style>
  <w:style w:type="character" w:styleId="IntenseReference">
    <w:name w:val="Intense Reference"/>
    <w:basedOn w:val="DefaultParagraphFont"/>
    <w:uiPriority w:val="32"/>
    <w:qFormat/>
    <w:rsid w:val="009510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765</Words>
  <Characters>4367</Characters>
  <Application>Microsoft Office Word</Application>
  <DocSecurity>0</DocSecurity>
  <Lines>36</Lines>
  <Paragraphs>10</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MASON</dc:creator>
  <cp:keywords/>
  <dc:description/>
  <cp:lastModifiedBy>BUTLER, MASON</cp:lastModifiedBy>
  <cp:revision>1</cp:revision>
  <dcterms:created xsi:type="dcterms:W3CDTF">2026-08-17T05:06:00Z</dcterms:created>
  <dcterms:modified xsi:type="dcterms:W3CDTF">2026-08-17T05:09:00Z</dcterms:modified>
</cp:coreProperties>
</file>