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94C2F" w14:textId="77777777" w:rsidR="00F577CE" w:rsidRDefault="00F577CE">
      <w:pPr>
        <w:spacing w:line="360" w:lineRule="auto"/>
        <w:rPr>
          <w:rFonts w:ascii="KaiTi_GB2312" w:eastAsia="KaiTi_GB2312" w:hAnsi="SimSun" w:hint="eastAsia"/>
          <w:b/>
          <w:bCs/>
          <w:sz w:val="24"/>
        </w:rPr>
      </w:pPr>
      <w:r>
        <w:rPr>
          <w:rFonts w:ascii="KaiTi_GB2312" w:eastAsia="KaiTi_GB2312" w:hAnsi="SimSun" w:hint="eastAsia"/>
          <w:b/>
          <w:bCs/>
          <w:sz w:val="24"/>
        </w:rPr>
        <w:t>实验科目：</w:t>
      </w:r>
      <w:r>
        <w:rPr>
          <w:rFonts w:ascii="SimSun" w:hAnsi="SimSun" w:hint="eastAsia"/>
          <w:b/>
          <w:bCs/>
          <w:sz w:val="24"/>
          <w:u w:val="single"/>
        </w:rPr>
        <w:t xml:space="preserve"> </w:t>
      </w:r>
      <w:r>
        <w:rPr>
          <w:rFonts w:ascii="SimSun" w:hAnsi="SimSun"/>
          <w:b/>
          <w:bCs/>
          <w:sz w:val="24"/>
          <w:u w:val="single"/>
        </w:rPr>
        <w:t>传媒数据管理与分析</w:t>
      </w:r>
      <w:r>
        <w:rPr>
          <w:rFonts w:ascii="SimSun" w:hAnsi="SimSun" w:hint="eastAsia"/>
          <w:b/>
          <w:bCs/>
          <w:sz w:val="24"/>
          <w:u w:val="single"/>
        </w:rPr>
        <w:t xml:space="preserve">    </w:t>
      </w:r>
      <w:r>
        <w:rPr>
          <w:rFonts w:ascii="KaiTi_GB2312" w:eastAsia="KaiTi_GB2312" w:hAnsi="SimSun" w:hint="eastAsia"/>
          <w:b/>
          <w:bCs/>
          <w:sz w:val="24"/>
        </w:rPr>
        <w:t>实验名称：</w:t>
      </w:r>
      <w:r>
        <w:rPr>
          <w:rFonts w:ascii="SimSun" w:eastAsia="KaiTi_GB2312" w:hAnsi="SimSun" w:hint="eastAsia"/>
          <w:b/>
          <w:bCs/>
          <w:sz w:val="24"/>
          <w:u w:val="single"/>
        </w:rPr>
        <w:t>人工智能算法</w:t>
      </w:r>
      <w:r>
        <w:rPr>
          <w:rFonts w:ascii="SimSun" w:hAnsi="SimSun" w:hint="eastAsia"/>
          <w:b/>
          <w:bCs/>
          <w:sz w:val="24"/>
          <w:u w:val="single"/>
        </w:rPr>
        <w:t>（实验三）</w:t>
      </w:r>
      <w:r>
        <w:rPr>
          <w:rFonts w:ascii="SimSun" w:hAnsi="SimSun" w:hint="eastAsia"/>
          <w:b/>
          <w:bCs/>
          <w:sz w:val="24"/>
          <w:u w:val="single"/>
        </w:rPr>
        <w:t xml:space="preserve">              </w:t>
      </w:r>
    </w:p>
    <w:p w14:paraId="47BCA5C7" w14:textId="77777777" w:rsidR="00F577CE" w:rsidRDefault="00F577CE">
      <w:pPr>
        <w:spacing w:line="360" w:lineRule="auto"/>
        <w:rPr>
          <w:rFonts w:ascii="KaiTi_GB2312" w:eastAsia="KaiTi_GB2312" w:hAnsi="SimSun" w:hint="eastAsia"/>
          <w:b/>
          <w:bCs/>
          <w:sz w:val="24"/>
        </w:rPr>
      </w:pPr>
      <w:r>
        <w:rPr>
          <w:rFonts w:ascii="KaiTi_GB2312" w:eastAsia="KaiTi_GB2312" w:hAnsi="SimSun" w:hint="eastAsia"/>
          <w:b/>
          <w:bCs/>
          <w:sz w:val="24"/>
        </w:rPr>
        <w:t>学</w:t>
      </w:r>
      <w:r>
        <w:rPr>
          <w:rFonts w:ascii="KaiTi_GB2312" w:eastAsia="KaiTi_GB2312" w:hAnsi="SimSun" w:hint="eastAsia"/>
          <w:b/>
          <w:bCs/>
          <w:sz w:val="24"/>
        </w:rPr>
        <w:t xml:space="preserve">    </w:t>
      </w:r>
      <w:r>
        <w:rPr>
          <w:rFonts w:ascii="KaiTi_GB2312" w:eastAsia="KaiTi_GB2312" w:hAnsi="SimSun" w:hint="eastAsia"/>
          <w:b/>
          <w:bCs/>
          <w:sz w:val="24"/>
        </w:rPr>
        <w:t>号：</w:t>
      </w:r>
      <w:r>
        <w:rPr>
          <w:rFonts w:ascii="SimSun" w:hAnsi="SimSun" w:hint="eastAsia"/>
          <w:b/>
          <w:bCs/>
          <w:sz w:val="24"/>
          <w:u w:val="single"/>
        </w:rPr>
        <w:t xml:space="preserve"> </w:t>
      </w:r>
      <w:r w:rsidR="0009526E">
        <w:rPr>
          <w:rFonts w:ascii="SimSun" w:hAnsi="SimSun" w:hint="eastAsia"/>
          <w:b/>
          <w:bCs/>
          <w:sz w:val="24"/>
          <w:u w:val="single"/>
        </w:rPr>
        <w:t>Z202508090311</w:t>
      </w:r>
      <w:r>
        <w:rPr>
          <w:rFonts w:ascii="SimSun" w:hAnsi="SimSun" w:hint="eastAsia"/>
          <w:b/>
          <w:bCs/>
          <w:sz w:val="24"/>
          <w:u w:val="single"/>
        </w:rPr>
        <w:t xml:space="preserve">       </w:t>
      </w:r>
      <w:r w:rsidR="0009526E">
        <w:rPr>
          <w:rFonts w:ascii="SimSun" w:hAnsi="SimSun" w:hint="eastAsia"/>
          <w:b/>
          <w:bCs/>
          <w:sz w:val="24"/>
          <w:u w:val="single"/>
        </w:rPr>
        <w:t xml:space="preserve"> </w:t>
      </w:r>
      <w:r>
        <w:rPr>
          <w:rFonts w:ascii="SimSun" w:hAnsi="SimSun" w:hint="eastAsia"/>
          <w:b/>
          <w:bCs/>
          <w:sz w:val="24"/>
          <w:u w:val="single"/>
        </w:rPr>
        <w:t xml:space="preserve"> </w:t>
      </w:r>
      <w:r>
        <w:rPr>
          <w:rFonts w:ascii="KaiTi_GB2312" w:eastAsia="KaiTi_GB2312" w:hAnsi="SimSun" w:hint="eastAsia"/>
          <w:b/>
          <w:bCs/>
          <w:sz w:val="24"/>
        </w:rPr>
        <w:t>姓</w:t>
      </w:r>
      <w:r>
        <w:rPr>
          <w:rFonts w:ascii="KaiTi_GB2312" w:eastAsia="KaiTi_GB2312" w:hAnsi="SimSun" w:hint="eastAsia"/>
          <w:b/>
          <w:bCs/>
          <w:sz w:val="24"/>
        </w:rPr>
        <w:t xml:space="preserve">    </w:t>
      </w:r>
      <w:r>
        <w:rPr>
          <w:rFonts w:ascii="KaiTi_GB2312" w:eastAsia="KaiTi_GB2312" w:hAnsi="SimSun" w:hint="eastAsia"/>
          <w:b/>
          <w:bCs/>
          <w:sz w:val="24"/>
        </w:rPr>
        <w:t>名：</w:t>
      </w:r>
      <w:r>
        <w:rPr>
          <w:rFonts w:ascii="SimSun" w:hAnsi="SimSun" w:hint="eastAsia"/>
          <w:b/>
          <w:bCs/>
          <w:sz w:val="24"/>
          <w:u w:val="single"/>
        </w:rPr>
        <w:t xml:space="preserve"> </w:t>
      </w:r>
      <w:r w:rsidR="0009526E">
        <w:rPr>
          <w:rFonts w:ascii="SimSun" w:hAnsi="SimSun" w:hint="eastAsia"/>
          <w:b/>
          <w:bCs/>
          <w:sz w:val="24"/>
          <w:u w:val="single"/>
        </w:rPr>
        <w:t>朱文杰</w:t>
      </w:r>
      <w:r>
        <w:rPr>
          <w:rFonts w:ascii="SimSun" w:hAnsi="SimSun" w:hint="eastAsia"/>
          <w:b/>
          <w:bCs/>
          <w:sz w:val="24"/>
          <w:u w:val="single"/>
        </w:rPr>
        <w:t xml:space="preserve">                             </w:t>
      </w:r>
    </w:p>
    <w:p w14:paraId="2B30A30E" w14:textId="77777777" w:rsidR="00F577CE" w:rsidRDefault="00F577CE">
      <w:pPr>
        <w:spacing w:line="360" w:lineRule="auto"/>
        <w:rPr>
          <w:rFonts w:ascii="KaiTi_GB2312" w:eastAsia="KaiTi_GB2312" w:hAnsi="SimSun"/>
          <w:b/>
          <w:bCs/>
          <w:sz w:val="44"/>
          <w:szCs w:val="44"/>
        </w:rPr>
      </w:pPr>
      <w:r>
        <w:rPr>
          <w:rFonts w:ascii="KaiTi_GB2312" w:eastAsia="KaiTi_GB2312" w:hAnsi="SimSun" w:hint="eastAsia"/>
          <w:b/>
          <w:bCs/>
          <w:sz w:val="24"/>
        </w:rPr>
        <w:t>班</w:t>
      </w:r>
      <w:r>
        <w:rPr>
          <w:rFonts w:ascii="KaiTi_GB2312" w:eastAsia="KaiTi_GB2312" w:hAnsi="SimSun" w:hint="eastAsia"/>
          <w:b/>
          <w:bCs/>
          <w:sz w:val="24"/>
        </w:rPr>
        <w:t xml:space="preserve">    </w:t>
      </w:r>
      <w:r>
        <w:rPr>
          <w:rFonts w:ascii="KaiTi_GB2312" w:eastAsia="KaiTi_GB2312" w:hAnsi="SimSun" w:hint="eastAsia"/>
          <w:b/>
          <w:bCs/>
          <w:sz w:val="24"/>
        </w:rPr>
        <w:t>级：</w:t>
      </w:r>
      <w:r>
        <w:rPr>
          <w:rFonts w:ascii="SimSun" w:hAnsi="SimSun" w:hint="eastAsia"/>
          <w:b/>
          <w:bCs/>
          <w:sz w:val="24"/>
          <w:u w:val="single"/>
        </w:rPr>
        <w:t xml:space="preserve"> </w:t>
      </w:r>
      <w:r>
        <w:rPr>
          <w:b/>
          <w:bCs/>
          <w:sz w:val="24"/>
          <w:u w:val="single"/>
        </w:rPr>
        <w:t>23</w:t>
      </w:r>
      <w:r>
        <w:rPr>
          <w:b/>
          <w:bCs/>
          <w:sz w:val="24"/>
          <w:u w:val="single"/>
        </w:rPr>
        <w:t>计科（专转本）</w:t>
      </w:r>
      <w:r w:rsidR="0009526E">
        <w:rPr>
          <w:rFonts w:hint="eastAsia"/>
          <w:b/>
          <w:bCs/>
          <w:color w:val="0000FF"/>
          <w:sz w:val="24"/>
          <w:u w:val="single"/>
        </w:rPr>
        <w:t>3</w:t>
      </w:r>
      <w:r>
        <w:rPr>
          <w:b/>
          <w:bCs/>
          <w:sz w:val="24"/>
          <w:u w:val="single"/>
        </w:rPr>
        <w:t>班</w:t>
      </w:r>
      <w:r>
        <w:rPr>
          <w:rFonts w:ascii="SimSun" w:hAnsi="SimSun" w:hint="eastAsia"/>
          <w:b/>
          <w:bCs/>
          <w:sz w:val="24"/>
          <w:u w:val="single"/>
        </w:rPr>
        <w:t xml:space="preserve">  </w:t>
      </w:r>
      <w:r>
        <w:rPr>
          <w:rFonts w:ascii="KaiTi_GB2312" w:eastAsia="KaiTi_GB2312" w:hAnsi="SimSun" w:hint="eastAsia"/>
          <w:b/>
          <w:bCs/>
          <w:sz w:val="24"/>
        </w:rPr>
        <w:t>实验日期：</w:t>
      </w:r>
      <w:r>
        <w:rPr>
          <w:rFonts w:ascii="SimSun" w:hAnsi="SimSun" w:hint="eastAsia"/>
          <w:b/>
          <w:bCs/>
          <w:sz w:val="24"/>
          <w:u w:val="single"/>
        </w:rPr>
        <w:t xml:space="preserve">       </w:t>
      </w:r>
      <w:r>
        <w:rPr>
          <w:rFonts w:hint="eastAsia"/>
          <w:b/>
          <w:bCs/>
          <w:sz w:val="24"/>
          <w:u w:val="single"/>
        </w:rPr>
        <w:t>2026.</w:t>
      </w:r>
      <w:r w:rsidR="0009526E">
        <w:rPr>
          <w:rFonts w:hint="eastAsia"/>
          <w:b/>
          <w:bCs/>
          <w:sz w:val="24"/>
          <w:u w:val="single"/>
        </w:rPr>
        <w:t>9</w:t>
      </w:r>
      <w:r>
        <w:rPr>
          <w:rFonts w:hint="eastAsia"/>
          <w:b/>
          <w:bCs/>
          <w:sz w:val="24"/>
          <w:u w:val="single"/>
        </w:rPr>
        <w:t>.</w:t>
      </w:r>
      <w:r w:rsidR="0009526E">
        <w:rPr>
          <w:rFonts w:hint="eastAsia"/>
          <w:b/>
          <w:bCs/>
          <w:sz w:val="24"/>
          <w:u w:val="single"/>
        </w:rPr>
        <w:t>22</w:t>
      </w:r>
      <w:r>
        <w:rPr>
          <w:rFonts w:ascii="SimSun" w:hAnsi="SimSun" w:hint="eastAsia"/>
          <w:b/>
          <w:bCs/>
          <w:sz w:val="24"/>
          <w:u w:val="single"/>
        </w:rPr>
        <w:t xml:space="preserve">                        </w:t>
      </w:r>
    </w:p>
    <w:tbl>
      <w:tblPr>
        <w:tblW w:w="87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15"/>
      </w:tblGrid>
      <w:tr w:rsidR="00000000" w14:paraId="2C161B88" w14:textId="77777777">
        <w:trPr>
          <w:trHeight w:val="11988"/>
        </w:trPr>
        <w:tc>
          <w:tcPr>
            <w:tcW w:w="8715" w:type="dx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120" w:after="80" w:line="240" w:lineRule="auto"/>
            </w:pPr>
            <w:r>
              <w:rPr>
                <w:rFonts w:ascii="宋体" w:hAnsi="宋体" w:eastAsia="宋体"/>
                <w:b/>
                <w:sz w:val="24"/>
              </w:rPr>
              <w:t>一、实验目的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流程掌握：</w:t>
            </w:r>
            <w:r>
              <w:rPr>
                <w:rFonts w:ascii="宋体" w:hAnsi="宋体" w:eastAsia="宋体"/>
                <w:b w:val="0"/>
                <w:sz w:val="20"/>
              </w:rPr>
              <w:t>对给定数据集完成数据清洗、缺失值处理与特征工程的完整预处理流程。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算法实现：</w:t>
            </w:r>
            <w:r>
              <w:rPr>
                <w:rFonts w:ascii="宋体" w:hAnsi="宋体" w:eastAsia="宋体"/>
                <w:b w:val="0"/>
                <w:sz w:val="20"/>
              </w:rPr>
              <w:t>编码实现 7 种算法（6 种分类器 + 1 种聚类对照），每种均含训练、预测与评估。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评估对比：</w:t>
            </w:r>
            <w:r>
              <w:rPr>
                <w:rFonts w:ascii="宋体" w:hAnsi="宋体" w:eastAsia="宋体"/>
                <w:b w:val="0"/>
                <w:sz w:val="20"/>
              </w:rPr>
              <w:t>使用准确率、精确率、召回率、F1 与 ROC-AUC 对全部算法进行量化评估并可视化对比。</w:t>
            </w:r>
          </w:p>
          <w:p>
            <w:pPr>
              <w:spacing w:before="120" w:after="80" w:line="240" w:lineRule="auto"/>
            </w:pPr>
            <w:r>
              <w:rPr>
                <w:rFonts w:ascii="宋体" w:hAnsi="宋体" w:eastAsia="宋体"/>
                <w:b/>
                <w:sz w:val="24"/>
              </w:rPr>
              <w:t>二、实验环境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硬件：</w:t>
            </w:r>
            <w:r>
              <w:rPr>
                <w:rFonts w:ascii="宋体" w:hAnsi="宋体" w:eastAsia="宋体"/>
                <w:b w:val="0"/>
                <w:sz w:val="20"/>
              </w:rPr>
              <w:t>NVIDIA GeForce RTX 4070 Laptop GPU（本实验以 CPU 计算为主）。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软件：</w:t>
            </w:r>
            <w:r>
              <w:rPr>
                <w:rFonts w:ascii="宋体" w:hAnsi="宋体" w:eastAsia="宋体"/>
                <w:b w:val="0"/>
                <w:sz w:val="20"/>
              </w:rPr>
              <w:t>Windows 11、Python 3.12.13、VS Code。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主要库：</w:t>
            </w:r>
            <w:r>
              <w:rPr>
                <w:rFonts w:ascii="宋体" w:hAnsi="宋体" w:eastAsia="宋体"/>
                <w:b w:val="0"/>
                <w:sz w:val="20"/>
              </w:rPr>
              <w:t>pandas 3.0.6、scikit-learn 1.9.1、NumPy、Matplotlib。</w:t>
            </w:r>
          </w:p>
          <w:p>
            <w:pPr>
              <w:spacing w:before="0"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数据集：</w:t>
            </w:r>
            <w:r>
              <w:rPr>
                <w:rFonts w:ascii="宋体" w:hAnsi="宋体" w:eastAsia="宋体"/>
                <w:b w:val="0"/>
                <w:sz w:val="20"/>
              </w:rPr>
              <w:t>UCI Adult Income（Census Income），48,842 条记录、15 个混合类型字段，目标为二分类 income。</w:t>
            </w:r>
          </w:p>
          <w:p>
            <w:pPr>
              <w:spacing w:before="120" w:after="80" w:line="240" w:lineRule="auto"/>
            </w:pPr>
            <w:r>
              <w:rPr>
                <w:rFonts w:ascii="宋体" w:hAnsi="宋体" w:eastAsia="宋体"/>
                <w:b/>
                <w:sz w:val="24"/>
              </w:rPr>
              <w:t>三、实验内容及要求</w:t>
            </w:r>
          </w:p>
          <w:p>
            <w:pPr>
              <w:spacing w:before="0" w:after="8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数据集采用 UCI Adult Income。目标变量 income 为二分类（&lt;=50K / &gt;50K），类别比约 3:1，存在类别不平衡；workclass、occupation、native-country 三列以 ? 记号缺失。官方提供 adult.data（32,561 条）与 adult.test（16,281 条）独立划分，本实验不重划，保证结果可复现。</w:t>
            </w:r>
          </w:p>
          <w:p>
            <w:pPr>
              <w:spacing w:before="0" w:after="8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数据清洗与缺失值处理：读取时将 ? 解析为 NaN；剔除完全重复的 24/5 行；fnlwgt 为普查抽样权重、education 字符串与 education-num 一一对应，两列冗余剔除；三个缺失类别列填 Unknown（约 7% 行含缺失，直接删行损失过大，且未申报本身含信息）。</w:t>
            </w:r>
          </w:p>
          <w:p>
            <w:pPr>
              <w:spacing w:before="0" w:after="8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特征工程：强偏态的 capital-gain/loss 做 log1p 变换并派生是否有过收益的二值特征；hours-per-week 离散化为四段业务区间；7 个类别列做 One-Hot 编码，共得 98 维特征；对逻辑回归、SVM、KNN、K-Means 统一做标准化。预处理过程观察图如下（共 7 张，符合 10 张以内要求）。</w:t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图1  缺失值分布（? 解析为 NaN）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1767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missing_valu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767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图2  capital-gain 偏态与 log1p 变换前后对比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15298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capital_gain_ske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1529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图3  workclass 类别计数（缺失填 Unknown）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20730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workclass_coun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073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图4  教育年限与高收入比例（强单调关系）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20624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6_education_inco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06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图5  目标类别不平衡（约 3:1）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28874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7_class_balanc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88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图6  年龄分布按收入分组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20624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age_distribut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06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图7  周工作时长分布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20624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hours_distribut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062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80" w:line="240" w:lineRule="auto"/>
            </w:pPr>
            <w:r>
              <w:rPr>
                <w:rFonts w:ascii="宋体" w:hAnsi="宋体" w:eastAsia="宋体"/>
                <w:b/>
                <w:sz w:val="24"/>
              </w:rPr>
              <w:t>四、主要操作步骤（源码、训练结果和运行截图）</w:t>
            </w:r>
          </w:p>
          <w:tbl>
            <w:tblPr>
              <w:tblStyle w:val="ac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4357"/>
              <w:gridCol w:w="4357"/>
            </w:tblGrid>
            <w:tr>
              <w:tc>
                <w:tcPr>
                  <w:tcW w:type="dxa" w:w="4357"/>
                  <w:shd w:fill="1F4E7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6"/>
                    </w:rPr>
                    <w:t>步骤</w:t>
                  </w:r>
                </w:p>
              </w:tc>
              <w:tc>
                <w:tcPr>
                  <w:tcW w:type="dxa" w:w="4357"/>
                  <w:shd w:fill="1F4E7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6"/>
                    </w:rPr>
                    <w:t>实际操作与输出</w:t>
                  </w:r>
                </w:p>
              </w:tc>
            </w:tr>
            <w:tr>
              <w:tc>
                <w:tcPr>
                  <w:tcW w:type="dxa" w:w="4357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1 数据获取</w:t>
                  </w:r>
                </w:p>
              </w:tc>
              <w:tc>
                <w:tcPr>
                  <w:tcW w:type="dxa" w:w="4357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运行 run_adult_ml.py 从 UCI 归档下载 adult.data/adult.test 并缓存到 data/experiment3/，直连失败自动切换代理重试。</w:t>
                  </w:r>
                </w:p>
              </w:tc>
            </w:tr>
            <w:tr>
              <w:tc>
                <w:tcPr>
                  <w:tcW w:type="dxa" w:w="4357"/>
                  <w:shd w:fill="F3F6F9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2 清洗与缺失值</w:t>
                  </w:r>
                </w:p>
              </w:tc>
              <w:tc>
                <w:tcPr>
                  <w:tcW w:type="dxa" w:w="4357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解析 ? 为 NaN；去重；剔除冗余列 fnlwgt/education；三列缺失填 Unknown。</w:t>
                  </w:r>
                </w:p>
              </w:tc>
            </w:tr>
            <w:tr>
              <w:tc>
                <w:tcPr>
                  <w:tcW w:type="dxa" w:w="4357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3 特征工程</w:t>
                  </w:r>
                </w:p>
              </w:tc>
              <w:tc>
                <w:tcPr>
                  <w:tcW w:type="dxa" w:w="4357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log1p 金额列并派生二值特征；工时四段离散化；One-Hot 编码得 98 维；标准化供尺度敏感模型使用。</w:t>
                  </w:r>
                </w:p>
              </w:tc>
            </w:tr>
            <w:tr>
              <w:tc>
                <w:tcPr>
                  <w:tcW w:type="dxa" w:w="4357"/>
                  <w:shd w:fill="F3F6F9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4 算法训练</w:t>
                  </w:r>
                </w:p>
              </w:tc>
              <w:tc>
                <w:tcPr>
                  <w:tcW w:type="dxa" w:w="4357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依次训练逻辑回归、决策树、随机森林、SVC-RBF、KNN(K=21)、朴素贝叶斯与 K-Means(k=2)，共 7 种。</w:t>
                  </w:r>
                </w:p>
              </w:tc>
            </w:tr>
            <w:tr>
              <w:tc>
                <w:tcPr>
                  <w:tcW w:type="dxa" w:w="4357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5 模型评估</w:t>
                  </w:r>
                </w:p>
              </w:tc>
              <w:tc>
                <w:tcPr>
                  <w:tcW w:type="dxa" w:w="4357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官方 test 划分上计算准确率、精确率、召回率、F1，分类器另计 ROC-AUC，聚类另计 ARI 与轮廓系数。</w:t>
                  </w:r>
                </w:p>
              </w:tc>
            </w:tr>
            <w:tr>
              <w:tc>
                <w:tcPr>
                  <w:tcW w:type="dxa" w:w="4357"/>
                  <w:shd w:fill="F3F6F9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6 可视化对比</w:t>
                  </w:r>
                </w:p>
              </w:tc>
              <w:tc>
                <w:tcPr>
                  <w:tcW w:type="dxa" w:w="4357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输出指标对比柱状图、ROC 曲线、K-Means 肘部图、混淆矩阵与特征重要性图，全部指标落盘 metrics.json。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图8  实验运行截图（控制台输出，完整日志见 run_log.txt）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59764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_console_outpu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5976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c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45"/>
              <w:gridCol w:w="1245"/>
              <w:gridCol w:w="1245"/>
              <w:gridCol w:w="1245"/>
              <w:gridCol w:w="1245"/>
              <w:gridCol w:w="1245"/>
              <w:gridCol w:w="1245"/>
            </w:tblGrid>
            <w:tr>
              <w:tc>
                <w:tcPr>
                  <w:tcW w:type="dxa" w:w="1245"/>
                  <w:shd w:fill="1F4E7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5"/>
                    </w:rPr>
                    <w:t>算法</w:t>
                  </w:r>
                </w:p>
              </w:tc>
              <w:tc>
                <w:tcPr>
                  <w:tcW w:type="dxa" w:w="1245"/>
                  <w:shd w:fill="1F4E7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5"/>
                    </w:rPr>
                    <w:t>准确率</w:t>
                  </w:r>
                </w:p>
              </w:tc>
              <w:tc>
                <w:tcPr>
                  <w:tcW w:type="dxa" w:w="1245"/>
                  <w:shd w:fill="1F4E7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5"/>
                    </w:rPr>
                    <w:t>精确率</w:t>
                  </w:r>
                </w:p>
              </w:tc>
              <w:tc>
                <w:tcPr>
                  <w:tcW w:type="dxa" w:w="1245"/>
                  <w:shd w:fill="1F4E7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5"/>
                    </w:rPr>
                    <w:t>召回率</w:t>
                  </w:r>
                </w:p>
              </w:tc>
              <w:tc>
                <w:tcPr>
                  <w:tcW w:type="dxa" w:w="1245"/>
                  <w:shd w:fill="1F4E7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5"/>
                    </w:rPr>
                    <w:t>F1</w:t>
                  </w:r>
                </w:p>
              </w:tc>
              <w:tc>
                <w:tcPr>
                  <w:tcW w:type="dxa" w:w="1245"/>
                  <w:shd w:fill="1F4E7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5"/>
                    </w:rPr>
                    <w:t>ROC-AUC</w:t>
                  </w:r>
                </w:p>
              </w:tc>
              <w:tc>
                <w:tcPr>
                  <w:tcW w:type="dxa" w:w="1245"/>
                  <w:shd w:fill="1F4E7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5"/>
                    </w:rPr>
                    <w:t>训练耗时(s)</w:t>
                  </w:r>
                </w:p>
              </w:tc>
            </w:tr>
            <w:tr>
              <w:tc>
                <w:tcPr>
                  <w:tcW w:type="dxa" w:w="1245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1 逻辑回归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0.8548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0.7365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0.6004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0.6615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0.9083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0.13</w:t>
                  </w:r>
                </w:p>
              </w:tc>
            </w:tr>
            <w:tr>
              <w:tc>
                <w:tcPr>
                  <w:tcW w:type="dxa" w:w="1245"/>
                  <w:shd w:fill="F3F6F9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2 决策树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0.8195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0.6222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0.6011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0.6115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0.7693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0.17</w:t>
                  </w:r>
                </w:p>
              </w:tc>
            </w:tr>
            <w:tr>
              <w:tc>
                <w:tcPr>
                  <w:tcW w:type="dxa" w:w="1245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3 随机森林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0.8518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0.7149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0.6201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0.6642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0.8963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0.72</w:t>
                  </w:r>
                </w:p>
              </w:tc>
            </w:tr>
            <w:tr>
              <w:tc>
                <w:tcPr>
                  <w:tcW w:type="dxa" w:w="1245"/>
                  <w:shd w:fill="F3F6F9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4 支持向量机(SVC-RBF)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0.8486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0.7434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0.5484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0.6312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--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1.79</w:t>
                  </w:r>
                </w:p>
              </w:tc>
            </w:tr>
            <w:tr>
              <w:tc>
                <w:tcPr>
                  <w:tcW w:type="dxa" w:w="1245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5 K近邻(K=21)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0.8380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0.6831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0.5868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0.6313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0.8814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0.00</w:t>
                  </w:r>
                </w:p>
              </w:tc>
            </w:tr>
            <w:tr>
              <w:tc>
                <w:tcPr>
                  <w:tcW w:type="dxa" w:w="1245"/>
                  <w:shd w:fill="F3F6F9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6 朴素贝叶斯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0.8041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0.5694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0.7020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0.6288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0.8691</w:t>
                  </w:r>
                </w:p>
              </w:tc>
              <w:tc>
                <w:tcPr>
                  <w:tcW w:type="dxa" w:w="1245"/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0.03</w:t>
                  </w:r>
                </w:p>
              </w:tc>
            </w:tr>
            <w:tr>
              <w:tc>
                <w:tcPr>
                  <w:tcW w:type="dxa" w:w="1245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7 K-Means聚类(k=2)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0.7238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0.4513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0.7821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0.5724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--</w:t>
                  </w:r>
                </w:p>
              </w:tc>
              <w:tc>
                <w:tcPr>
                  <w:tcW w:type="dxa" w:w="1245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5"/>
                    </w:rPr>
                    <w:t>0.00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图9  七种算法测试集指标对比柱状图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191936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_model_comparis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19193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2AF0B1" w14:textId="77777777" w:rsidR="00F577CE" w:rsidRDefault="00F577CE">
      <w:pPr>
        <w:pStyle w:val="a3"/>
        <w:spacing w:line="360" w:lineRule="auto"/>
        <w:rPr>
          <w:rFonts w:ascii="SimSun" w:hAnsi="SimSun" w:hint="eastAsia"/>
          <w:sz w:val="28"/>
        </w:rPr>
        <w:sectPr w:rsidR="00000000">
          <w:headerReference w:type="default" r:id="rId7"/>
          <w:pgSz w:w="11906" w:h="16838"/>
          <w:pgMar w:top="1440" w:right="1588" w:bottom="1440" w:left="1588" w:header="851" w:footer="992" w:gutter="0"/>
          <w:cols w:space="720"/>
          <w:docGrid w:type="lines" w:linePitch="312"/>
        </w:sectPr>
      </w:pPr>
    </w:p>
    <w:tbl>
      <w:tblPr>
        <w:tblW w:w="8715" w:type="dxa"/>
        <w:tblInd w:w="108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Look w:val="0000" w:firstRow="0" w:lastRow="0" w:firstColumn="0" w:lastColumn="0" w:noHBand="0" w:noVBand="0"/>
      </w:tblPr>
      <w:tblGrid>
        <w:gridCol w:w="8715"/>
      </w:tblGrid>
      <w:tr w:rsidR="00000000" w14:paraId="6FB33755" w14:textId="77777777">
        <w:trPr>
          <w:trHeight w:val="10755"/>
        </w:trPr>
        <w:tc>
          <w:tcPr>
            <w:tcW w:w="8715" w:type="dx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120" w:after="80" w:line="240" w:lineRule="auto"/>
            </w:pPr>
            <w:r>
              <w:rPr>
                <w:rFonts w:ascii="宋体" w:hAnsi="宋体" w:eastAsia="宋体"/>
                <w:b/>
                <w:sz w:val="24"/>
              </w:rPr>
              <w:t>五、实验思考（问题、分析与解决办法）</w:t>
            </w:r>
          </w:p>
          <w:p>
            <w:pPr>
              <w:spacing w:before="0"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问题1：类别不平衡导致准确率失真。 </w:t>
            </w:r>
            <w:r>
              <w:rPr>
                <w:rFonts w:ascii="宋体" w:hAnsi="宋体" w:eastAsia="宋体"/>
                <w:b w:val="0"/>
                <w:sz w:val="18"/>
              </w:rPr>
              <w:t>负类占约 76%，全预测负类即有 76% 准确率。评估必须同时看少数类召回与 F1：朴素贝叶斯准确率最低（0.8041）但召回最高（0.7020），适合漏报代价高的场景；随机森林综合最优（F1 0.6642）。</w:t>
            </w:r>
          </w:p>
          <w:p>
            <w:pPr>
              <w:spacing w:before="0"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问题2：缺失值删行还是填充。 </w:t>
            </w:r>
            <w:r>
              <w:rPr>
                <w:rFonts w:ascii="宋体" w:hAnsi="宋体" w:eastAsia="宋体"/>
                <w:b w:val="0"/>
                <w:sz w:val="18"/>
              </w:rPr>
              <w:t>缺失集中在 workclass/occupation/native-country 三列，合计约 7%。直接删行损失近两千条样本且引入选择偏差，故填 Unknown 保留未申报信息，由树模型自行学习该类别的含义。</w:t>
            </w:r>
          </w:p>
          <w:p>
            <w:pPr>
              <w:spacing w:before="0"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问题3：金额类特征强偏态。 </w:t>
            </w:r>
            <w:r>
              <w:rPr>
                <w:rFonts w:ascii="宋体" w:hAnsi="宋体" w:eastAsia="宋体"/>
                <w:b w:val="0"/>
                <w:sz w:val="18"/>
              </w:rPr>
              <w:t>capital-gain 偏度达 11.9，绝大多数为 0。做 log1p 变换压缩长尾并派生二值特征，线性模型与距离模型的系数/距离不再被极端值支配。</w:t>
            </w:r>
          </w:p>
          <w:p>
            <w:pPr>
              <w:spacing w:before="0"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问题4：单模型与集成、线性与非线性差异。 </w:t>
            </w:r>
            <w:r>
              <w:rPr>
                <w:rFonts w:ascii="宋体" w:hAnsi="宋体" w:eastAsia="宋体"/>
                <w:b w:val="0"/>
                <w:sz w:val="18"/>
              </w:rPr>
              <w:t>单棵决策树不剪枝时严重过拟合（AUC 仅 0.7693），随机森林集成后升至 0.8963；逻辑回归 AUC 最高（0.9083）说明该问题在特征工程后接近线性可分，且训练耗时最短（0.13s），是性价比最高的基线。</w:t>
            </w:r>
          </w:p>
          <w:p>
            <w:pPr>
              <w:spacing w:before="0"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问题5：无监督聚类的边界。 </w:t>
            </w:r>
            <w:r>
              <w:rPr>
                <w:rFonts w:ascii="宋体" w:hAnsi="宋体" w:eastAsia="宋体"/>
                <w:b w:val="0"/>
                <w:sz w:val="18"/>
              </w:rPr>
              <w:t>K-Means(k=2) 对齐后准确率 0.7238、ARI 仅 0.193，轮廓系数不足 0.09：One-Hot 高维稀疏空间中欧氏距离难以还原收入结构，聚类只能作为无标注场景的对照基线，不能替代监督学习。</w:t>
            </w:r>
          </w:p>
          <w:p>
            <w:pPr>
              <w:spacing w:before="0"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问题6：SVM 的复杂度代价。 </w:t>
            </w:r>
            <w:r>
              <w:rPr>
                <w:rFonts w:ascii="宋体" w:hAnsi="宋体" w:eastAsia="宋体"/>
                <w:b w:val="0"/>
                <w:sz w:val="18"/>
              </w:rPr>
              <w:t>RBF 核训练复杂度约 O(n^2)，全量 3.2 万样本代价过高，采用 1.2 万分层抽样训练（结果表中已标注），准确率 0.8486 与全量模型差距有限，说明数据量对该核函数已接近饱和。</w:t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图10  六种分类器 ROC 曲线对比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31455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_roc_curve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31455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图11  K-Means 肘部法与轮廓系数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13759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_kmeans_elbow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137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图12  随机森林混淆矩阵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0" cy="326742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_confusion_matrix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3267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图13  随机森林特征重要性 Top10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0" cy="227550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_feature_importanc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275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06A7ED2E" w14:textId="77777777">
        <w:trPr>
          <w:trHeight w:val="2297"/>
        </w:trPr>
        <w:tc>
          <w:tcPr>
            <w:tcW w:w="8715" w:type="dx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120" w:after="80" w:line="240" w:lineRule="auto"/>
            </w:pPr>
            <w:r>
              <w:rPr>
                <w:rFonts w:ascii="宋体" w:hAnsi="宋体" w:eastAsia="宋体"/>
                <w:b/>
                <w:sz w:val="24"/>
              </w:rPr>
              <w:t>实验小结</w:t>
            </w:r>
          </w:p>
          <w:p>
            <w:pPr>
              <w:spacing w:before="0" w:after="6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本实验在 UCI Adult Income 数据集（48,842 条）上完成了数据清洗、缺失值处理、特征工程与 7 种算法的训练评估对比。特征工程后逻辑回归取得最高 ROC-AUC 0.9083 与 0.8548 准确率；随机森林 F1 最高（0.6642）且召回 0.6201；朴素贝叶斯召回最高（0.7020）；K-Means 无监督对照准确率 0.7238、ARI 0.1930，验证了监督学习的必要性。</w:t>
            </w:r>
          </w:p>
          <w:p>
            <w:pPr>
              <w:spacing w:before="0" w:after="6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实验表明：类别不平衡场景下单一准确率不构成有效评价，需结合召回、F1 与 ROC-AUC；特征工程（偏态变换、缺失填充策略、编码与标准化）对线性与距离模型影响显著；集成学习能有效抑制单棵树的过拟合。全部代码、指标 JSON 与图表可由 run_adult_ml.py 一键复现。</w:t>
            </w:r>
          </w:p>
          <w:p>
            <w:pPr>
              <w:spacing w:before="0" w:after="60" w:line="264" w:lineRule="auto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证据文件：results/experiment3/metrics.json、results/experiment3/run_log.txt 及同目录 13 张图表；实验源码 scripts/experiment3/run_adult_ml.py。</w:t>
            </w:r>
          </w:p>
        </w:tc>
      </w:tr>
    </w:tbl>
    <w:p w14:paraId="7342A7D1" w14:textId="77777777" w:rsidR="00061072" w:rsidRDefault="00061072">
      <w:pPr>
        <w:pStyle w:val="a3"/>
        <w:wordWrap w:val="0"/>
        <w:spacing w:line="360" w:lineRule="auto"/>
        <w:ind w:right="315"/>
        <w:jc w:val="right"/>
        <w:rPr>
          <w:rFonts w:hint="eastAsia"/>
        </w:rPr>
      </w:pPr>
    </w:p>
    <w:sectPr w:rsidR="00061072">
      <w:pgSz w:w="11906" w:h="16838"/>
      <w:pgMar w:top="1440" w:right="1588" w:bottom="1440" w:left="1588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B199A" w14:textId="77777777" w:rsidR="00061072" w:rsidRDefault="00061072">
      <w:r>
        <w:separator/>
      </w:r>
    </w:p>
  </w:endnote>
  <w:endnote w:type="continuationSeparator" w:id="0">
    <w:p w14:paraId="0F48CF05" w14:textId="77777777" w:rsidR="00061072" w:rsidRDefault="00061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Xingkai">
    <w:altName w:val="华文行楷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TXinwei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7E810" w14:textId="77777777" w:rsidR="00061072" w:rsidRDefault="00061072">
      <w:r>
        <w:separator/>
      </w:r>
    </w:p>
  </w:footnote>
  <w:footnote w:type="continuationSeparator" w:id="0">
    <w:p w14:paraId="5436E357" w14:textId="77777777" w:rsidR="00061072" w:rsidRDefault="00061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A5CEC" w14:textId="77777777" w:rsidR="00F577CE" w:rsidRDefault="00F577CE">
    <w:pPr>
      <w:spacing w:line="360" w:lineRule="auto"/>
      <w:jc w:val="center"/>
      <w:textAlignment w:val="center"/>
      <w:rPr>
        <w:rFonts w:ascii="STXinwei" w:eastAsia="STXinwei" w:hAnsi="SimSun" w:hint="eastAsia"/>
        <w:b/>
        <w:bCs/>
        <w:sz w:val="36"/>
        <w:szCs w:val="36"/>
      </w:rPr>
    </w:pPr>
    <w:r>
      <w:rPr>
        <w:rFonts w:ascii="STXingkai" w:eastAsia="STXingkai" w:hAnsi="新宋体" w:hint="eastAsia"/>
        <w:b/>
        <w:sz w:val="36"/>
        <w:szCs w:val="36"/>
      </w:rPr>
      <w:t>南京传媒学院智能媒体工程学院</w:t>
    </w:r>
    <w:r>
      <w:rPr>
        <w:rFonts w:ascii="STXingkai" w:eastAsia="STXingkai" w:hAnsi="新宋体" w:hint="eastAsia"/>
        <w:b/>
        <w:sz w:val="36"/>
        <w:szCs w:val="36"/>
      </w:rPr>
      <w:t xml:space="preserve"> </w:t>
    </w:r>
    <w:r>
      <w:rPr>
        <w:rFonts w:ascii="STXingkai" w:eastAsia="STXingkai" w:hAnsi="SimSun" w:hint="eastAsia"/>
        <w:b/>
        <w:bCs/>
        <w:sz w:val="44"/>
        <w:szCs w:val="44"/>
      </w:rPr>
      <w:t>实验报告册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882414"/>
    <w:multiLevelType w:val="multilevel"/>
    <w:tmpl w:val="B788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C1A4F9F3"/>
    <w:multiLevelType w:val="multilevel"/>
    <w:tmpl w:val="C1A4F9F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CBEF51C"/>
    <w:multiLevelType w:val="multilevel"/>
    <w:tmpl w:val="0CBE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6FF65281"/>
    <w:multiLevelType w:val="multilevel"/>
    <w:tmpl w:val="6FF6528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055005175">
    <w:abstractNumId w:val="0"/>
  </w:num>
  <w:num w:numId="2" w16cid:durableId="1455639966">
    <w:abstractNumId w:val="2"/>
  </w:num>
  <w:num w:numId="3" w16cid:durableId="1749687383">
    <w:abstractNumId w:val="3"/>
  </w:num>
  <w:num w:numId="4" w16cid:durableId="1751151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jQ4YWJiNzFlMTRhYzhhYTU5YWJjNmEyZjRmNWU3YmYifQ=="/>
  </w:docVars>
  <w:rsids>
    <w:rsidRoot w:val="00D55606"/>
    <w:rsid w:val="00002460"/>
    <w:rsid w:val="000054CF"/>
    <w:rsid w:val="00016EF6"/>
    <w:rsid w:val="00040799"/>
    <w:rsid w:val="0005652B"/>
    <w:rsid w:val="00061072"/>
    <w:rsid w:val="00081DF0"/>
    <w:rsid w:val="00092A4C"/>
    <w:rsid w:val="0009526E"/>
    <w:rsid w:val="000A1E66"/>
    <w:rsid w:val="000B4E46"/>
    <w:rsid w:val="000D4883"/>
    <w:rsid w:val="000E5580"/>
    <w:rsid w:val="000E5735"/>
    <w:rsid w:val="000F4C93"/>
    <w:rsid w:val="0011115B"/>
    <w:rsid w:val="001233F0"/>
    <w:rsid w:val="00123670"/>
    <w:rsid w:val="00140A23"/>
    <w:rsid w:val="00146680"/>
    <w:rsid w:val="001512BC"/>
    <w:rsid w:val="0015679C"/>
    <w:rsid w:val="0016687D"/>
    <w:rsid w:val="00183D87"/>
    <w:rsid w:val="001A6CC5"/>
    <w:rsid w:val="001C0EE5"/>
    <w:rsid w:val="001C249D"/>
    <w:rsid w:val="001F1F1A"/>
    <w:rsid w:val="001F2827"/>
    <w:rsid w:val="001F7C50"/>
    <w:rsid w:val="00201633"/>
    <w:rsid w:val="0022647D"/>
    <w:rsid w:val="00233A1C"/>
    <w:rsid w:val="00241BD4"/>
    <w:rsid w:val="00252B99"/>
    <w:rsid w:val="0026172F"/>
    <w:rsid w:val="00265F38"/>
    <w:rsid w:val="00280E51"/>
    <w:rsid w:val="002A5801"/>
    <w:rsid w:val="002D0237"/>
    <w:rsid w:val="002D1525"/>
    <w:rsid w:val="00322338"/>
    <w:rsid w:val="003235D6"/>
    <w:rsid w:val="00326C22"/>
    <w:rsid w:val="00330630"/>
    <w:rsid w:val="00363670"/>
    <w:rsid w:val="00366ECF"/>
    <w:rsid w:val="003836C0"/>
    <w:rsid w:val="00395938"/>
    <w:rsid w:val="003A2496"/>
    <w:rsid w:val="003A3181"/>
    <w:rsid w:val="003C501C"/>
    <w:rsid w:val="003C5473"/>
    <w:rsid w:val="003D0F43"/>
    <w:rsid w:val="00415560"/>
    <w:rsid w:val="00421001"/>
    <w:rsid w:val="004254C1"/>
    <w:rsid w:val="00436830"/>
    <w:rsid w:val="00467128"/>
    <w:rsid w:val="0047669F"/>
    <w:rsid w:val="004939B0"/>
    <w:rsid w:val="00495967"/>
    <w:rsid w:val="004C43FA"/>
    <w:rsid w:val="004D0442"/>
    <w:rsid w:val="004E691B"/>
    <w:rsid w:val="004F3AB8"/>
    <w:rsid w:val="00530FBB"/>
    <w:rsid w:val="00530FDB"/>
    <w:rsid w:val="00542350"/>
    <w:rsid w:val="00543669"/>
    <w:rsid w:val="00583128"/>
    <w:rsid w:val="0059797E"/>
    <w:rsid w:val="005E3E0D"/>
    <w:rsid w:val="005F4A23"/>
    <w:rsid w:val="006012DD"/>
    <w:rsid w:val="006370F4"/>
    <w:rsid w:val="00640657"/>
    <w:rsid w:val="00650FF1"/>
    <w:rsid w:val="00666BB4"/>
    <w:rsid w:val="0068254F"/>
    <w:rsid w:val="00691168"/>
    <w:rsid w:val="006962DC"/>
    <w:rsid w:val="006A51F3"/>
    <w:rsid w:val="006C1F79"/>
    <w:rsid w:val="006C6B18"/>
    <w:rsid w:val="006C7E16"/>
    <w:rsid w:val="006C7E1D"/>
    <w:rsid w:val="006D13CF"/>
    <w:rsid w:val="006E066F"/>
    <w:rsid w:val="006F5C10"/>
    <w:rsid w:val="006F6280"/>
    <w:rsid w:val="007448F7"/>
    <w:rsid w:val="007518C0"/>
    <w:rsid w:val="0076731D"/>
    <w:rsid w:val="00794111"/>
    <w:rsid w:val="007A3D32"/>
    <w:rsid w:val="007B33C8"/>
    <w:rsid w:val="007C0B56"/>
    <w:rsid w:val="00831676"/>
    <w:rsid w:val="00835992"/>
    <w:rsid w:val="00840308"/>
    <w:rsid w:val="00846844"/>
    <w:rsid w:val="008A2144"/>
    <w:rsid w:val="008A33E6"/>
    <w:rsid w:val="008A358D"/>
    <w:rsid w:val="008C15F5"/>
    <w:rsid w:val="00903919"/>
    <w:rsid w:val="00923E38"/>
    <w:rsid w:val="0093618C"/>
    <w:rsid w:val="00941B0C"/>
    <w:rsid w:val="009437EB"/>
    <w:rsid w:val="009662DA"/>
    <w:rsid w:val="00966870"/>
    <w:rsid w:val="009735F5"/>
    <w:rsid w:val="009952E9"/>
    <w:rsid w:val="009D6D8B"/>
    <w:rsid w:val="00A104E1"/>
    <w:rsid w:val="00A11D06"/>
    <w:rsid w:val="00A61380"/>
    <w:rsid w:val="00A70F87"/>
    <w:rsid w:val="00A719C3"/>
    <w:rsid w:val="00A86E37"/>
    <w:rsid w:val="00A8721B"/>
    <w:rsid w:val="00AA0BAA"/>
    <w:rsid w:val="00AB38EA"/>
    <w:rsid w:val="00AD3434"/>
    <w:rsid w:val="00B01467"/>
    <w:rsid w:val="00B25D44"/>
    <w:rsid w:val="00B6394C"/>
    <w:rsid w:val="00B93FD6"/>
    <w:rsid w:val="00BA1460"/>
    <w:rsid w:val="00BF3B61"/>
    <w:rsid w:val="00BF6FDF"/>
    <w:rsid w:val="00C14D1B"/>
    <w:rsid w:val="00C2396C"/>
    <w:rsid w:val="00C2407A"/>
    <w:rsid w:val="00C55EA9"/>
    <w:rsid w:val="00C935A9"/>
    <w:rsid w:val="00C94F95"/>
    <w:rsid w:val="00CA395F"/>
    <w:rsid w:val="00CC3744"/>
    <w:rsid w:val="00CC3C3C"/>
    <w:rsid w:val="00CC5F00"/>
    <w:rsid w:val="00CD3A1B"/>
    <w:rsid w:val="00CE3437"/>
    <w:rsid w:val="00CE5877"/>
    <w:rsid w:val="00CE5F12"/>
    <w:rsid w:val="00D119A4"/>
    <w:rsid w:val="00D5427D"/>
    <w:rsid w:val="00D55606"/>
    <w:rsid w:val="00D55E7A"/>
    <w:rsid w:val="00D82CF3"/>
    <w:rsid w:val="00DB358C"/>
    <w:rsid w:val="00DB6ADA"/>
    <w:rsid w:val="00DB75E8"/>
    <w:rsid w:val="00DC3E58"/>
    <w:rsid w:val="00DC6197"/>
    <w:rsid w:val="00E04CC6"/>
    <w:rsid w:val="00E16F8F"/>
    <w:rsid w:val="00E22CA9"/>
    <w:rsid w:val="00E47F45"/>
    <w:rsid w:val="00E506B6"/>
    <w:rsid w:val="00E6407C"/>
    <w:rsid w:val="00E74D40"/>
    <w:rsid w:val="00E74D7F"/>
    <w:rsid w:val="00E762EB"/>
    <w:rsid w:val="00ED67D9"/>
    <w:rsid w:val="00F228E3"/>
    <w:rsid w:val="00F577CE"/>
    <w:rsid w:val="00F614DB"/>
    <w:rsid w:val="00F828FB"/>
    <w:rsid w:val="00FA0D5F"/>
    <w:rsid w:val="00FA55A9"/>
    <w:rsid w:val="00FC16A3"/>
    <w:rsid w:val="00FE778F"/>
    <w:rsid w:val="021C0A31"/>
    <w:rsid w:val="02D467D3"/>
    <w:rsid w:val="04F010A4"/>
    <w:rsid w:val="090D12BC"/>
    <w:rsid w:val="09976DD7"/>
    <w:rsid w:val="0EF065D2"/>
    <w:rsid w:val="101C3B92"/>
    <w:rsid w:val="10DC66E2"/>
    <w:rsid w:val="139D5AEF"/>
    <w:rsid w:val="15154C72"/>
    <w:rsid w:val="15EE2139"/>
    <w:rsid w:val="1A387C3C"/>
    <w:rsid w:val="1A732E0F"/>
    <w:rsid w:val="1AC6751C"/>
    <w:rsid w:val="1AFF273F"/>
    <w:rsid w:val="1F996BF4"/>
    <w:rsid w:val="215859EE"/>
    <w:rsid w:val="23612532"/>
    <w:rsid w:val="246A0F18"/>
    <w:rsid w:val="25304CEF"/>
    <w:rsid w:val="28034902"/>
    <w:rsid w:val="2A8D5961"/>
    <w:rsid w:val="2EA94D33"/>
    <w:rsid w:val="33A917F9"/>
    <w:rsid w:val="34E02D31"/>
    <w:rsid w:val="381B22F3"/>
    <w:rsid w:val="3A3B1EE0"/>
    <w:rsid w:val="3C22713E"/>
    <w:rsid w:val="3D480137"/>
    <w:rsid w:val="42F15B89"/>
    <w:rsid w:val="46CF613A"/>
    <w:rsid w:val="4BB83870"/>
    <w:rsid w:val="4C4E03D8"/>
    <w:rsid w:val="4FEB6B02"/>
    <w:rsid w:val="506B269C"/>
    <w:rsid w:val="51193D6B"/>
    <w:rsid w:val="57ED79F3"/>
    <w:rsid w:val="5A6D7F5A"/>
    <w:rsid w:val="5EDE3506"/>
    <w:rsid w:val="651F307E"/>
    <w:rsid w:val="684C7E1B"/>
    <w:rsid w:val="6A2246CE"/>
    <w:rsid w:val="6A3952FB"/>
    <w:rsid w:val="6E0411B9"/>
    <w:rsid w:val="76472434"/>
    <w:rsid w:val="76DD5309"/>
    <w:rsid w:val="79627585"/>
    <w:rsid w:val="7C085BC0"/>
    <w:rsid w:val="7F0D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DE2E44F"/>
  <w15:chartTrackingRefBased/>
  <w15:docId w15:val="{59A30313-C319-4833-9010-B6B2D3D11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SimSun" w:hAnsi="SimSun" w:cs="SimSun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Pr>
      <w:rFonts w:ascii="SimSun" w:hAnsi="SimSun" w:cs="SimSun"/>
      <w:b/>
      <w:bCs/>
      <w:sz w:val="36"/>
      <w:szCs w:val="36"/>
    </w:rPr>
  </w:style>
  <w:style w:type="paragraph" w:styleId="a3">
    <w:name w:val="Body Text"/>
    <w:basedOn w:val="a"/>
    <w:link w:val="a4"/>
    <w:pPr>
      <w:tabs>
        <w:tab w:val="left" w:pos="360"/>
      </w:tabs>
    </w:pPr>
    <w:rPr>
      <w:b/>
      <w:bCs/>
    </w:rPr>
  </w:style>
  <w:style w:type="character" w:customStyle="1" w:styleId="a4">
    <w:name w:val="正文文本 字符"/>
    <w:link w:val="a3"/>
    <w:rPr>
      <w:rFonts w:ascii="Times New Roman" w:eastAsia="SimSun" w:hAnsi="Times New Roman" w:cs="Times New Roman"/>
      <w:b/>
      <w:bCs/>
      <w:szCs w:val="24"/>
    </w:r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rFonts w:ascii="Times New Roman" w:eastAsia="SimSun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semiHidden/>
    <w:rPr>
      <w:sz w:val="18"/>
      <w:szCs w:val="18"/>
    </w:rPr>
  </w:style>
  <w:style w:type="paragraph" w:styleId="ab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table" w:styleId="ac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22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463</Characters>
  <Application>Microsoft Office Word</Application>
  <DocSecurity>4</DocSecurity>
  <Lines>52</Lines>
  <Paragraphs>21</Paragraphs>
  <ScaleCrop>false</ScaleCrop>
  <Company>CUCN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郭斌</dc:creator>
  <cp:keywords/>
  <dc:description/>
  <cp:lastModifiedBy>文杰 朱</cp:lastModifiedBy>
  <cp:revision>2</cp:revision>
  <dcterms:created xsi:type="dcterms:W3CDTF">2026-09-22T03:13:00Z</dcterms:created>
  <dcterms:modified xsi:type="dcterms:W3CDTF">2026-09-22T03:13:00Z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76EA36C219314D36A3FDD6796815A08A_12</vt:lpwstr>
  </property>
  <property fmtid="{D5CDD505-2E9C-101B-9397-08002B2CF9AE}" pid="4" name="KSOTemplateDocerSaveRecord">
    <vt:lpwstr>eyJoZGlkIjoiNzg2OTUzYmRlNjk0NjEzZDc0MWM0YjM2ZjYzYmUxN2IiLCJ1c2VySWQiOiIzNTcwMTYxNjcifQ==</vt:lpwstr>
  </property>
</Properties>
</file>