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F4D079" w14:textId="76661053" w:rsidR="003841FA" w:rsidRPr="00E54136" w:rsidRDefault="001A4D7F" w:rsidP="001A4D7F">
      <w:pPr>
        <w:jc w:val="center"/>
        <w:rPr>
          <w:b/>
          <w:sz w:val="32"/>
          <w:lang w:val="en-US"/>
        </w:rPr>
      </w:pPr>
      <w:r w:rsidRPr="00E54136">
        <w:rPr>
          <w:b/>
          <w:sz w:val="32"/>
          <w:lang w:val="en-US"/>
        </w:rPr>
        <w:t>Supplementary information</w:t>
      </w:r>
    </w:p>
    <w:p w14:paraId="5FEE82A7" w14:textId="3FEC37D4" w:rsidR="001A4D7F" w:rsidRPr="00E54136" w:rsidRDefault="001A4D7F" w:rsidP="001A4D7F">
      <w:pPr>
        <w:spacing w:after="0" w:line="240" w:lineRule="auto"/>
        <w:jc w:val="both"/>
        <w:rPr>
          <w:rFonts w:eastAsia="Times New Roman" w:cstheme="minorHAnsi"/>
          <w:sz w:val="20"/>
          <w:szCs w:val="24"/>
          <w:lang w:val="en-US" w:eastAsia="fr-FR"/>
        </w:rPr>
      </w:pPr>
      <w:r w:rsidRPr="00E54136">
        <w:rPr>
          <w:rFonts w:eastAsia="Times New Roman" w:cstheme="minorHAnsi"/>
          <w:b/>
          <w:bCs/>
          <w:color w:val="000000"/>
          <w:sz w:val="28"/>
          <w:szCs w:val="36"/>
          <w:lang w:val="en-US" w:eastAsia="fr-FR"/>
        </w:rPr>
        <w:t xml:space="preserve">Host influence on the eukaryotic virome of sympatric mosquitoes and abundance of </w:t>
      </w:r>
      <w:r w:rsidR="00613D14" w:rsidRPr="00E54136">
        <w:rPr>
          <w:rFonts w:eastAsia="Times New Roman" w:cstheme="minorHAnsi"/>
          <w:b/>
          <w:bCs/>
          <w:color w:val="000000"/>
          <w:sz w:val="28"/>
          <w:szCs w:val="36"/>
          <w:lang w:val="en-US" w:eastAsia="fr-FR"/>
        </w:rPr>
        <w:t>diverse viruses with a broad host range</w:t>
      </w:r>
    </w:p>
    <w:p w14:paraId="5C17328F" w14:textId="77777777" w:rsidR="001A4D7F" w:rsidRPr="00E54136" w:rsidRDefault="001A4D7F" w:rsidP="001A4D7F">
      <w:pPr>
        <w:spacing w:after="0" w:line="240" w:lineRule="auto"/>
        <w:rPr>
          <w:rFonts w:eastAsia="Times New Roman" w:cstheme="minorHAnsi"/>
          <w:sz w:val="28"/>
          <w:szCs w:val="24"/>
          <w:lang w:val="en-US" w:eastAsia="fr-FR"/>
        </w:rPr>
      </w:pPr>
    </w:p>
    <w:p w14:paraId="683F23DB" w14:textId="59F466CA" w:rsidR="006A2842" w:rsidRPr="00E54136" w:rsidRDefault="001A4D7F" w:rsidP="006A2842">
      <w:pPr>
        <w:spacing w:line="240" w:lineRule="auto"/>
        <w:rPr>
          <w:b/>
          <w:sz w:val="20"/>
          <w:szCs w:val="20"/>
          <w:vertAlign w:val="superscript"/>
          <w:lang w:val="en-US"/>
        </w:rPr>
      </w:pPr>
      <w:r w:rsidRPr="00E54136">
        <w:rPr>
          <w:rFonts w:eastAsia="Times New Roman" w:cstheme="minorHAnsi"/>
          <w:b/>
          <w:bCs/>
          <w:color w:val="000000"/>
          <w:szCs w:val="20"/>
          <w:lang w:val="en-US" w:eastAsia="fr-FR"/>
        </w:rPr>
        <w:t>Côme Morel</w:t>
      </w:r>
      <w:r w:rsidRPr="00E54136">
        <w:rPr>
          <w:rFonts w:eastAsia="Times New Roman" w:cstheme="minorHAnsi"/>
          <w:b/>
          <w:bCs/>
          <w:color w:val="000000"/>
          <w:sz w:val="20"/>
          <w:szCs w:val="12"/>
          <w:vertAlign w:val="superscript"/>
          <w:lang w:val="en-US" w:eastAsia="fr-FR"/>
        </w:rPr>
        <w:t>1</w:t>
      </w:r>
      <w:r w:rsidRPr="00E54136">
        <w:rPr>
          <w:rFonts w:eastAsia="Times New Roman" w:cstheme="minorHAnsi"/>
          <w:b/>
          <w:bCs/>
          <w:color w:val="000000"/>
          <w:szCs w:val="20"/>
          <w:lang w:val="en-US" w:eastAsia="fr-FR"/>
        </w:rPr>
        <w:t>, Patricia Gil</w:t>
      </w:r>
      <w:r w:rsidRPr="00E54136">
        <w:rPr>
          <w:rFonts w:eastAsia="Times New Roman" w:cstheme="minorHAnsi"/>
          <w:b/>
          <w:bCs/>
          <w:color w:val="000000"/>
          <w:sz w:val="20"/>
          <w:szCs w:val="12"/>
          <w:vertAlign w:val="superscript"/>
          <w:lang w:val="en-US" w:eastAsia="fr-FR"/>
        </w:rPr>
        <w:t>1</w:t>
      </w:r>
      <w:r w:rsidRPr="00E54136">
        <w:rPr>
          <w:rFonts w:eastAsia="Times New Roman" w:cstheme="minorHAnsi"/>
          <w:b/>
          <w:bCs/>
          <w:color w:val="000000"/>
          <w:szCs w:val="20"/>
          <w:lang w:val="en-US" w:eastAsia="fr-FR"/>
        </w:rPr>
        <w:t>, Antoni Exbrayat</w:t>
      </w:r>
      <w:r w:rsidRPr="00E54136">
        <w:rPr>
          <w:rFonts w:eastAsia="Times New Roman" w:cstheme="minorHAnsi"/>
          <w:b/>
          <w:bCs/>
          <w:color w:val="000000"/>
          <w:sz w:val="20"/>
          <w:szCs w:val="12"/>
          <w:vertAlign w:val="superscript"/>
          <w:lang w:val="en-US" w:eastAsia="fr-FR"/>
        </w:rPr>
        <w:t>1</w:t>
      </w:r>
      <w:r w:rsidRPr="00E54136">
        <w:rPr>
          <w:rFonts w:eastAsia="Times New Roman" w:cstheme="minorHAnsi"/>
          <w:b/>
          <w:bCs/>
          <w:color w:val="000000"/>
          <w:szCs w:val="20"/>
          <w:lang w:val="en-US" w:eastAsia="fr-FR"/>
        </w:rPr>
        <w:t>, Etienne Loire</w:t>
      </w:r>
      <w:r w:rsidRPr="00E54136">
        <w:rPr>
          <w:rFonts w:eastAsia="Times New Roman" w:cstheme="minorHAnsi"/>
          <w:b/>
          <w:bCs/>
          <w:color w:val="000000"/>
          <w:sz w:val="20"/>
          <w:szCs w:val="12"/>
          <w:vertAlign w:val="superscript"/>
          <w:lang w:val="en-US" w:eastAsia="fr-FR"/>
        </w:rPr>
        <w:t>1</w:t>
      </w:r>
      <w:r w:rsidRPr="00E54136">
        <w:rPr>
          <w:rFonts w:eastAsia="Times New Roman" w:cstheme="minorHAnsi"/>
          <w:b/>
          <w:bCs/>
          <w:color w:val="000000"/>
          <w:szCs w:val="20"/>
          <w:lang w:val="en-US" w:eastAsia="fr-FR"/>
        </w:rPr>
        <w:t>, Florian Charriat</w:t>
      </w:r>
      <w:r w:rsidRPr="00E54136">
        <w:rPr>
          <w:rFonts w:eastAsia="Times New Roman" w:cstheme="minorHAnsi"/>
          <w:b/>
          <w:bCs/>
          <w:color w:val="000000"/>
          <w:sz w:val="20"/>
          <w:szCs w:val="12"/>
          <w:vertAlign w:val="superscript"/>
          <w:lang w:val="en-US" w:eastAsia="fr-FR"/>
        </w:rPr>
        <w:t>1</w:t>
      </w:r>
      <w:r w:rsidRPr="00E54136">
        <w:rPr>
          <w:rFonts w:eastAsia="Times New Roman" w:cstheme="minorHAnsi"/>
          <w:b/>
          <w:bCs/>
          <w:color w:val="000000"/>
          <w:szCs w:val="20"/>
          <w:lang w:val="en-US" w:eastAsia="fr-FR"/>
        </w:rPr>
        <w:t>, Baptiste Prepoint</w:t>
      </w:r>
      <w:r w:rsidRPr="00E54136">
        <w:rPr>
          <w:rFonts w:eastAsia="Times New Roman" w:cstheme="minorHAnsi"/>
          <w:b/>
          <w:bCs/>
          <w:color w:val="000000"/>
          <w:sz w:val="20"/>
          <w:szCs w:val="12"/>
          <w:vertAlign w:val="superscript"/>
          <w:lang w:val="en-US" w:eastAsia="fr-FR"/>
        </w:rPr>
        <w:t>1</w:t>
      </w:r>
      <w:r w:rsidRPr="00E54136">
        <w:rPr>
          <w:rFonts w:eastAsia="Times New Roman" w:cstheme="minorHAnsi"/>
          <w:b/>
          <w:bCs/>
          <w:color w:val="000000"/>
          <w:szCs w:val="20"/>
          <w:lang w:val="en-US" w:eastAsia="fr-FR"/>
        </w:rPr>
        <w:t>, Celine Condachou</w:t>
      </w:r>
      <w:r w:rsidRPr="00E54136">
        <w:rPr>
          <w:rFonts w:eastAsia="Times New Roman" w:cstheme="minorHAnsi"/>
          <w:b/>
          <w:bCs/>
          <w:color w:val="000000"/>
          <w:sz w:val="20"/>
          <w:szCs w:val="12"/>
          <w:vertAlign w:val="superscript"/>
          <w:lang w:val="en-US" w:eastAsia="fr-FR"/>
        </w:rPr>
        <w:t>1</w:t>
      </w:r>
      <w:r w:rsidRPr="00E54136">
        <w:rPr>
          <w:rFonts w:eastAsia="Times New Roman" w:cstheme="minorHAnsi"/>
          <w:b/>
          <w:bCs/>
          <w:color w:val="000000"/>
          <w:szCs w:val="20"/>
          <w:lang w:val="en-US" w:eastAsia="fr-FR"/>
        </w:rPr>
        <w:t>, Assane G. Fall</w:t>
      </w:r>
      <w:r w:rsidRPr="00E54136">
        <w:rPr>
          <w:rFonts w:eastAsia="Times New Roman" w:cstheme="minorHAnsi"/>
          <w:b/>
          <w:bCs/>
          <w:color w:val="000000"/>
          <w:sz w:val="20"/>
          <w:szCs w:val="12"/>
          <w:vertAlign w:val="superscript"/>
          <w:lang w:val="en-US" w:eastAsia="fr-FR"/>
        </w:rPr>
        <w:t>2</w:t>
      </w:r>
      <w:r w:rsidRPr="00E54136">
        <w:rPr>
          <w:rFonts w:eastAsia="Times New Roman" w:cstheme="minorHAnsi"/>
          <w:b/>
          <w:bCs/>
          <w:color w:val="000000"/>
          <w:szCs w:val="20"/>
          <w:lang w:val="en-US" w:eastAsia="fr-FR"/>
        </w:rPr>
        <w:t>, Geoffrey Gimonneau</w:t>
      </w:r>
      <w:r w:rsidRPr="00E54136">
        <w:rPr>
          <w:rFonts w:eastAsia="Times New Roman" w:cstheme="minorHAnsi"/>
          <w:b/>
          <w:bCs/>
          <w:color w:val="000000"/>
          <w:sz w:val="20"/>
          <w:szCs w:val="12"/>
          <w:vertAlign w:val="superscript"/>
          <w:lang w:val="en-US" w:eastAsia="fr-FR"/>
        </w:rPr>
        <w:t>1,2</w:t>
      </w:r>
      <w:r w:rsidRPr="00E54136">
        <w:rPr>
          <w:rFonts w:eastAsia="Times New Roman" w:cstheme="minorHAnsi"/>
          <w:b/>
          <w:bCs/>
          <w:color w:val="000000"/>
          <w:szCs w:val="20"/>
          <w:lang w:val="en-US" w:eastAsia="fr-FR"/>
        </w:rPr>
        <w:t>, Biram Biteye</w:t>
      </w:r>
      <w:r w:rsidRPr="00E54136">
        <w:rPr>
          <w:rFonts w:eastAsia="Times New Roman" w:cstheme="minorHAnsi"/>
          <w:b/>
          <w:bCs/>
          <w:color w:val="000000"/>
          <w:sz w:val="20"/>
          <w:szCs w:val="12"/>
          <w:vertAlign w:val="superscript"/>
          <w:lang w:val="en-US" w:eastAsia="fr-FR"/>
        </w:rPr>
        <w:t>2</w:t>
      </w:r>
      <w:r w:rsidRPr="00E54136">
        <w:rPr>
          <w:rFonts w:eastAsia="Times New Roman" w:cstheme="minorHAnsi"/>
          <w:b/>
          <w:bCs/>
          <w:color w:val="000000"/>
          <w:szCs w:val="20"/>
          <w:lang w:val="en-US" w:eastAsia="fr-FR"/>
        </w:rPr>
        <w:t>, Momar Talla Seck</w:t>
      </w:r>
      <w:r w:rsidRPr="00E54136">
        <w:rPr>
          <w:rFonts w:eastAsia="Times New Roman" w:cstheme="minorHAnsi"/>
          <w:b/>
          <w:bCs/>
          <w:color w:val="000000"/>
          <w:sz w:val="20"/>
          <w:szCs w:val="12"/>
          <w:vertAlign w:val="superscript"/>
          <w:lang w:val="en-US" w:eastAsia="fr-FR"/>
        </w:rPr>
        <w:t>2</w:t>
      </w:r>
      <w:r w:rsidR="006A2842" w:rsidRPr="00E54136">
        <w:rPr>
          <w:rFonts w:eastAsia="Times New Roman" w:cstheme="minorHAnsi"/>
          <w:b/>
          <w:bCs/>
          <w:color w:val="000000"/>
          <w:lang w:val="en-US" w:eastAsia="fr-FR"/>
        </w:rPr>
        <w:t xml:space="preserve">, </w:t>
      </w:r>
      <w:r w:rsidR="006A2842" w:rsidRPr="00E54136">
        <w:rPr>
          <w:b/>
          <w:lang w:val="en-US"/>
        </w:rPr>
        <w:t>Marc</w:t>
      </w:r>
      <w:r w:rsidR="006A2842" w:rsidRPr="00E54136">
        <w:rPr>
          <w:b/>
          <w:sz w:val="20"/>
          <w:szCs w:val="20"/>
          <w:lang w:val="en-US"/>
        </w:rPr>
        <w:t xml:space="preserve"> </w:t>
      </w:r>
      <w:r w:rsidR="006A2842" w:rsidRPr="00E54136">
        <w:rPr>
          <w:b/>
          <w:szCs w:val="20"/>
          <w:lang w:val="en-US"/>
        </w:rPr>
        <w:t>Eloit</w:t>
      </w:r>
      <w:r w:rsidR="006A2842" w:rsidRPr="00E54136">
        <w:rPr>
          <w:b/>
          <w:sz w:val="20"/>
          <w:szCs w:val="20"/>
          <w:vertAlign w:val="superscript"/>
          <w:lang w:val="en-US"/>
        </w:rPr>
        <w:t>3,4</w:t>
      </w:r>
      <w:r w:rsidR="006A2842" w:rsidRPr="00E54136">
        <w:rPr>
          <w:b/>
          <w:sz w:val="20"/>
          <w:szCs w:val="20"/>
          <w:lang w:val="en-US"/>
        </w:rPr>
        <w:t xml:space="preserve"> </w:t>
      </w:r>
      <w:r w:rsidR="006A2842" w:rsidRPr="00E54136">
        <w:rPr>
          <w:b/>
          <w:szCs w:val="20"/>
          <w:lang w:val="en-US"/>
        </w:rPr>
        <w:t>and Serafin Gutierrez</w:t>
      </w:r>
      <w:r w:rsidR="006A2842" w:rsidRPr="00E54136">
        <w:rPr>
          <w:b/>
          <w:sz w:val="20"/>
          <w:szCs w:val="20"/>
          <w:vertAlign w:val="superscript"/>
          <w:lang w:val="en-US"/>
        </w:rPr>
        <w:t>1*</w:t>
      </w:r>
    </w:p>
    <w:p w14:paraId="594F77C0" w14:textId="77777777" w:rsidR="006A2842" w:rsidRPr="00E54136" w:rsidRDefault="006A2842" w:rsidP="006A2842">
      <w:pPr>
        <w:spacing w:line="240" w:lineRule="auto"/>
        <w:rPr>
          <w:b/>
          <w:sz w:val="20"/>
          <w:szCs w:val="20"/>
          <w:vertAlign w:val="superscript"/>
          <w:lang w:val="en-US"/>
        </w:rPr>
      </w:pPr>
    </w:p>
    <w:p w14:paraId="3D4BFFCD" w14:textId="1018486D" w:rsidR="006A2842" w:rsidRPr="00E54136" w:rsidRDefault="006A2842" w:rsidP="006A2842">
      <w:pPr>
        <w:spacing w:line="240" w:lineRule="auto"/>
        <w:rPr>
          <w:i/>
          <w:sz w:val="20"/>
          <w:szCs w:val="20"/>
        </w:rPr>
      </w:pPr>
      <w:r w:rsidRPr="00E54136">
        <w:rPr>
          <w:i/>
          <w:sz w:val="20"/>
          <w:szCs w:val="20"/>
          <w:vertAlign w:val="superscript"/>
        </w:rPr>
        <w:t>1</w:t>
      </w:r>
      <w:r w:rsidRPr="00E54136">
        <w:rPr>
          <w:i/>
          <w:sz w:val="20"/>
          <w:szCs w:val="20"/>
        </w:rPr>
        <w:t xml:space="preserve">ASTRE, Cirad, INRAe, Univ Montpellier, Montpellier, France. </w:t>
      </w:r>
    </w:p>
    <w:p w14:paraId="6B8A7222" w14:textId="0E9F2670" w:rsidR="006A2842" w:rsidRPr="00E54136" w:rsidRDefault="006A2842" w:rsidP="006A2842">
      <w:pPr>
        <w:spacing w:line="240" w:lineRule="auto"/>
        <w:rPr>
          <w:i/>
          <w:sz w:val="20"/>
          <w:szCs w:val="20"/>
        </w:rPr>
      </w:pPr>
      <w:r w:rsidRPr="00E54136">
        <w:rPr>
          <w:i/>
          <w:sz w:val="20"/>
          <w:szCs w:val="20"/>
          <w:vertAlign w:val="superscript"/>
        </w:rPr>
        <w:t>2</w:t>
      </w:r>
      <w:r w:rsidRPr="00E54136">
        <w:rPr>
          <w:i/>
          <w:sz w:val="20"/>
          <w:szCs w:val="20"/>
        </w:rPr>
        <w:t>Institut Sénégalais de Recherches Agricoles/Laboratoire National de l’Elevage et de Recherches Vétérinaires (ISRA), Dakar-Hann, Senegal.</w:t>
      </w:r>
    </w:p>
    <w:p w14:paraId="356BD891" w14:textId="382E70AD" w:rsidR="0039727E" w:rsidRPr="00E54136" w:rsidRDefault="0039727E" w:rsidP="0039727E">
      <w:pPr>
        <w:spacing w:line="240" w:lineRule="auto"/>
        <w:rPr>
          <w:i/>
          <w:sz w:val="20"/>
          <w:szCs w:val="20"/>
        </w:rPr>
      </w:pPr>
      <w:r w:rsidRPr="00E54136">
        <w:rPr>
          <w:i/>
          <w:sz w:val="20"/>
          <w:szCs w:val="20"/>
          <w:vertAlign w:val="superscript"/>
        </w:rPr>
        <w:t>3</w:t>
      </w:r>
      <w:r w:rsidRPr="00E54136">
        <w:rPr>
          <w:i/>
          <w:sz w:val="20"/>
          <w:szCs w:val="20"/>
        </w:rPr>
        <w:t>Institut Pasteur, Université Paris Cité, Pathogen Discovery Laboratory, Paris, France.</w:t>
      </w:r>
    </w:p>
    <w:p w14:paraId="4EDBABFF" w14:textId="68A57017" w:rsidR="0039727E" w:rsidRPr="00B23F1E" w:rsidRDefault="0039727E" w:rsidP="0039727E">
      <w:pPr>
        <w:spacing w:line="240" w:lineRule="auto"/>
        <w:rPr>
          <w:i/>
          <w:sz w:val="20"/>
          <w:szCs w:val="20"/>
        </w:rPr>
      </w:pPr>
      <w:r w:rsidRPr="00B23F1E">
        <w:rPr>
          <w:i/>
          <w:sz w:val="20"/>
          <w:szCs w:val="20"/>
          <w:vertAlign w:val="superscript"/>
        </w:rPr>
        <w:t>4</w:t>
      </w:r>
      <w:r w:rsidRPr="00B23F1E">
        <w:rPr>
          <w:i/>
          <w:sz w:val="20"/>
          <w:szCs w:val="20"/>
        </w:rPr>
        <w:t>Institut Pasteur, Université Paris Cité, The WOAH (OIE) Collaborating Center for the detection and identification in humans of emerging animal pathogens, Paris, France.</w:t>
      </w:r>
    </w:p>
    <w:p w14:paraId="5C62456E" w14:textId="77777777" w:rsidR="0039727E" w:rsidRPr="00E54136" w:rsidRDefault="0039727E" w:rsidP="0039727E">
      <w:pPr>
        <w:spacing w:line="240" w:lineRule="auto"/>
        <w:rPr>
          <w:i/>
          <w:sz w:val="20"/>
          <w:szCs w:val="20"/>
        </w:rPr>
      </w:pPr>
      <w:r w:rsidRPr="00E54136">
        <w:rPr>
          <w:i/>
          <w:sz w:val="20"/>
          <w:szCs w:val="20"/>
          <w:vertAlign w:val="superscript"/>
        </w:rPr>
        <w:t>5</w:t>
      </w:r>
      <w:r w:rsidRPr="00E54136">
        <w:rPr>
          <w:i/>
          <w:sz w:val="20"/>
          <w:szCs w:val="20"/>
        </w:rPr>
        <w:t>Ecole nationale vétérinaire d’Alfort, University of Paris-Est, Maisons-Alfort, France.</w:t>
      </w:r>
    </w:p>
    <w:p w14:paraId="2AD8FCC6" w14:textId="2AB1C1E1" w:rsidR="0039727E" w:rsidRPr="00E54136" w:rsidRDefault="001A4D7F">
      <w:pPr>
        <w:rPr>
          <w:rFonts w:cstheme="minorHAnsi"/>
          <w:lang w:val="en-US"/>
        </w:rPr>
      </w:pPr>
      <w:r w:rsidRPr="00E54136">
        <w:rPr>
          <w:rFonts w:cstheme="minorHAnsi"/>
          <w:lang w:val="en-US"/>
        </w:rPr>
        <w:t xml:space="preserve">*Corresponding </w:t>
      </w:r>
      <w:proofErr w:type="gramStart"/>
      <w:r w:rsidRPr="00E54136">
        <w:rPr>
          <w:rFonts w:cstheme="minorHAnsi"/>
          <w:lang w:val="en-US"/>
        </w:rPr>
        <w:t>author</w:t>
      </w:r>
      <w:r w:rsidR="0039727E" w:rsidRPr="00E54136">
        <w:rPr>
          <w:rFonts w:cstheme="minorHAnsi"/>
          <w:lang w:val="en-US"/>
        </w:rPr>
        <w:t> :</w:t>
      </w:r>
      <w:proofErr w:type="gramEnd"/>
      <w:r w:rsidR="0039727E" w:rsidRPr="00E54136">
        <w:rPr>
          <w:rFonts w:cstheme="minorHAnsi"/>
          <w:lang w:val="en-US"/>
        </w:rPr>
        <w:t xml:space="preserve"> Serafin Gutierrez</w:t>
      </w:r>
    </w:p>
    <w:p w14:paraId="6684A889" w14:textId="27CA40D2" w:rsidR="001A4D7F" w:rsidRPr="00E54136" w:rsidRDefault="001A4D7F">
      <w:pPr>
        <w:rPr>
          <w:rStyle w:val="Lienhypertexte"/>
          <w:rFonts w:cstheme="minorHAnsi"/>
          <w:lang w:val="en-US"/>
        </w:rPr>
      </w:pPr>
      <w:r w:rsidRPr="00E54136">
        <w:rPr>
          <w:rFonts w:cstheme="minorHAnsi"/>
          <w:lang w:val="en-US"/>
        </w:rPr>
        <w:t xml:space="preserve"> </w:t>
      </w:r>
      <w:r w:rsidR="0039727E" w:rsidRPr="00E54136">
        <w:rPr>
          <w:rFonts w:cstheme="minorHAnsi"/>
          <w:lang w:val="en-US"/>
        </w:rPr>
        <w:t xml:space="preserve">Mailing </w:t>
      </w:r>
      <w:proofErr w:type="gramStart"/>
      <w:r w:rsidR="0039727E" w:rsidRPr="00E54136">
        <w:rPr>
          <w:rFonts w:cstheme="minorHAnsi"/>
          <w:lang w:val="en-US"/>
        </w:rPr>
        <w:t>Address :</w:t>
      </w:r>
      <w:proofErr w:type="gramEnd"/>
      <w:r w:rsidR="0039727E" w:rsidRPr="00E54136">
        <w:rPr>
          <w:rFonts w:cstheme="minorHAnsi"/>
          <w:lang w:val="en-US"/>
        </w:rPr>
        <w:t xml:space="preserve"> </w:t>
      </w:r>
      <w:hyperlink r:id="rId4" w:history="1">
        <w:r w:rsidR="0039727E" w:rsidRPr="00E54136">
          <w:rPr>
            <w:rStyle w:val="Lienhypertexte"/>
            <w:rFonts w:cstheme="minorHAnsi"/>
            <w:lang w:val="en-US"/>
          </w:rPr>
          <w:t>serafin.gutierrez@cirad.fr</w:t>
        </w:r>
      </w:hyperlink>
    </w:p>
    <w:p w14:paraId="7D5A84F8" w14:textId="6755B0E5" w:rsidR="0039727E" w:rsidRPr="00E54136" w:rsidRDefault="0039727E" w:rsidP="0039727E">
      <w:pPr>
        <w:pStyle w:val="PrformatHTML"/>
        <w:rPr>
          <w:rFonts w:asciiTheme="minorHAnsi" w:hAnsiTheme="minorHAnsi" w:cstheme="minorHAnsi"/>
          <w:sz w:val="22"/>
        </w:rPr>
      </w:pPr>
      <w:r w:rsidRPr="00E54136">
        <w:rPr>
          <w:rFonts w:asciiTheme="minorHAnsi" w:hAnsiTheme="minorHAnsi" w:cstheme="minorHAnsi"/>
          <w:sz w:val="22"/>
        </w:rPr>
        <w:t xml:space="preserve">Telephone number : +33 4 67 59 39 11 </w:t>
      </w:r>
    </w:p>
    <w:p w14:paraId="152585D8" w14:textId="14DAC95A" w:rsidR="0039727E" w:rsidRPr="00E54136" w:rsidRDefault="0039727E">
      <w:pPr>
        <w:rPr>
          <w:rFonts w:cstheme="minorHAnsi"/>
        </w:rPr>
      </w:pPr>
    </w:p>
    <w:p w14:paraId="0A4279CC" w14:textId="77777777" w:rsidR="001A4D7F" w:rsidRPr="00E54136" w:rsidRDefault="001A4D7F">
      <w:pPr>
        <w:rPr>
          <w:rFonts w:cstheme="minorHAnsi"/>
        </w:rPr>
      </w:pPr>
      <w:r w:rsidRPr="00E54136">
        <w:rPr>
          <w:rFonts w:cstheme="minorHAnsi"/>
        </w:rPr>
        <w:br w:type="page"/>
      </w:r>
    </w:p>
    <w:p w14:paraId="33473B69" w14:textId="3A4B1B0E" w:rsidR="00EF3529" w:rsidRPr="00E54136" w:rsidRDefault="00BA657B">
      <w:pPr>
        <w:rPr>
          <w:rFonts w:ascii="Calibri" w:hAnsi="Calibri" w:cs="Calibri"/>
          <w:b/>
          <w:bCs/>
          <w:color w:val="000000"/>
        </w:rPr>
      </w:pPr>
      <w:r w:rsidRPr="00E54136">
        <w:rPr>
          <w:rFonts w:ascii="Calibri" w:hAnsi="Calibri" w:cs="Calibri"/>
          <w:b/>
          <w:bCs/>
          <w:noProof/>
          <w:color w:val="000000"/>
        </w:rPr>
        <w:lastRenderedPageBreak/>
        <w:drawing>
          <wp:inline distT="0" distB="0" distL="0" distR="0" wp14:anchorId="6E59AB38" wp14:editId="56A988C6">
            <wp:extent cx="5760720" cy="66992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recurve Culex &amp; Aede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6699250"/>
                    </a:xfrm>
                    <a:prstGeom prst="rect">
                      <a:avLst/>
                    </a:prstGeom>
                  </pic:spPr>
                </pic:pic>
              </a:graphicData>
            </a:graphic>
          </wp:inline>
        </w:drawing>
      </w:r>
    </w:p>
    <w:p w14:paraId="4EBEFCBE" w14:textId="2133FF07" w:rsidR="00EF3529" w:rsidRPr="00E54136" w:rsidRDefault="001A4D7F">
      <w:pPr>
        <w:rPr>
          <w:rFonts w:ascii="Calibri" w:hAnsi="Calibri" w:cs="Calibri"/>
          <w:color w:val="000000"/>
        </w:rPr>
      </w:pPr>
      <w:r w:rsidRPr="00E54136">
        <w:rPr>
          <w:rFonts w:ascii="Calibri" w:hAnsi="Calibri" w:cs="Calibri"/>
          <w:b/>
          <w:bCs/>
          <w:color w:val="000000"/>
          <w:lang w:val="en-US"/>
        </w:rPr>
        <w:t>Figure S</w:t>
      </w:r>
      <w:proofErr w:type="gramStart"/>
      <w:r w:rsidRPr="00E54136">
        <w:rPr>
          <w:rFonts w:ascii="Calibri" w:hAnsi="Calibri" w:cs="Calibri"/>
          <w:b/>
          <w:bCs/>
          <w:color w:val="000000"/>
          <w:lang w:val="en-US"/>
        </w:rPr>
        <w:t>1 :</w:t>
      </w:r>
      <w:proofErr w:type="gramEnd"/>
      <w:r w:rsidRPr="00E54136">
        <w:rPr>
          <w:rFonts w:ascii="Calibri" w:hAnsi="Calibri" w:cs="Calibri"/>
          <w:b/>
          <w:bCs/>
          <w:color w:val="000000"/>
          <w:lang w:val="en-US"/>
        </w:rPr>
        <w:t xml:space="preserve"> </w:t>
      </w:r>
      <w:r w:rsidRPr="00E54136">
        <w:rPr>
          <w:rFonts w:ascii="Calibri" w:hAnsi="Calibri" w:cs="Calibri"/>
          <w:color w:val="000000"/>
          <w:lang w:val="en-US"/>
        </w:rPr>
        <w:t xml:space="preserve">Rarefaction curve analysis </w:t>
      </w:r>
      <w:r w:rsidRPr="00E54136">
        <w:rPr>
          <w:rFonts w:ascii="Calibri" w:hAnsi="Calibri" w:cs="Calibri"/>
          <w:lang w:val="en-US"/>
        </w:rPr>
        <w:t>of each library</w:t>
      </w:r>
      <w:r w:rsidR="0068398C" w:rsidRPr="00E54136">
        <w:rPr>
          <w:rFonts w:ascii="Calibri" w:hAnsi="Calibri" w:cs="Calibri"/>
          <w:lang w:val="en-US"/>
        </w:rPr>
        <w:t xml:space="preserve"> (see </w:t>
      </w:r>
      <w:bookmarkStart w:id="0" w:name="_GoBack"/>
      <w:bookmarkEnd w:id="0"/>
      <w:r w:rsidR="0068398C" w:rsidRPr="00E54136">
        <w:rPr>
          <w:rFonts w:ascii="Calibri" w:hAnsi="Calibri" w:cs="Calibri"/>
          <w:lang w:val="en-US"/>
        </w:rPr>
        <w:t>Table 1 for explanation of acronyms)</w:t>
      </w:r>
      <w:r w:rsidRPr="00E54136">
        <w:rPr>
          <w:rFonts w:ascii="Calibri" w:hAnsi="Calibri" w:cs="Calibri"/>
          <w:lang w:val="en-US"/>
        </w:rPr>
        <w:t xml:space="preserve">. </w:t>
      </w:r>
      <w:r w:rsidRPr="00E54136">
        <w:rPr>
          <w:rFonts w:ascii="Calibri" w:hAnsi="Calibri" w:cs="Calibri"/>
          <w:color w:val="000000"/>
          <w:lang w:val="en-US"/>
        </w:rPr>
        <w:t xml:space="preserve">The x-axis shows the number of virus-like reads, and the y-axis the number of </w:t>
      </w:r>
      <w:r w:rsidRPr="00E54136">
        <w:rPr>
          <w:rFonts w:ascii="Calibri" w:hAnsi="Calibri" w:cs="Calibri"/>
          <w:lang w:val="en-US"/>
        </w:rPr>
        <w:t>viral taxonomic units (</w:t>
      </w:r>
      <w:r w:rsidR="00373228">
        <w:rPr>
          <w:rFonts w:ascii="Calibri" w:hAnsi="Calibri" w:cs="Calibri"/>
          <w:lang w:val="en-US"/>
        </w:rPr>
        <w:t>V</w:t>
      </w:r>
      <w:r w:rsidRPr="00E54136">
        <w:rPr>
          <w:rFonts w:ascii="Calibri" w:hAnsi="Calibri" w:cs="Calibri"/>
          <w:lang w:val="en-US"/>
        </w:rPr>
        <w:t xml:space="preserve">TUs) </w:t>
      </w:r>
      <w:r w:rsidRPr="00E54136">
        <w:rPr>
          <w:rFonts w:ascii="Calibri" w:hAnsi="Calibri" w:cs="Calibri"/>
          <w:color w:val="000000"/>
          <w:lang w:val="en-US"/>
        </w:rPr>
        <w:t xml:space="preserve">per library. </w:t>
      </w:r>
      <w:r w:rsidRPr="00E54136">
        <w:rPr>
          <w:rFonts w:ascii="Calibri" w:hAnsi="Calibri" w:cs="Calibri"/>
          <w:b/>
          <w:bCs/>
          <w:color w:val="000000"/>
          <w:lang w:val="en-US"/>
        </w:rPr>
        <w:t>(A)</w:t>
      </w:r>
      <w:r w:rsidRPr="00E54136">
        <w:rPr>
          <w:rFonts w:ascii="Calibri" w:hAnsi="Calibri" w:cs="Calibri"/>
          <w:color w:val="000000"/>
          <w:lang w:val="en-US"/>
        </w:rPr>
        <w:t xml:space="preserve"> Libraries of </w:t>
      </w:r>
      <w:r w:rsidRPr="00E54136">
        <w:rPr>
          <w:rFonts w:ascii="Calibri" w:hAnsi="Calibri" w:cs="Calibri"/>
          <w:i/>
          <w:iCs/>
          <w:color w:val="000000"/>
          <w:lang w:val="en-US"/>
        </w:rPr>
        <w:t>Culex poicilipes</w:t>
      </w:r>
      <w:r w:rsidRPr="00E54136">
        <w:rPr>
          <w:rFonts w:ascii="Calibri" w:hAnsi="Calibri" w:cs="Calibri"/>
          <w:color w:val="000000"/>
          <w:lang w:val="en-US"/>
        </w:rPr>
        <w:t xml:space="preserve"> (red) and </w:t>
      </w:r>
      <w:r w:rsidRPr="00E54136">
        <w:rPr>
          <w:rFonts w:ascii="Calibri" w:hAnsi="Calibri" w:cs="Calibri"/>
          <w:i/>
          <w:iCs/>
          <w:color w:val="000000"/>
          <w:lang w:val="en-US"/>
        </w:rPr>
        <w:t xml:space="preserve">Culex tritaeniorhynchus </w:t>
      </w:r>
      <w:r w:rsidRPr="00E54136">
        <w:rPr>
          <w:rFonts w:ascii="Calibri" w:hAnsi="Calibri" w:cs="Calibri"/>
          <w:color w:val="000000"/>
          <w:lang w:val="en-US"/>
        </w:rPr>
        <w:t xml:space="preserve">(blue). </w:t>
      </w:r>
      <w:r w:rsidRPr="00E54136">
        <w:rPr>
          <w:rFonts w:ascii="Calibri" w:hAnsi="Calibri" w:cs="Calibri"/>
          <w:b/>
          <w:bCs/>
          <w:color w:val="000000"/>
        </w:rPr>
        <w:t>(B)</w:t>
      </w:r>
      <w:r w:rsidRPr="00E54136">
        <w:rPr>
          <w:rFonts w:ascii="Calibri" w:hAnsi="Calibri" w:cs="Calibri"/>
          <w:color w:val="000000"/>
        </w:rPr>
        <w:t xml:space="preserve"> Libraries of</w:t>
      </w:r>
      <w:r w:rsidRPr="00E54136">
        <w:rPr>
          <w:rFonts w:ascii="Calibri" w:hAnsi="Calibri" w:cs="Calibri"/>
          <w:i/>
          <w:iCs/>
          <w:color w:val="000000"/>
        </w:rPr>
        <w:t xml:space="preserve"> Aedes vexans</w:t>
      </w:r>
      <w:r w:rsidRPr="00E54136">
        <w:rPr>
          <w:rFonts w:ascii="Calibri" w:hAnsi="Calibri" w:cs="Calibri"/>
          <w:color w:val="000000"/>
        </w:rPr>
        <w:t>.</w:t>
      </w:r>
    </w:p>
    <w:p w14:paraId="0FF2D773" w14:textId="77777777" w:rsidR="00EF3529" w:rsidRPr="00E54136" w:rsidRDefault="00EF3529">
      <w:pPr>
        <w:rPr>
          <w:rFonts w:ascii="Calibri" w:hAnsi="Calibri" w:cs="Calibri"/>
          <w:color w:val="000000"/>
        </w:rPr>
      </w:pPr>
      <w:r w:rsidRPr="00E54136">
        <w:rPr>
          <w:rFonts w:ascii="Calibri" w:hAnsi="Calibri" w:cs="Calibri"/>
          <w:color w:val="000000"/>
        </w:rPr>
        <w:br w:type="page"/>
      </w:r>
    </w:p>
    <w:p w14:paraId="724002C2" w14:textId="1F1FCD65" w:rsidR="00EF3529" w:rsidRPr="00E54136" w:rsidRDefault="00BE15F1" w:rsidP="00BE15F1">
      <w:pPr>
        <w:jc w:val="center"/>
        <w:rPr>
          <w:rFonts w:ascii="Calibri" w:hAnsi="Calibri" w:cs="Calibri"/>
          <w:color w:val="000000"/>
        </w:rPr>
      </w:pPr>
      <w:r w:rsidRPr="00E54136">
        <w:rPr>
          <w:rFonts w:ascii="Calibri" w:hAnsi="Calibri" w:cs="Calibri"/>
          <w:noProof/>
          <w:color w:val="000000"/>
        </w:rPr>
        <w:lastRenderedPageBreak/>
        <w:drawing>
          <wp:inline distT="0" distB="0" distL="0" distR="0" wp14:anchorId="22176C3E" wp14:editId="64DF88D8">
            <wp:extent cx="4551680" cy="8892540"/>
            <wp:effectExtent l="0" t="0" r="127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eChartCustomCx &amp; Ae_vfinal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51680" cy="8892540"/>
                    </a:xfrm>
                    <a:prstGeom prst="rect">
                      <a:avLst/>
                    </a:prstGeom>
                  </pic:spPr>
                </pic:pic>
              </a:graphicData>
            </a:graphic>
          </wp:inline>
        </w:drawing>
      </w:r>
    </w:p>
    <w:p w14:paraId="1CB6BE38" w14:textId="77777777" w:rsidR="001A4D7F" w:rsidRPr="00E54136" w:rsidRDefault="001A4D7F" w:rsidP="001A4D7F">
      <w:pPr>
        <w:pStyle w:val="NormalWeb"/>
        <w:spacing w:before="0" w:beforeAutospacing="0" w:after="160" w:afterAutospacing="0"/>
        <w:jc w:val="both"/>
        <w:rPr>
          <w:rFonts w:ascii="Calibri" w:hAnsi="Calibri" w:cs="Calibri"/>
          <w:color w:val="000000"/>
          <w:sz w:val="22"/>
          <w:szCs w:val="22"/>
          <w:lang w:val="en-US"/>
        </w:rPr>
      </w:pPr>
      <w:r w:rsidRPr="00E54136">
        <w:rPr>
          <w:rFonts w:ascii="Calibri" w:hAnsi="Calibri" w:cs="Calibri"/>
          <w:b/>
          <w:bCs/>
          <w:color w:val="000000"/>
          <w:sz w:val="22"/>
          <w:szCs w:val="22"/>
          <w:lang w:val="en-US"/>
        </w:rPr>
        <w:lastRenderedPageBreak/>
        <w:t>Figure S</w:t>
      </w:r>
      <w:proofErr w:type="gramStart"/>
      <w:r w:rsidRPr="00E54136">
        <w:rPr>
          <w:rFonts w:ascii="Calibri" w:hAnsi="Calibri" w:cs="Calibri"/>
          <w:b/>
          <w:bCs/>
          <w:color w:val="000000"/>
          <w:sz w:val="22"/>
          <w:szCs w:val="22"/>
          <w:lang w:val="en-US"/>
        </w:rPr>
        <w:t>2 :</w:t>
      </w:r>
      <w:proofErr w:type="gramEnd"/>
      <w:r w:rsidRPr="00E54136">
        <w:rPr>
          <w:rFonts w:ascii="Calibri" w:hAnsi="Calibri" w:cs="Calibri"/>
          <w:b/>
          <w:bCs/>
          <w:color w:val="000000"/>
          <w:sz w:val="22"/>
          <w:szCs w:val="22"/>
          <w:lang w:val="en-US"/>
        </w:rPr>
        <w:t xml:space="preserve"> </w:t>
      </w:r>
      <w:r w:rsidRPr="00E54136">
        <w:rPr>
          <w:rFonts w:ascii="Calibri" w:hAnsi="Calibri" w:cs="Calibri"/>
          <w:color w:val="000000"/>
          <w:sz w:val="22"/>
          <w:szCs w:val="22"/>
          <w:lang w:val="en-US"/>
        </w:rPr>
        <w:t xml:space="preserve">Distribution of viral operational taxonomic units (vOTUs) among orders (external donut chart) and phyla (inner pie chart) found in (A) </w:t>
      </w:r>
      <w:r w:rsidRPr="00E54136">
        <w:rPr>
          <w:rFonts w:ascii="Calibri" w:hAnsi="Calibri" w:cs="Calibri"/>
          <w:i/>
          <w:iCs/>
          <w:color w:val="000000"/>
          <w:sz w:val="22"/>
          <w:szCs w:val="22"/>
          <w:lang w:val="en-US"/>
        </w:rPr>
        <w:t>Culex poicilipes</w:t>
      </w:r>
      <w:r w:rsidRPr="00E54136">
        <w:rPr>
          <w:rFonts w:ascii="Calibri" w:hAnsi="Calibri" w:cs="Calibri"/>
          <w:color w:val="000000"/>
          <w:sz w:val="22"/>
          <w:szCs w:val="22"/>
          <w:lang w:val="en-US"/>
        </w:rPr>
        <w:t xml:space="preserve"> and </w:t>
      </w:r>
      <w:r w:rsidRPr="00E54136">
        <w:rPr>
          <w:rFonts w:ascii="Calibri" w:hAnsi="Calibri" w:cs="Calibri"/>
          <w:i/>
          <w:iCs/>
          <w:color w:val="000000"/>
          <w:sz w:val="22"/>
          <w:szCs w:val="22"/>
          <w:lang w:val="en-US"/>
        </w:rPr>
        <w:t>Culex tritaeniorhynchus</w:t>
      </w:r>
      <w:r w:rsidRPr="00E54136">
        <w:rPr>
          <w:rFonts w:ascii="Calibri" w:hAnsi="Calibri" w:cs="Calibri"/>
          <w:color w:val="000000"/>
          <w:sz w:val="22"/>
          <w:szCs w:val="22"/>
          <w:lang w:val="en-US"/>
        </w:rPr>
        <w:t xml:space="preserve">, and (B) </w:t>
      </w:r>
      <w:r w:rsidRPr="00E54136">
        <w:rPr>
          <w:rFonts w:ascii="Calibri" w:hAnsi="Calibri" w:cs="Calibri"/>
          <w:i/>
          <w:iCs/>
          <w:color w:val="000000"/>
          <w:sz w:val="22"/>
          <w:szCs w:val="22"/>
          <w:lang w:val="en-US"/>
        </w:rPr>
        <w:t>Aedes vexans</w:t>
      </w:r>
      <w:r w:rsidRPr="00E54136">
        <w:rPr>
          <w:rFonts w:ascii="Calibri" w:hAnsi="Calibri" w:cs="Calibri"/>
          <w:color w:val="000000"/>
          <w:sz w:val="22"/>
          <w:szCs w:val="22"/>
          <w:lang w:val="en-US"/>
        </w:rPr>
        <w:t>. Percentages between brackets represent the proportion of all vOTUs in each order or phyla. The term “</w:t>
      </w:r>
      <w:r w:rsidRPr="00E54136">
        <w:rPr>
          <w:rFonts w:ascii="Calibri" w:hAnsi="Calibri" w:cs="Calibri"/>
          <w:i/>
          <w:iCs/>
          <w:color w:val="000000"/>
          <w:sz w:val="22"/>
          <w:szCs w:val="22"/>
          <w:lang w:val="en-US"/>
        </w:rPr>
        <w:t>Incertae</w:t>
      </w:r>
      <w:r w:rsidRPr="00E54136">
        <w:rPr>
          <w:rFonts w:ascii="Calibri" w:hAnsi="Calibri" w:cs="Calibri"/>
          <w:color w:val="000000"/>
          <w:sz w:val="22"/>
          <w:szCs w:val="22"/>
          <w:lang w:val="en-US"/>
        </w:rPr>
        <w:t xml:space="preserve"> </w:t>
      </w:r>
      <w:r w:rsidRPr="00E54136">
        <w:rPr>
          <w:rFonts w:ascii="Calibri" w:hAnsi="Calibri" w:cs="Calibri"/>
          <w:i/>
          <w:iCs/>
          <w:color w:val="000000"/>
          <w:sz w:val="22"/>
          <w:szCs w:val="22"/>
          <w:lang w:val="en-US"/>
        </w:rPr>
        <w:t>sedis</w:t>
      </w:r>
      <w:r w:rsidRPr="00E54136">
        <w:rPr>
          <w:rFonts w:ascii="Calibri" w:hAnsi="Calibri" w:cs="Calibri"/>
          <w:color w:val="000000"/>
          <w:sz w:val="22"/>
          <w:szCs w:val="22"/>
          <w:lang w:val="en-US"/>
        </w:rPr>
        <w:t>” stands for taxa whose classification is still undefined at the phylum level.</w:t>
      </w:r>
    </w:p>
    <w:p w14:paraId="29AC39FF" w14:textId="77777777" w:rsidR="00EF3529" w:rsidRPr="00E54136" w:rsidRDefault="00EF3529" w:rsidP="001A4D7F">
      <w:pPr>
        <w:pStyle w:val="NormalWeb"/>
        <w:spacing w:before="0" w:beforeAutospacing="0" w:after="160" w:afterAutospacing="0"/>
        <w:jc w:val="both"/>
        <w:rPr>
          <w:rFonts w:ascii="Calibri" w:hAnsi="Calibri" w:cs="Calibri"/>
          <w:color w:val="000000"/>
          <w:sz w:val="22"/>
          <w:szCs w:val="22"/>
          <w:lang w:val="en-US"/>
        </w:rPr>
      </w:pPr>
    </w:p>
    <w:p w14:paraId="4F39A255" w14:textId="50D38C58" w:rsidR="00EF3529" w:rsidRPr="00E54136" w:rsidRDefault="00BE15F1" w:rsidP="001A4D7F">
      <w:pPr>
        <w:pStyle w:val="NormalWeb"/>
        <w:spacing w:before="0" w:beforeAutospacing="0" w:after="160" w:afterAutospacing="0"/>
        <w:jc w:val="both"/>
      </w:pPr>
      <w:r w:rsidRPr="00E54136">
        <w:rPr>
          <w:noProof/>
        </w:rPr>
        <w:drawing>
          <wp:inline distT="0" distB="0" distL="0" distR="0" wp14:anchorId="5EBBE68E" wp14:editId="39FA92AC">
            <wp:extent cx="5760720" cy="546925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gramme of pident Cx &amp; Ae_vfinale.png"/>
                    <pic:cNvPicPr/>
                  </pic:nvPicPr>
                  <pic:blipFill>
                    <a:blip r:embed="rId7">
                      <a:extLst>
                        <a:ext uri="{28A0092B-C50C-407E-A947-70E740481C1C}">
                          <a14:useLocalDpi xmlns:a14="http://schemas.microsoft.com/office/drawing/2010/main" val="0"/>
                        </a:ext>
                      </a:extLst>
                    </a:blip>
                    <a:stretch>
                      <a:fillRect/>
                    </a:stretch>
                  </pic:blipFill>
                  <pic:spPr>
                    <a:xfrm>
                      <a:off x="0" y="0"/>
                      <a:ext cx="5760720" cy="5469255"/>
                    </a:xfrm>
                    <a:prstGeom prst="rect">
                      <a:avLst/>
                    </a:prstGeom>
                  </pic:spPr>
                </pic:pic>
              </a:graphicData>
            </a:graphic>
          </wp:inline>
        </w:drawing>
      </w:r>
    </w:p>
    <w:p w14:paraId="711587A5" w14:textId="0E8E88A4" w:rsidR="00EF3529" w:rsidRPr="00E54136" w:rsidRDefault="001A4D7F">
      <w:pPr>
        <w:rPr>
          <w:rFonts w:ascii="Calibri" w:hAnsi="Calibri" w:cs="Calibri"/>
          <w:color w:val="000000"/>
          <w:lang w:val="en-US"/>
        </w:rPr>
      </w:pPr>
      <w:r w:rsidRPr="00E54136">
        <w:rPr>
          <w:rFonts w:ascii="Calibri" w:hAnsi="Calibri" w:cs="Calibri"/>
          <w:b/>
          <w:bCs/>
          <w:color w:val="000000"/>
          <w:lang w:val="en-US"/>
        </w:rPr>
        <w:t>Figure S</w:t>
      </w:r>
      <w:proofErr w:type="gramStart"/>
      <w:r w:rsidRPr="00E54136">
        <w:rPr>
          <w:rFonts w:ascii="Calibri" w:hAnsi="Calibri" w:cs="Calibri"/>
          <w:b/>
          <w:bCs/>
          <w:color w:val="000000"/>
          <w:lang w:val="en-US"/>
        </w:rPr>
        <w:t>3 :</w:t>
      </w:r>
      <w:proofErr w:type="gramEnd"/>
      <w:r w:rsidRPr="00E54136">
        <w:rPr>
          <w:rFonts w:ascii="Calibri" w:hAnsi="Calibri" w:cs="Calibri"/>
          <w:b/>
          <w:bCs/>
          <w:color w:val="000000"/>
          <w:lang w:val="en-US"/>
        </w:rPr>
        <w:t xml:space="preserve"> </w:t>
      </w:r>
      <w:r w:rsidR="003C4F9E" w:rsidRPr="00E54136">
        <w:rPr>
          <w:rFonts w:ascii="Calibri" w:hAnsi="Calibri" w:cs="Calibri"/>
          <w:bCs/>
          <w:color w:val="000000"/>
          <w:lang w:val="en-US"/>
        </w:rPr>
        <w:t>Average p</w:t>
      </w:r>
      <w:r w:rsidRPr="00E54136">
        <w:rPr>
          <w:rFonts w:ascii="Calibri" w:hAnsi="Calibri" w:cs="Calibri"/>
          <w:color w:val="000000"/>
          <w:lang w:val="en-US"/>
        </w:rPr>
        <w:t xml:space="preserve">ercent identities at the amino acid level </w:t>
      </w:r>
      <w:r w:rsidR="003C4F9E" w:rsidRPr="00E54136">
        <w:rPr>
          <w:rFonts w:ascii="Calibri" w:hAnsi="Calibri" w:cs="Calibri"/>
          <w:color w:val="000000"/>
          <w:lang w:val="en-US"/>
        </w:rPr>
        <w:t>from all the contigs of each</w:t>
      </w:r>
      <w:r w:rsidRPr="00E54136">
        <w:rPr>
          <w:rFonts w:ascii="Calibri" w:hAnsi="Calibri" w:cs="Calibri"/>
          <w:color w:val="000000"/>
          <w:lang w:val="en-US"/>
        </w:rPr>
        <w:t xml:space="preserve"> viral operational taxonomic units (vOTUs) with their best hit in the viromes of (A) </w:t>
      </w:r>
      <w:r w:rsidRPr="00E54136">
        <w:rPr>
          <w:rFonts w:ascii="Calibri" w:hAnsi="Calibri" w:cs="Calibri"/>
          <w:i/>
          <w:iCs/>
          <w:color w:val="000000"/>
          <w:lang w:val="en-US"/>
        </w:rPr>
        <w:t>Culex</w:t>
      </w:r>
      <w:r w:rsidRPr="00E54136">
        <w:rPr>
          <w:rFonts w:ascii="Calibri" w:hAnsi="Calibri" w:cs="Calibri"/>
          <w:color w:val="000000"/>
          <w:lang w:val="en-US"/>
        </w:rPr>
        <w:t xml:space="preserve"> mosquitoes and (B) </w:t>
      </w:r>
      <w:r w:rsidRPr="00E54136">
        <w:rPr>
          <w:rFonts w:ascii="Calibri" w:hAnsi="Calibri" w:cs="Calibri"/>
          <w:i/>
          <w:iCs/>
          <w:color w:val="000000"/>
          <w:lang w:val="en-US"/>
        </w:rPr>
        <w:t>Aedes vexans</w:t>
      </w:r>
      <w:r w:rsidRPr="00E54136">
        <w:rPr>
          <w:rFonts w:ascii="Calibri" w:hAnsi="Calibri" w:cs="Calibri"/>
          <w:color w:val="000000"/>
          <w:lang w:val="en-US"/>
        </w:rPr>
        <w:t>. The bars in blue indicate a</w:t>
      </w:r>
      <w:r w:rsidR="003C4F9E" w:rsidRPr="00E54136">
        <w:rPr>
          <w:rFonts w:ascii="Calibri" w:hAnsi="Calibri" w:cs="Calibri"/>
          <w:color w:val="000000"/>
          <w:lang w:val="en-US"/>
        </w:rPr>
        <w:t xml:space="preserve">n average </w:t>
      </w:r>
      <w:r w:rsidRPr="00E54136">
        <w:rPr>
          <w:rFonts w:ascii="Calibri" w:hAnsi="Calibri" w:cs="Calibri"/>
          <w:color w:val="000000"/>
          <w:lang w:val="en-US"/>
        </w:rPr>
        <w:t>percent identity higher than 90% and thus vOTUs likely including sequences of the virus species found as their best hit. The red bars represent vOTUs with less than 90% identity to their best hit and thus probably involving sequences of new virus species.</w:t>
      </w:r>
    </w:p>
    <w:p w14:paraId="6201ACF1" w14:textId="77777777" w:rsidR="00EF3529" w:rsidRPr="00E54136" w:rsidRDefault="00EF3529">
      <w:pPr>
        <w:rPr>
          <w:rFonts w:ascii="Calibri" w:hAnsi="Calibri" w:cs="Calibri"/>
          <w:color w:val="000000"/>
          <w:lang w:val="en-US"/>
        </w:rPr>
      </w:pPr>
      <w:r w:rsidRPr="00E54136">
        <w:rPr>
          <w:rFonts w:ascii="Calibri" w:hAnsi="Calibri" w:cs="Calibri"/>
          <w:color w:val="000000"/>
          <w:lang w:val="en-US"/>
        </w:rPr>
        <w:br w:type="page"/>
      </w:r>
    </w:p>
    <w:p w14:paraId="755477E2" w14:textId="74977ECC" w:rsidR="00EF3529" w:rsidRPr="00E54136" w:rsidRDefault="00FF429C">
      <w:pPr>
        <w:rPr>
          <w:rFonts w:ascii="Calibri" w:hAnsi="Calibri" w:cs="Calibri"/>
          <w:color w:val="000000"/>
          <w:lang w:val="en-US"/>
        </w:rPr>
      </w:pPr>
      <w:r w:rsidRPr="00E54136">
        <w:rPr>
          <w:rFonts w:ascii="Calibri" w:hAnsi="Calibri" w:cs="Calibri"/>
          <w:noProof/>
          <w:color w:val="000000"/>
          <w:lang w:val="en-US"/>
        </w:rPr>
        <w:lastRenderedPageBreak/>
        <w:drawing>
          <wp:inline distT="0" distB="0" distL="0" distR="0" wp14:anchorId="72E85FA7" wp14:editId="18B1C445">
            <wp:extent cx="5760720" cy="67208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S4_vRe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6720840"/>
                    </a:xfrm>
                    <a:prstGeom prst="rect">
                      <a:avLst/>
                    </a:prstGeom>
                  </pic:spPr>
                </pic:pic>
              </a:graphicData>
            </a:graphic>
          </wp:inline>
        </w:drawing>
      </w:r>
    </w:p>
    <w:p w14:paraId="44880D3E" w14:textId="2712A467" w:rsidR="00EF3529" w:rsidRPr="00E54136" w:rsidRDefault="001A4D7F">
      <w:pPr>
        <w:rPr>
          <w:rFonts w:ascii="Calibri" w:hAnsi="Calibri" w:cs="Calibri"/>
          <w:color w:val="000000"/>
        </w:rPr>
      </w:pPr>
      <w:r w:rsidRPr="00E54136">
        <w:rPr>
          <w:rFonts w:ascii="Calibri" w:hAnsi="Calibri" w:cs="Calibri"/>
          <w:b/>
          <w:bCs/>
          <w:color w:val="000000"/>
          <w:lang w:val="en-US"/>
        </w:rPr>
        <w:t>Figure S</w:t>
      </w:r>
      <w:proofErr w:type="gramStart"/>
      <w:r w:rsidRPr="00E54136">
        <w:rPr>
          <w:rFonts w:ascii="Calibri" w:hAnsi="Calibri" w:cs="Calibri"/>
          <w:b/>
          <w:bCs/>
          <w:color w:val="000000"/>
          <w:lang w:val="en-US"/>
        </w:rPr>
        <w:t>4 :</w:t>
      </w:r>
      <w:proofErr w:type="gramEnd"/>
      <w:r w:rsidRPr="00E54136">
        <w:rPr>
          <w:rFonts w:ascii="Calibri" w:hAnsi="Calibri" w:cs="Calibri"/>
          <w:b/>
          <w:bCs/>
          <w:color w:val="000000"/>
          <w:lang w:val="en-US"/>
        </w:rPr>
        <w:t xml:space="preserve"> </w:t>
      </w:r>
      <w:r w:rsidRPr="00E54136">
        <w:rPr>
          <w:rFonts w:ascii="Calibri" w:hAnsi="Calibri" w:cs="Calibri"/>
          <w:color w:val="000000"/>
          <w:lang w:val="en-US"/>
        </w:rPr>
        <w:t xml:space="preserve">Distribution and relative abundance of viral operational taxonomic units (vOTUs) in the libraries of </w:t>
      </w:r>
      <w:r w:rsidRPr="00E54136">
        <w:rPr>
          <w:rFonts w:ascii="Calibri" w:hAnsi="Calibri" w:cs="Calibri"/>
          <w:i/>
          <w:iCs/>
          <w:color w:val="000000"/>
          <w:lang w:val="en-US"/>
        </w:rPr>
        <w:t>Culex poicilipes</w:t>
      </w:r>
      <w:r w:rsidRPr="00E54136">
        <w:rPr>
          <w:rFonts w:ascii="Calibri" w:hAnsi="Calibri" w:cs="Calibri"/>
          <w:color w:val="000000"/>
          <w:lang w:val="en-US"/>
        </w:rPr>
        <w:t xml:space="preserve"> and </w:t>
      </w:r>
      <w:r w:rsidRPr="00E54136">
        <w:rPr>
          <w:rFonts w:ascii="Calibri" w:hAnsi="Calibri" w:cs="Calibri"/>
          <w:i/>
          <w:iCs/>
          <w:color w:val="000000"/>
          <w:lang w:val="en-US"/>
        </w:rPr>
        <w:t>Culex tritaeniorhynchus</w:t>
      </w:r>
      <w:r w:rsidRPr="00E54136">
        <w:rPr>
          <w:rFonts w:ascii="Calibri" w:hAnsi="Calibri" w:cs="Calibri"/>
          <w:color w:val="000000"/>
          <w:lang w:val="en-US"/>
        </w:rPr>
        <w:t>. Library names are indicated on top of the heatmap</w:t>
      </w:r>
      <w:r w:rsidR="00557F36" w:rsidRPr="00E54136">
        <w:rPr>
          <w:rFonts w:ascii="Calibri" w:hAnsi="Calibri" w:cs="Calibri"/>
          <w:color w:val="000000"/>
          <w:lang w:val="en-US"/>
        </w:rPr>
        <w:t xml:space="preserve"> </w:t>
      </w:r>
      <w:r w:rsidR="00557F36" w:rsidRPr="00E54136">
        <w:rPr>
          <w:color w:val="000000"/>
          <w:lang w:val="en-GB"/>
        </w:rPr>
        <w:t>(see Table 1 for explanation of acronyms)</w:t>
      </w:r>
      <w:r w:rsidRPr="00E54136">
        <w:rPr>
          <w:rFonts w:ascii="Calibri" w:hAnsi="Calibri" w:cs="Calibri"/>
          <w:color w:val="000000"/>
          <w:lang w:val="en-US"/>
        </w:rPr>
        <w:t>, along with a hierarchical clustering, and library colour indicates mosquito species (</w:t>
      </w:r>
      <w:proofErr w:type="gramStart"/>
      <w:r w:rsidRPr="00E54136">
        <w:rPr>
          <w:rFonts w:ascii="Calibri" w:hAnsi="Calibri" w:cs="Calibri"/>
          <w:color w:val="000000"/>
          <w:lang w:val="en-US"/>
        </w:rPr>
        <w:t>red :</w:t>
      </w:r>
      <w:proofErr w:type="gramEnd"/>
      <w:r w:rsidRPr="00E54136">
        <w:rPr>
          <w:rFonts w:ascii="Calibri" w:hAnsi="Calibri" w:cs="Calibri"/>
          <w:color w:val="000000"/>
          <w:lang w:val="en-US"/>
        </w:rPr>
        <w:t xml:space="preserve"> </w:t>
      </w:r>
      <w:r w:rsidRPr="00E54136">
        <w:rPr>
          <w:rFonts w:ascii="Calibri" w:hAnsi="Calibri" w:cs="Calibri"/>
          <w:i/>
          <w:iCs/>
          <w:color w:val="000000"/>
          <w:lang w:val="en-US"/>
        </w:rPr>
        <w:t>Culex poicilipes</w:t>
      </w:r>
      <w:r w:rsidRPr="00E54136">
        <w:rPr>
          <w:rFonts w:ascii="Calibri" w:hAnsi="Calibri" w:cs="Calibri"/>
          <w:color w:val="000000"/>
          <w:lang w:val="en-US"/>
        </w:rPr>
        <w:t xml:space="preserve">, blue : </w:t>
      </w:r>
      <w:r w:rsidRPr="00E54136">
        <w:rPr>
          <w:rFonts w:ascii="Calibri" w:hAnsi="Calibri" w:cs="Calibri"/>
          <w:i/>
          <w:iCs/>
          <w:color w:val="000000"/>
          <w:lang w:val="en-US"/>
        </w:rPr>
        <w:t>Culex tritaeniorhynchus</w:t>
      </w:r>
      <w:r w:rsidRPr="00E54136">
        <w:rPr>
          <w:rFonts w:ascii="Calibri" w:hAnsi="Calibri" w:cs="Calibri"/>
          <w:color w:val="000000"/>
          <w:lang w:val="en-US"/>
        </w:rPr>
        <w:t xml:space="preserve">). Tile colour stands for read </w:t>
      </w:r>
      <w:proofErr w:type="gramStart"/>
      <w:r w:rsidRPr="00E54136">
        <w:rPr>
          <w:rFonts w:ascii="Calibri" w:hAnsi="Calibri" w:cs="Calibri"/>
          <w:color w:val="000000"/>
          <w:lang w:val="en-US"/>
        </w:rPr>
        <w:t>abundance ;</w:t>
      </w:r>
      <w:proofErr w:type="gramEnd"/>
      <w:r w:rsidRPr="00E54136">
        <w:rPr>
          <w:rFonts w:ascii="Calibri" w:hAnsi="Calibri" w:cs="Calibri"/>
          <w:color w:val="000000"/>
          <w:lang w:val="en-US"/>
        </w:rPr>
        <w:t xml:space="preserve"> the more abundant a cluster, the warmer the colour. </w:t>
      </w:r>
      <w:r w:rsidRPr="00E54136">
        <w:rPr>
          <w:rFonts w:ascii="Calibri" w:hAnsi="Calibri" w:cs="Calibri"/>
          <w:color w:val="000000"/>
        </w:rPr>
        <w:t>The vOTUs are ranked following total read abundance.</w:t>
      </w:r>
    </w:p>
    <w:p w14:paraId="3270CBFB" w14:textId="77777777" w:rsidR="00EF3529" w:rsidRPr="00E54136" w:rsidRDefault="00EF3529">
      <w:pPr>
        <w:rPr>
          <w:rFonts w:ascii="Calibri" w:hAnsi="Calibri" w:cs="Calibri"/>
          <w:color w:val="000000"/>
        </w:rPr>
      </w:pPr>
      <w:r w:rsidRPr="00E54136">
        <w:rPr>
          <w:rFonts w:ascii="Calibri" w:hAnsi="Calibri" w:cs="Calibri"/>
          <w:color w:val="000000"/>
        </w:rPr>
        <w:br w:type="page"/>
      </w:r>
    </w:p>
    <w:p w14:paraId="2C4E2876" w14:textId="7A3A24DA" w:rsidR="001A4D7F" w:rsidRPr="00E54136" w:rsidRDefault="00BA3A34">
      <w:pPr>
        <w:rPr>
          <w:rFonts w:ascii="Calibri" w:hAnsi="Calibri" w:cs="Calibri"/>
          <w:color w:val="000000"/>
        </w:rPr>
      </w:pPr>
      <w:r w:rsidRPr="00E54136">
        <w:rPr>
          <w:rFonts w:ascii="Calibri" w:hAnsi="Calibri" w:cs="Calibri"/>
          <w:noProof/>
          <w:color w:val="000000"/>
        </w:rPr>
        <w:lastRenderedPageBreak/>
        <w:drawing>
          <wp:inline distT="0" distB="0" distL="0" distR="0" wp14:anchorId="23A4C4DF" wp14:editId="16741BEA">
            <wp:extent cx="5760720" cy="725360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S5_Re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7253605"/>
                    </a:xfrm>
                    <a:prstGeom prst="rect">
                      <a:avLst/>
                    </a:prstGeom>
                  </pic:spPr>
                </pic:pic>
              </a:graphicData>
            </a:graphic>
          </wp:inline>
        </w:drawing>
      </w:r>
    </w:p>
    <w:p w14:paraId="4D730D42" w14:textId="77777777" w:rsidR="00EF3529" w:rsidRPr="00E54136" w:rsidRDefault="001A4D7F">
      <w:pPr>
        <w:rPr>
          <w:rFonts w:ascii="Calibri" w:hAnsi="Calibri" w:cs="Calibri"/>
          <w:color w:val="000000"/>
          <w:lang w:val="en-US"/>
        </w:rPr>
      </w:pPr>
      <w:r w:rsidRPr="00E54136">
        <w:rPr>
          <w:rFonts w:ascii="Calibri" w:hAnsi="Calibri" w:cs="Calibri"/>
          <w:b/>
          <w:bCs/>
          <w:color w:val="000000"/>
          <w:lang w:val="en-US"/>
        </w:rPr>
        <w:t>Figure S</w:t>
      </w:r>
      <w:proofErr w:type="gramStart"/>
      <w:r w:rsidRPr="00E54136">
        <w:rPr>
          <w:rFonts w:ascii="Calibri" w:hAnsi="Calibri" w:cs="Calibri"/>
          <w:b/>
          <w:bCs/>
          <w:color w:val="000000"/>
          <w:lang w:val="en-US"/>
        </w:rPr>
        <w:t>5 :</w:t>
      </w:r>
      <w:proofErr w:type="gramEnd"/>
      <w:r w:rsidRPr="00E54136">
        <w:rPr>
          <w:rFonts w:ascii="Calibri" w:hAnsi="Calibri" w:cs="Calibri"/>
          <w:b/>
          <w:bCs/>
          <w:color w:val="000000"/>
          <w:lang w:val="en-US"/>
        </w:rPr>
        <w:t xml:space="preserve"> </w:t>
      </w:r>
      <w:r w:rsidRPr="00E54136">
        <w:rPr>
          <w:rFonts w:ascii="Calibri" w:hAnsi="Calibri" w:cs="Calibri"/>
          <w:color w:val="000000"/>
          <w:lang w:val="en-US"/>
        </w:rPr>
        <w:t>Distribution of clusters (left) and viral operational taxonomic units (right) between mosquito species (A), sites (B) and years (C). Numbers between brackets stand for the proportion of each group among the total number of taxa.</w:t>
      </w:r>
    </w:p>
    <w:p w14:paraId="51D08760" w14:textId="77777777" w:rsidR="00EF3529" w:rsidRPr="00E54136" w:rsidRDefault="00EF3529">
      <w:pPr>
        <w:rPr>
          <w:rFonts w:ascii="Calibri" w:hAnsi="Calibri" w:cs="Calibri"/>
          <w:color w:val="000000"/>
          <w:lang w:val="en-US"/>
        </w:rPr>
      </w:pPr>
      <w:r w:rsidRPr="00E54136">
        <w:rPr>
          <w:rFonts w:ascii="Calibri" w:hAnsi="Calibri" w:cs="Calibri"/>
          <w:color w:val="000000"/>
          <w:lang w:val="en-US"/>
        </w:rPr>
        <w:br w:type="page"/>
      </w:r>
    </w:p>
    <w:p w14:paraId="47E64504" w14:textId="3E3F2B01" w:rsidR="00EF3529" w:rsidRPr="00E54136" w:rsidRDefault="00BE15F1">
      <w:pPr>
        <w:rPr>
          <w:rFonts w:ascii="Calibri" w:hAnsi="Calibri" w:cs="Calibri"/>
          <w:color w:val="000000"/>
        </w:rPr>
      </w:pPr>
      <w:r w:rsidRPr="00E54136">
        <w:rPr>
          <w:rFonts w:ascii="Calibri" w:hAnsi="Calibri" w:cs="Calibri"/>
          <w:noProof/>
          <w:color w:val="000000"/>
        </w:rPr>
        <w:lastRenderedPageBreak/>
        <w:drawing>
          <wp:inline distT="0" distB="0" distL="0" distR="0" wp14:anchorId="1861A99F" wp14:editId="48EA2471">
            <wp:extent cx="5760720" cy="7879715"/>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pha &amp; Beta diversity &amp; BC-SOR on OTUs Cx_pai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7879715"/>
                    </a:xfrm>
                    <a:prstGeom prst="rect">
                      <a:avLst/>
                    </a:prstGeom>
                  </pic:spPr>
                </pic:pic>
              </a:graphicData>
            </a:graphic>
          </wp:inline>
        </w:drawing>
      </w:r>
    </w:p>
    <w:p w14:paraId="5F37127E" w14:textId="66F9A609" w:rsidR="00EF3529" w:rsidRPr="00E54136" w:rsidRDefault="001A4D7F" w:rsidP="001A4D7F">
      <w:pPr>
        <w:pStyle w:val="NormalWeb"/>
        <w:spacing w:before="0" w:beforeAutospacing="0" w:after="160" w:afterAutospacing="0"/>
        <w:jc w:val="both"/>
        <w:rPr>
          <w:rFonts w:ascii="Calibri" w:hAnsi="Calibri" w:cs="Calibri"/>
          <w:bCs/>
          <w:sz w:val="22"/>
          <w:szCs w:val="22"/>
          <w:lang w:val="en-US"/>
        </w:rPr>
      </w:pPr>
      <w:r w:rsidRPr="00E54136">
        <w:rPr>
          <w:rFonts w:ascii="Calibri" w:hAnsi="Calibri" w:cs="Calibri"/>
          <w:b/>
          <w:bCs/>
          <w:color w:val="000000"/>
          <w:sz w:val="22"/>
          <w:szCs w:val="22"/>
          <w:lang w:val="en-US"/>
        </w:rPr>
        <w:t>Figure S6.</w:t>
      </w:r>
      <w:r w:rsidRPr="00E54136">
        <w:rPr>
          <w:rFonts w:ascii="Calibri" w:hAnsi="Calibri" w:cs="Calibri"/>
          <w:color w:val="000000"/>
          <w:sz w:val="22"/>
          <w:szCs w:val="22"/>
          <w:lang w:val="en-US"/>
        </w:rPr>
        <w:t xml:space="preserve"> </w:t>
      </w:r>
      <w:proofErr w:type="gramStart"/>
      <w:r w:rsidRPr="00E54136">
        <w:rPr>
          <w:rFonts w:ascii="Calibri" w:hAnsi="Calibri" w:cs="Calibri"/>
          <w:color w:val="000000"/>
          <w:sz w:val="22"/>
          <w:szCs w:val="22"/>
          <w:lang w:val="en-US"/>
        </w:rPr>
        <w:t>A :</w:t>
      </w:r>
      <w:proofErr w:type="gramEnd"/>
      <w:r w:rsidRPr="00E54136">
        <w:rPr>
          <w:rFonts w:ascii="Calibri" w:hAnsi="Calibri" w:cs="Calibri"/>
          <w:color w:val="000000"/>
          <w:sz w:val="22"/>
          <w:szCs w:val="22"/>
          <w:lang w:val="en-US"/>
        </w:rPr>
        <w:t xml:space="preserve"> Distribution of cluster richness, Shannon and Simpson indices between </w:t>
      </w:r>
      <w:r w:rsidR="00BE15F1" w:rsidRPr="00E54136">
        <w:rPr>
          <w:rFonts w:ascii="Calibri" w:hAnsi="Calibri" w:cs="Calibri"/>
          <w:color w:val="000000"/>
          <w:sz w:val="22"/>
          <w:szCs w:val="22"/>
          <w:lang w:val="en-US"/>
        </w:rPr>
        <w:t>librarie</w:t>
      </w:r>
      <w:r w:rsidRPr="00E54136">
        <w:rPr>
          <w:rFonts w:ascii="Calibri" w:hAnsi="Calibri" w:cs="Calibri"/>
          <w:color w:val="000000"/>
          <w:sz w:val="22"/>
          <w:szCs w:val="22"/>
          <w:lang w:val="en-US"/>
        </w:rPr>
        <w:t xml:space="preserve">s of </w:t>
      </w:r>
      <w:r w:rsidRPr="00E54136">
        <w:rPr>
          <w:rFonts w:ascii="Calibri" w:hAnsi="Calibri" w:cs="Calibri"/>
          <w:i/>
          <w:iCs/>
          <w:color w:val="000000"/>
          <w:sz w:val="22"/>
          <w:szCs w:val="22"/>
          <w:lang w:val="en-US"/>
        </w:rPr>
        <w:t xml:space="preserve">Culex poicilipes </w:t>
      </w:r>
      <w:r w:rsidRPr="00E54136">
        <w:rPr>
          <w:rFonts w:ascii="Calibri" w:hAnsi="Calibri" w:cs="Calibri"/>
          <w:color w:val="000000"/>
          <w:sz w:val="22"/>
          <w:szCs w:val="22"/>
          <w:lang w:val="en-US"/>
        </w:rPr>
        <w:t xml:space="preserve">(in red) and </w:t>
      </w:r>
      <w:r w:rsidR="00BE15F1" w:rsidRPr="00E54136">
        <w:rPr>
          <w:rFonts w:ascii="Calibri" w:hAnsi="Calibri" w:cs="Calibri"/>
          <w:color w:val="000000"/>
          <w:sz w:val="22"/>
          <w:szCs w:val="22"/>
          <w:lang w:val="en-US"/>
        </w:rPr>
        <w:t>librarie</w:t>
      </w:r>
      <w:r w:rsidRPr="00E54136">
        <w:rPr>
          <w:rFonts w:ascii="Calibri" w:hAnsi="Calibri" w:cs="Calibri"/>
          <w:color w:val="000000"/>
          <w:sz w:val="22"/>
          <w:szCs w:val="22"/>
          <w:lang w:val="en-US"/>
        </w:rPr>
        <w:t xml:space="preserve">s of </w:t>
      </w:r>
      <w:r w:rsidRPr="00E54136">
        <w:rPr>
          <w:rFonts w:ascii="Calibri" w:hAnsi="Calibri" w:cs="Calibri"/>
          <w:i/>
          <w:iCs/>
          <w:color w:val="000000"/>
          <w:sz w:val="22"/>
          <w:szCs w:val="22"/>
          <w:lang w:val="en-US"/>
        </w:rPr>
        <w:t xml:space="preserve">Culex tritaeniorhynchus </w:t>
      </w:r>
      <w:r w:rsidRPr="00E54136">
        <w:rPr>
          <w:rFonts w:ascii="Calibri" w:hAnsi="Calibri" w:cs="Calibri"/>
          <w:color w:val="000000"/>
          <w:sz w:val="22"/>
          <w:szCs w:val="22"/>
          <w:lang w:val="en-US"/>
        </w:rPr>
        <w:t xml:space="preserve">(in blue). Dot color indicates the habitat while dot shape represents year. The significance of the comparison between </w:t>
      </w:r>
      <w:r w:rsidRPr="00E54136">
        <w:rPr>
          <w:rFonts w:ascii="Calibri" w:hAnsi="Calibri" w:cs="Calibri"/>
          <w:sz w:val="22"/>
          <w:szCs w:val="22"/>
          <w:lang w:val="en-US"/>
        </w:rPr>
        <w:t>distributions</w:t>
      </w:r>
      <w:r w:rsidRPr="00E54136">
        <w:rPr>
          <w:rFonts w:ascii="Calibri" w:hAnsi="Calibri" w:cs="Calibri"/>
          <w:color w:val="0000FF"/>
          <w:sz w:val="22"/>
          <w:szCs w:val="22"/>
          <w:lang w:val="en-US"/>
        </w:rPr>
        <w:t xml:space="preserve"> </w:t>
      </w:r>
      <w:r w:rsidRPr="00E54136">
        <w:rPr>
          <w:rFonts w:ascii="Calibri" w:hAnsi="Calibri" w:cs="Calibri"/>
          <w:color w:val="000000"/>
          <w:sz w:val="22"/>
          <w:szCs w:val="22"/>
          <w:lang w:val="en-US"/>
        </w:rPr>
        <w:t xml:space="preserve">of the two species is shown above boxplots (Wilcoxon Mann-Whitney test). </w:t>
      </w:r>
      <w:proofErr w:type="gramStart"/>
      <w:r w:rsidRPr="00E54136">
        <w:rPr>
          <w:rFonts w:ascii="Calibri" w:hAnsi="Calibri" w:cs="Calibri"/>
          <w:color w:val="000000"/>
          <w:sz w:val="22"/>
          <w:szCs w:val="22"/>
          <w:lang w:val="en-US"/>
        </w:rPr>
        <w:t>B :</w:t>
      </w:r>
      <w:proofErr w:type="gramEnd"/>
      <w:r w:rsidRPr="00E54136">
        <w:rPr>
          <w:rFonts w:ascii="Calibri" w:hAnsi="Calibri" w:cs="Calibri"/>
          <w:color w:val="000000"/>
          <w:sz w:val="22"/>
          <w:szCs w:val="22"/>
          <w:lang w:val="en-US"/>
        </w:rPr>
        <w:t xml:space="preserve"> Non-metric multidimensional scale with Bray-Curtis dissimilarities obtained from the viromes of the two </w:t>
      </w:r>
      <w:r w:rsidRPr="00E54136">
        <w:rPr>
          <w:rFonts w:ascii="Calibri" w:hAnsi="Calibri" w:cs="Calibri"/>
          <w:i/>
          <w:iCs/>
          <w:color w:val="000000"/>
          <w:sz w:val="22"/>
          <w:szCs w:val="22"/>
          <w:lang w:val="en-US"/>
        </w:rPr>
        <w:t>Culex</w:t>
      </w:r>
      <w:r w:rsidRPr="00E54136">
        <w:rPr>
          <w:rFonts w:ascii="Calibri" w:hAnsi="Calibri" w:cs="Calibri"/>
          <w:color w:val="000000"/>
          <w:sz w:val="22"/>
          <w:szCs w:val="22"/>
          <w:lang w:val="en-US"/>
        </w:rPr>
        <w:t xml:space="preserve"> species. Dot color indicates </w:t>
      </w:r>
      <w:r w:rsidRPr="00E54136">
        <w:rPr>
          <w:rFonts w:ascii="Calibri" w:hAnsi="Calibri" w:cs="Calibri"/>
          <w:color w:val="000000"/>
          <w:sz w:val="22"/>
          <w:szCs w:val="22"/>
          <w:lang w:val="en-US"/>
        </w:rPr>
        <w:lastRenderedPageBreak/>
        <w:t xml:space="preserve">mosquito species and dot shape represents habitat. </w:t>
      </w:r>
      <w:proofErr w:type="gramStart"/>
      <w:r w:rsidRPr="00E54136">
        <w:rPr>
          <w:rFonts w:ascii="Calibri" w:hAnsi="Calibri" w:cs="Calibri"/>
          <w:bCs/>
          <w:sz w:val="22"/>
          <w:szCs w:val="22"/>
          <w:lang w:val="en-US"/>
        </w:rPr>
        <w:t>C :</w:t>
      </w:r>
      <w:proofErr w:type="gramEnd"/>
      <w:r w:rsidRPr="00E54136">
        <w:rPr>
          <w:rFonts w:ascii="Calibri" w:hAnsi="Calibri" w:cs="Calibri"/>
          <w:bCs/>
          <w:sz w:val="22"/>
          <w:szCs w:val="22"/>
          <w:lang w:val="en-US"/>
        </w:rPr>
        <w:t xml:space="preserve"> Comparison of Sorensen (for presence-absence data) and Bray-Curtis (for abundance data) dissimilarities between libraries. Each point therefore represents a dissimilarity index value between two libraries belonging each to a different mosquito species.</w:t>
      </w:r>
    </w:p>
    <w:p w14:paraId="29962CFC" w14:textId="77777777" w:rsidR="00BE15F1" w:rsidRPr="00E54136" w:rsidRDefault="00BE15F1" w:rsidP="001A4D7F">
      <w:pPr>
        <w:pStyle w:val="NormalWeb"/>
        <w:spacing w:before="0" w:beforeAutospacing="0" w:after="160" w:afterAutospacing="0"/>
        <w:jc w:val="both"/>
        <w:rPr>
          <w:rFonts w:ascii="Calibri" w:hAnsi="Calibri" w:cs="Calibri"/>
          <w:bCs/>
          <w:sz w:val="22"/>
          <w:szCs w:val="22"/>
          <w:lang w:val="en-US"/>
        </w:rPr>
      </w:pPr>
    </w:p>
    <w:p w14:paraId="5ECD52E0" w14:textId="0280D87D" w:rsidR="00EF3529" w:rsidRPr="00E54136" w:rsidRDefault="00BA3A34" w:rsidP="001A4D7F">
      <w:pPr>
        <w:pStyle w:val="NormalWeb"/>
        <w:spacing w:before="0" w:beforeAutospacing="0" w:after="160" w:afterAutospacing="0"/>
        <w:jc w:val="both"/>
      </w:pPr>
      <w:r w:rsidRPr="00E54136">
        <w:rPr>
          <w:noProof/>
        </w:rPr>
        <w:drawing>
          <wp:inline distT="0" distB="0" distL="0" distR="0" wp14:anchorId="23FDE0F8" wp14:editId="7331A94D">
            <wp:extent cx="5760720" cy="761936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S7_Re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7619365"/>
                    </a:xfrm>
                    <a:prstGeom prst="rect">
                      <a:avLst/>
                    </a:prstGeom>
                  </pic:spPr>
                </pic:pic>
              </a:graphicData>
            </a:graphic>
          </wp:inline>
        </w:drawing>
      </w:r>
    </w:p>
    <w:p w14:paraId="05F132D2" w14:textId="3110CAA3" w:rsidR="001A4D7F" w:rsidRPr="00E54136" w:rsidRDefault="001A4D7F" w:rsidP="001A4D7F">
      <w:pPr>
        <w:pStyle w:val="NormalWeb"/>
        <w:spacing w:before="0" w:beforeAutospacing="0" w:after="160" w:afterAutospacing="0"/>
        <w:jc w:val="both"/>
        <w:rPr>
          <w:lang w:val="en-US"/>
        </w:rPr>
      </w:pPr>
      <w:r w:rsidRPr="00E54136">
        <w:rPr>
          <w:rFonts w:ascii="Calibri" w:hAnsi="Calibri" w:cs="Calibri"/>
          <w:b/>
          <w:bCs/>
          <w:color w:val="000000"/>
          <w:sz w:val="22"/>
          <w:szCs w:val="22"/>
          <w:lang w:val="en-US"/>
        </w:rPr>
        <w:lastRenderedPageBreak/>
        <w:t>Figure S</w:t>
      </w:r>
      <w:proofErr w:type="gramStart"/>
      <w:r w:rsidRPr="00E54136">
        <w:rPr>
          <w:rFonts w:ascii="Calibri" w:hAnsi="Calibri" w:cs="Calibri"/>
          <w:b/>
          <w:bCs/>
          <w:color w:val="000000"/>
          <w:sz w:val="22"/>
          <w:szCs w:val="22"/>
          <w:lang w:val="en-US"/>
        </w:rPr>
        <w:t>7 :</w:t>
      </w:r>
      <w:proofErr w:type="gramEnd"/>
      <w:r w:rsidRPr="00E54136">
        <w:rPr>
          <w:rFonts w:ascii="Calibri" w:hAnsi="Calibri" w:cs="Calibri"/>
          <w:b/>
          <w:bCs/>
          <w:color w:val="000000"/>
          <w:sz w:val="22"/>
          <w:szCs w:val="22"/>
          <w:lang w:val="en-US"/>
        </w:rPr>
        <w:t xml:space="preserve"> </w:t>
      </w:r>
      <w:r w:rsidRPr="00E54136">
        <w:rPr>
          <w:rFonts w:ascii="Calibri" w:hAnsi="Calibri" w:cs="Calibri"/>
          <w:color w:val="000000"/>
          <w:sz w:val="22"/>
          <w:szCs w:val="22"/>
          <w:lang w:val="en-US"/>
        </w:rPr>
        <w:t xml:space="preserve">Heatmap showing the presence (green) or absence (blue) of clusters in the different libraries. Libraries are ranked on the x axis following a hierarchical clustering (dendrogram available on top of the heatmap). </w:t>
      </w:r>
      <w:r w:rsidR="00BE15F1" w:rsidRPr="00E54136">
        <w:rPr>
          <w:rFonts w:ascii="Calibri" w:hAnsi="Calibri" w:cs="Calibri"/>
          <w:color w:val="000000"/>
          <w:sz w:val="22"/>
          <w:szCs w:val="22"/>
          <w:lang w:val="en-US"/>
        </w:rPr>
        <w:t>Library</w:t>
      </w:r>
      <w:r w:rsidRPr="00E54136">
        <w:rPr>
          <w:rFonts w:ascii="Calibri" w:hAnsi="Calibri" w:cs="Calibri"/>
          <w:color w:val="000000"/>
          <w:sz w:val="22"/>
          <w:szCs w:val="22"/>
          <w:lang w:val="en-US"/>
        </w:rPr>
        <w:t xml:space="preserve"> names are coloured following mosquito species, with </w:t>
      </w:r>
      <w:r w:rsidR="00BE15F1" w:rsidRPr="00E54136">
        <w:rPr>
          <w:rFonts w:ascii="Calibri" w:hAnsi="Calibri" w:cs="Calibri"/>
          <w:color w:val="000000"/>
          <w:sz w:val="22"/>
          <w:szCs w:val="22"/>
          <w:lang w:val="en-US"/>
        </w:rPr>
        <w:t>librarie</w:t>
      </w:r>
      <w:r w:rsidRPr="00E54136">
        <w:rPr>
          <w:rFonts w:ascii="Calibri" w:hAnsi="Calibri" w:cs="Calibri"/>
          <w:color w:val="000000"/>
          <w:sz w:val="22"/>
          <w:szCs w:val="22"/>
          <w:lang w:val="en-US"/>
        </w:rPr>
        <w:t xml:space="preserve">s from </w:t>
      </w:r>
      <w:r w:rsidRPr="00E54136">
        <w:rPr>
          <w:rFonts w:ascii="Calibri" w:hAnsi="Calibri" w:cs="Calibri"/>
          <w:i/>
          <w:iCs/>
          <w:color w:val="000000"/>
          <w:sz w:val="22"/>
          <w:szCs w:val="22"/>
          <w:lang w:val="en-US"/>
        </w:rPr>
        <w:t xml:space="preserve">Aedes vexans </w:t>
      </w:r>
      <w:r w:rsidRPr="00E54136">
        <w:rPr>
          <w:rFonts w:ascii="Calibri" w:hAnsi="Calibri" w:cs="Calibri"/>
          <w:color w:val="000000"/>
          <w:sz w:val="22"/>
          <w:szCs w:val="22"/>
          <w:lang w:val="en-US"/>
        </w:rPr>
        <w:t xml:space="preserve">shown in yellow, </w:t>
      </w:r>
      <w:r w:rsidRPr="00E54136">
        <w:rPr>
          <w:rFonts w:ascii="Calibri" w:hAnsi="Calibri" w:cs="Calibri"/>
          <w:i/>
          <w:iCs/>
          <w:color w:val="000000"/>
          <w:sz w:val="22"/>
          <w:szCs w:val="22"/>
          <w:lang w:val="en-US"/>
        </w:rPr>
        <w:t>Culex poicilipes</w:t>
      </w:r>
      <w:r w:rsidRPr="00E54136">
        <w:rPr>
          <w:rFonts w:ascii="Calibri" w:hAnsi="Calibri" w:cs="Calibri"/>
          <w:color w:val="000000"/>
          <w:sz w:val="22"/>
          <w:szCs w:val="22"/>
          <w:lang w:val="en-US"/>
        </w:rPr>
        <w:t xml:space="preserve"> in red and</w:t>
      </w:r>
      <w:r w:rsidRPr="00E54136">
        <w:rPr>
          <w:rFonts w:ascii="Calibri" w:hAnsi="Calibri" w:cs="Calibri"/>
          <w:i/>
          <w:iCs/>
          <w:color w:val="000000"/>
          <w:sz w:val="22"/>
          <w:szCs w:val="22"/>
          <w:lang w:val="en-US"/>
        </w:rPr>
        <w:t xml:space="preserve"> Culex tritaeniorhynchus</w:t>
      </w:r>
      <w:r w:rsidRPr="00E54136">
        <w:rPr>
          <w:rFonts w:ascii="Calibri" w:hAnsi="Calibri" w:cs="Calibri"/>
          <w:color w:val="000000"/>
          <w:sz w:val="22"/>
          <w:szCs w:val="22"/>
          <w:lang w:val="en-US"/>
        </w:rPr>
        <w:t xml:space="preserve"> in blue</w:t>
      </w:r>
      <w:r w:rsidR="00557F36" w:rsidRPr="00E54136">
        <w:rPr>
          <w:rFonts w:ascii="Calibri" w:hAnsi="Calibri" w:cs="Calibri"/>
          <w:color w:val="000000"/>
          <w:sz w:val="22"/>
          <w:szCs w:val="22"/>
          <w:lang w:val="en-US"/>
        </w:rPr>
        <w:t xml:space="preserve"> (see Table 1 for explanation of acronyms)</w:t>
      </w:r>
      <w:r w:rsidRPr="00E54136">
        <w:rPr>
          <w:rFonts w:ascii="Calibri" w:hAnsi="Calibri" w:cs="Calibri"/>
          <w:color w:val="000000"/>
          <w:sz w:val="22"/>
          <w:szCs w:val="22"/>
          <w:lang w:val="en-US"/>
        </w:rPr>
        <w:t xml:space="preserve">. To facilitate visualization of shared clusters, the heatmap is separated into a top panel with the clusters only present in either the </w:t>
      </w:r>
      <w:r w:rsidRPr="00E54136">
        <w:rPr>
          <w:rFonts w:ascii="Calibri" w:hAnsi="Calibri" w:cs="Calibri"/>
          <w:i/>
          <w:iCs/>
          <w:color w:val="000000"/>
          <w:sz w:val="22"/>
          <w:szCs w:val="22"/>
          <w:lang w:val="en-US"/>
        </w:rPr>
        <w:t xml:space="preserve">Aedes </w:t>
      </w:r>
      <w:r w:rsidRPr="00E54136">
        <w:rPr>
          <w:rFonts w:ascii="Calibri" w:hAnsi="Calibri" w:cs="Calibri"/>
          <w:color w:val="000000"/>
          <w:sz w:val="22"/>
          <w:szCs w:val="22"/>
          <w:lang w:val="en-US"/>
        </w:rPr>
        <w:t xml:space="preserve">or the </w:t>
      </w:r>
      <w:r w:rsidRPr="00E54136">
        <w:rPr>
          <w:rFonts w:ascii="Calibri" w:hAnsi="Calibri" w:cs="Calibri"/>
          <w:i/>
          <w:iCs/>
          <w:color w:val="000000"/>
          <w:sz w:val="22"/>
          <w:szCs w:val="22"/>
          <w:lang w:val="en-US"/>
        </w:rPr>
        <w:t>Culex</w:t>
      </w:r>
      <w:r w:rsidRPr="00E54136">
        <w:rPr>
          <w:rFonts w:ascii="Calibri" w:hAnsi="Calibri" w:cs="Calibri"/>
          <w:color w:val="000000"/>
          <w:sz w:val="22"/>
          <w:szCs w:val="22"/>
          <w:lang w:val="en-US"/>
        </w:rPr>
        <w:t xml:space="preserve"> species, and a bottom panel with the shared clusters.</w:t>
      </w:r>
    </w:p>
    <w:p w14:paraId="113754CB" w14:textId="77777777" w:rsidR="00EF3529" w:rsidRPr="00E54136" w:rsidRDefault="00EF3529" w:rsidP="001A4D7F">
      <w:pPr>
        <w:pStyle w:val="NormalWeb"/>
        <w:spacing w:before="0" w:beforeAutospacing="0" w:after="160" w:afterAutospacing="0"/>
        <w:jc w:val="both"/>
        <w:rPr>
          <w:rFonts w:ascii="Calibri" w:hAnsi="Calibri" w:cs="Calibri"/>
          <w:b/>
          <w:bCs/>
          <w:color w:val="000000"/>
          <w:sz w:val="22"/>
          <w:szCs w:val="22"/>
        </w:rPr>
      </w:pPr>
      <w:r w:rsidRPr="00E54136">
        <w:rPr>
          <w:rFonts w:ascii="Calibri" w:hAnsi="Calibri" w:cs="Calibri"/>
          <w:b/>
          <w:bCs/>
          <w:noProof/>
          <w:color w:val="000000"/>
          <w:sz w:val="22"/>
          <w:szCs w:val="22"/>
        </w:rPr>
        <w:drawing>
          <wp:inline distT="0" distB="0" distL="0" distR="0" wp14:anchorId="01D9FDBA" wp14:editId="22E77C59">
            <wp:extent cx="5760720" cy="418274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tmap shared vOTUs year presence_vfinale_paint_v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182745"/>
                    </a:xfrm>
                    <a:prstGeom prst="rect">
                      <a:avLst/>
                    </a:prstGeom>
                  </pic:spPr>
                </pic:pic>
              </a:graphicData>
            </a:graphic>
          </wp:inline>
        </w:drawing>
      </w:r>
    </w:p>
    <w:p w14:paraId="12BCB38F" w14:textId="01DA6E56" w:rsidR="001A4D7F" w:rsidRPr="00E54136" w:rsidRDefault="001A4D7F" w:rsidP="001A4D7F">
      <w:pPr>
        <w:pStyle w:val="NormalWeb"/>
        <w:spacing w:before="0" w:beforeAutospacing="0" w:after="160" w:afterAutospacing="0"/>
        <w:jc w:val="both"/>
        <w:rPr>
          <w:lang w:val="en-US"/>
        </w:rPr>
      </w:pPr>
      <w:r w:rsidRPr="00E54136">
        <w:rPr>
          <w:rFonts w:ascii="Calibri" w:hAnsi="Calibri" w:cs="Calibri"/>
          <w:b/>
          <w:bCs/>
          <w:color w:val="000000"/>
          <w:sz w:val="22"/>
          <w:szCs w:val="22"/>
          <w:lang w:val="en-US"/>
        </w:rPr>
        <w:t>Figure S</w:t>
      </w:r>
      <w:proofErr w:type="gramStart"/>
      <w:r w:rsidRPr="00E54136">
        <w:rPr>
          <w:rFonts w:ascii="Calibri" w:hAnsi="Calibri" w:cs="Calibri"/>
          <w:b/>
          <w:bCs/>
          <w:color w:val="000000"/>
          <w:sz w:val="22"/>
          <w:szCs w:val="22"/>
          <w:lang w:val="en-US"/>
        </w:rPr>
        <w:t>8 :</w:t>
      </w:r>
      <w:proofErr w:type="gramEnd"/>
      <w:r w:rsidRPr="00E54136">
        <w:rPr>
          <w:rFonts w:ascii="Calibri" w:hAnsi="Calibri" w:cs="Calibri"/>
          <w:b/>
          <w:bCs/>
          <w:color w:val="000000"/>
          <w:sz w:val="22"/>
          <w:szCs w:val="22"/>
          <w:lang w:val="en-US"/>
        </w:rPr>
        <w:t xml:space="preserve"> </w:t>
      </w:r>
      <w:r w:rsidRPr="00E54136">
        <w:rPr>
          <w:rFonts w:ascii="Calibri" w:hAnsi="Calibri" w:cs="Calibri"/>
          <w:color w:val="000000"/>
          <w:sz w:val="22"/>
          <w:szCs w:val="22"/>
          <w:lang w:val="en-US"/>
        </w:rPr>
        <w:t xml:space="preserve">Distribution of the highly-conserved viral operational taxonomic units (vOTUs) over sites, mosquito species and years. The vOTUs are named after their best hit on the y axis. Each combination of mosquito species and site is presented on the x axis. Labels for the mosquito/site combinations are coded with the first letter standing for mosquito species (A for </w:t>
      </w:r>
      <w:r w:rsidRPr="00E54136">
        <w:rPr>
          <w:rFonts w:ascii="Calibri" w:hAnsi="Calibri" w:cs="Calibri"/>
          <w:i/>
          <w:iCs/>
          <w:color w:val="000000"/>
          <w:sz w:val="22"/>
          <w:szCs w:val="22"/>
          <w:lang w:val="en-US"/>
        </w:rPr>
        <w:t>Aedes vexans</w:t>
      </w:r>
      <w:r w:rsidRPr="00E54136">
        <w:rPr>
          <w:rFonts w:ascii="Calibri" w:hAnsi="Calibri" w:cs="Calibri"/>
          <w:color w:val="000000"/>
          <w:sz w:val="22"/>
          <w:szCs w:val="22"/>
          <w:lang w:val="en-US"/>
        </w:rPr>
        <w:t xml:space="preserve">, P for </w:t>
      </w:r>
      <w:r w:rsidRPr="00E54136">
        <w:rPr>
          <w:rFonts w:ascii="Calibri" w:hAnsi="Calibri" w:cs="Calibri"/>
          <w:i/>
          <w:iCs/>
          <w:color w:val="000000"/>
          <w:sz w:val="22"/>
          <w:szCs w:val="22"/>
          <w:lang w:val="en-US"/>
        </w:rPr>
        <w:t>Culex poicilipes</w:t>
      </w:r>
      <w:r w:rsidRPr="00E54136">
        <w:rPr>
          <w:rFonts w:ascii="Calibri" w:hAnsi="Calibri" w:cs="Calibri"/>
          <w:color w:val="000000"/>
          <w:sz w:val="22"/>
          <w:szCs w:val="22"/>
          <w:lang w:val="en-US"/>
        </w:rPr>
        <w:t xml:space="preserve"> and T for </w:t>
      </w:r>
      <w:r w:rsidRPr="00E54136">
        <w:rPr>
          <w:rFonts w:ascii="Calibri" w:hAnsi="Calibri" w:cs="Calibri"/>
          <w:i/>
          <w:iCs/>
          <w:color w:val="000000"/>
          <w:sz w:val="22"/>
          <w:szCs w:val="22"/>
          <w:lang w:val="en-US"/>
        </w:rPr>
        <w:t>Culex tritaeniorhynchus</w:t>
      </w:r>
      <w:r w:rsidRPr="00E54136">
        <w:rPr>
          <w:rFonts w:ascii="Calibri" w:hAnsi="Calibri" w:cs="Calibri"/>
          <w:color w:val="000000"/>
          <w:sz w:val="22"/>
          <w:szCs w:val="22"/>
          <w:lang w:val="en-US"/>
        </w:rPr>
        <w:t>), and the second letter for site (F for the Ferlo Region (Ponds), D for the Diama village (River) and K for the Keur Momar Sarr village (Lake)). Tile color stands for number of years with detection in a mosquito/site combination (red: two years, yellow: one year, gray: no detection). The year of detection is provided within the tile whenever the virus was detected only one year.</w:t>
      </w:r>
    </w:p>
    <w:p w14:paraId="6C41372F" w14:textId="269AF2A1" w:rsidR="001A4D7F" w:rsidRPr="00E54136" w:rsidRDefault="001A4D7F">
      <w:pPr>
        <w:rPr>
          <w:rFonts w:cstheme="minorHAnsi"/>
          <w:lang w:val="en-US"/>
        </w:rPr>
      </w:pPr>
    </w:p>
    <w:p w14:paraId="416A7BE8" w14:textId="01A6F575" w:rsidR="009B23B9" w:rsidRPr="00E54136" w:rsidRDefault="00F835D0" w:rsidP="009B23B9">
      <w:pPr>
        <w:rPr>
          <w:rFonts w:ascii="Calibri" w:eastAsia="Times New Roman" w:hAnsi="Calibri" w:cs="Calibri"/>
          <w:lang w:val="en-US" w:eastAsia="fr-FR"/>
        </w:rPr>
      </w:pPr>
      <w:r w:rsidRPr="00E54136">
        <w:rPr>
          <w:rFonts w:cstheme="minorHAnsi"/>
          <w:b/>
          <w:lang w:val="en-US"/>
        </w:rPr>
        <w:t>Table S1:</w:t>
      </w:r>
      <w:r w:rsidR="009B23B9" w:rsidRPr="00E54136">
        <w:rPr>
          <w:rFonts w:cstheme="minorHAnsi"/>
          <w:b/>
          <w:lang w:val="en-US"/>
        </w:rPr>
        <w:t xml:space="preserve"> </w:t>
      </w:r>
      <w:r w:rsidR="009B23B9" w:rsidRPr="00E54136">
        <w:rPr>
          <w:rFonts w:ascii="Calibri" w:eastAsia="Times New Roman" w:hAnsi="Calibri" w:cs="Calibri"/>
          <w:lang w:val="en-US" w:eastAsia="fr-FR"/>
        </w:rPr>
        <w:t>Literature analysis of the host range (Host) and geographic range (Country) of known generalist viruses found in this study. The "Weighted_Avg_contigs_p_id" columns</w:t>
      </w:r>
      <w:r w:rsidR="00D50A31" w:rsidRPr="00E54136">
        <w:rPr>
          <w:rFonts w:ascii="Calibri" w:eastAsia="Times New Roman" w:hAnsi="Calibri" w:cs="Calibri"/>
          <w:lang w:val="en-US" w:eastAsia="fr-FR"/>
        </w:rPr>
        <w:t xml:space="preserve"> provide</w:t>
      </w:r>
      <w:r w:rsidR="009B23B9" w:rsidRPr="00E54136">
        <w:rPr>
          <w:rFonts w:ascii="Calibri" w:eastAsia="Times New Roman" w:hAnsi="Calibri" w:cs="Calibri"/>
          <w:lang w:val="en-US" w:eastAsia="fr-FR"/>
        </w:rPr>
        <w:t xml:space="preserve"> the average value of the identity percentages associated with the contigs. The column "Blastn" indicates other virus names given to a virus species in the NCBI database (e.g., different virus strains or naming errors during submission). </w:t>
      </w:r>
    </w:p>
    <w:p w14:paraId="215ACEAD" w14:textId="1BEED5BB" w:rsidR="00F835D0" w:rsidRPr="00E54136" w:rsidRDefault="00F835D0">
      <w:pPr>
        <w:rPr>
          <w:rFonts w:cstheme="minorHAnsi"/>
          <w:b/>
          <w:lang w:val="en-US"/>
        </w:rPr>
      </w:pPr>
    </w:p>
    <w:p w14:paraId="09CA87E7" w14:textId="290859EB" w:rsidR="000146C4" w:rsidRPr="00E54136" w:rsidRDefault="00F835D0" w:rsidP="00D5091A">
      <w:pPr>
        <w:rPr>
          <w:rFonts w:ascii="Calibri" w:eastAsia="Times New Roman" w:hAnsi="Calibri" w:cs="Calibri"/>
          <w:color w:val="FF0000"/>
          <w:lang w:val="en-US" w:eastAsia="fr-FR"/>
        </w:rPr>
      </w:pPr>
      <w:r w:rsidRPr="00E54136">
        <w:rPr>
          <w:rFonts w:cstheme="minorHAnsi"/>
          <w:b/>
          <w:lang w:val="en-US"/>
        </w:rPr>
        <w:lastRenderedPageBreak/>
        <w:t xml:space="preserve">Table S2: </w:t>
      </w:r>
      <w:r w:rsidR="006F2632" w:rsidRPr="00E54136">
        <w:rPr>
          <w:rFonts w:ascii="Calibri" w:eastAsia="Times New Roman" w:hAnsi="Calibri" w:cs="Calibri"/>
          <w:lang w:val="en-US" w:eastAsia="fr-FR"/>
        </w:rPr>
        <w:t xml:space="preserve">Output of the homology and taxonomy search </w:t>
      </w:r>
      <w:r w:rsidR="00124522" w:rsidRPr="00E54136">
        <w:rPr>
          <w:rFonts w:ascii="Calibri" w:eastAsia="Times New Roman" w:hAnsi="Calibri" w:cs="Calibri"/>
          <w:lang w:val="en-US" w:eastAsia="fr-FR"/>
        </w:rPr>
        <w:t>for the Culex dataset</w:t>
      </w:r>
      <w:r w:rsidR="009B23B9" w:rsidRPr="00E54136">
        <w:rPr>
          <w:rFonts w:ascii="Calibri" w:eastAsia="Times New Roman" w:hAnsi="Calibri" w:cs="Calibri"/>
          <w:lang w:val="en-US" w:eastAsia="fr-FR"/>
        </w:rPr>
        <w:t xml:space="preserve">. The "Best-hit" column </w:t>
      </w:r>
      <w:r w:rsidR="006F2632" w:rsidRPr="00E54136">
        <w:rPr>
          <w:rFonts w:ascii="Calibri" w:eastAsia="Times New Roman" w:hAnsi="Calibri" w:cs="Calibri"/>
          <w:lang w:val="en-US" w:eastAsia="fr-FR"/>
        </w:rPr>
        <w:t xml:space="preserve">provides </w:t>
      </w:r>
      <w:r w:rsidR="005D02C4" w:rsidRPr="00E54136">
        <w:rPr>
          <w:lang w:val="en-GB"/>
        </w:rPr>
        <w:t>the accession with the lowest e-value found by Diamond.</w:t>
      </w:r>
      <w:r w:rsidR="005D02C4" w:rsidRPr="00E54136">
        <w:rPr>
          <w:rFonts w:ascii="Calibri" w:eastAsia="Times New Roman" w:hAnsi="Calibri" w:cs="Calibri"/>
          <w:lang w:val="en-US" w:eastAsia="fr-FR"/>
        </w:rPr>
        <w:t xml:space="preserve"> </w:t>
      </w:r>
      <w:r w:rsidR="009B23B9" w:rsidRPr="00E54136">
        <w:rPr>
          <w:rFonts w:ascii="Calibri" w:eastAsia="Times New Roman" w:hAnsi="Calibri" w:cs="Calibri"/>
          <w:lang w:val="en-US" w:eastAsia="fr-FR"/>
        </w:rPr>
        <w:t xml:space="preserve">The “vOTU” column </w:t>
      </w:r>
      <w:r w:rsidR="006F2632" w:rsidRPr="00E54136">
        <w:rPr>
          <w:rFonts w:ascii="Calibri" w:eastAsia="Times New Roman" w:hAnsi="Calibri" w:cs="Calibri"/>
          <w:lang w:val="en-US" w:eastAsia="fr-FR"/>
        </w:rPr>
        <w:t xml:space="preserve">contains </w:t>
      </w:r>
      <w:r w:rsidR="009B23B9" w:rsidRPr="00E54136">
        <w:rPr>
          <w:rFonts w:ascii="Calibri" w:eastAsia="Times New Roman" w:hAnsi="Calibri" w:cs="Calibri"/>
          <w:lang w:val="en-US" w:eastAsia="fr-FR"/>
        </w:rPr>
        <w:t xml:space="preserve">the </w:t>
      </w:r>
      <w:r w:rsidR="006F2632" w:rsidRPr="00E54136">
        <w:rPr>
          <w:rFonts w:ascii="Calibri" w:eastAsia="Times New Roman" w:hAnsi="Calibri" w:cs="Calibri"/>
          <w:lang w:val="en-US" w:eastAsia="fr-FR"/>
        </w:rPr>
        <w:t>vOTU names</w:t>
      </w:r>
      <w:r w:rsidR="009B23B9" w:rsidRPr="00E54136">
        <w:rPr>
          <w:rFonts w:ascii="Calibri" w:eastAsia="Times New Roman" w:hAnsi="Calibri" w:cs="Calibri"/>
          <w:lang w:val="en-US" w:eastAsia="fr-FR"/>
        </w:rPr>
        <w:t xml:space="preserve">. </w:t>
      </w:r>
      <w:r w:rsidR="006F2632" w:rsidRPr="00E54136">
        <w:rPr>
          <w:rFonts w:ascii="Calibri" w:eastAsia="Times New Roman" w:hAnsi="Calibri" w:cs="Calibri"/>
          <w:lang w:val="en-US" w:eastAsia="fr-FR"/>
        </w:rPr>
        <w:t xml:space="preserve">The </w:t>
      </w:r>
      <w:r w:rsidR="009B23B9" w:rsidRPr="00E54136">
        <w:rPr>
          <w:rFonts w:ascii="Calibri" w:eastAsia="Times New Roman" w:hAnsi="Calibri" w:cs="Calibri"/>
          <w:lang w:val="en-US" w:eastAsia="fr-FR"/>
        </w:rPr>
        <w:t xml:space="preserve">“cluster” to “genus” columns </w:t>
      </w:r>
      <w:r w:rsidR="006F2632" w:rsidRPr="00E54136">
        <w:rPr>
          <w:rFonts w:ascii="Calibri" w:eastAsia="Times New Roman" w:hAnsi="Calibri" w:cs="Calibri"/>
          <w:lang w:val="en-US" w:eastAsia="fr-FR"/>
        </w:rPr>
        <w:t xml:space="preserve">provide </w:t>
      </w:r>
      <w:r w:rsidR="009B23B9" w:rsidRPr="00E54136">
        <w:rPr>
          <w:rFonts w:ascii="Calibri" w:eastAsia="Times New Roman" w:hAnsi="Calibri" w:cs="Calibri"/>
          <w:lang w:val="en-US" w:eastAsia="fr-FR"/>
        </w:rPr>
        <w:t xml:space="preserve">the vOTU taxonomy as stated by the ICTV. </w:t>
      </w:r>
      <w:r w:rsidR="005D02C4" w:rsidRPr="00E54136">
        <w:rPr>
          <w:rFonts w:ascii="Calibri" w:eastAsia="Times New Roman" w:hAnsi="Calibri" w:cs="Calibri"/>
          <w:lang w:val="en-US" w:eastAsia="fr-FR"/>
        </w:rPr>
        <w:t xml:space="preserve">All columns from "sum_reads" to "max coverage" </w:t>
      </w:r>
      <w:r w:rsidR="006F2632" w:rsidRPr="00E54136">
        <w:rPr>
          <w:rFonts w:ascii="Calibri" w:eastAsia="Times New Roman" w:hAnsi="Calibri" w:cs="Calibri"/>
          <w:lang w:val="en-US" w:eastAsia="fr-FR"/>
        </w:rPr>
        <w:t xml:space="preserve">provide </w:t>
      </w:r>
      <w:r w:rsidR="005D02C4" w:rsidRPr="00E54136">
        <w:rPr>
          <w:rFonts w:ascii="Calibri" w:eastAsia="Times New Roman" w:hAnsi="Calibri" w:cs="Calibri"/>
          <w:lang w:val="en-US" w:eastAsia="fr-FR"/>
        </w:rPr>
        <w:t>information on</w:t>
      </w:r>
      <w:r w:rsidR="000146C4" w:rsidRPr="00E54136">
        <w:rPr>
          <w:rFonts w:ascii="Calibri" w:eastAsia="Times New Roman" w:hAnsi="Calibri" w:cs="Calibri"/>
          <w:lang w:val="en-US" w:eastAsia="fr-FR"/>
        </w:rPr>
        <w:t xml:space="preserve"> the</w:t>
      </w:r>
      <w:r w:rsidR="005D02C4" w:rsidRPr="00E54136">
        <w:rPr>
          <w:rFonts w:ascii="Calibri" w:eastAsia="Times New Roman" w:hAnsi="Calibri" w:cs="Calibri"/>
          <w:lang w:val="en-US" w:eastAsia="fr-FR"/>
        </w:rPr>
        <w:t xml:space="preserve"> contigs </w:t>
      </w:r>
      <w:r w:rsidR="000146C4" w:rsidRPr="00E54136">
        <w:rPr>
          <w:rFonts w:ascii="Calibri" w:eastAsia="Times New Roman" w:hAnsi="Calibri" w:cs="Calibri"/>
          <w:lang w:val="en-US" w:eastAsia="fr-FR"/>
        </w:rPr>
        <w:t xml:space="preserve">of </w:t>
      </w:r>
      <w:r w:rsidR="005D02C4" w:rsidRPr="00E54136">
        <w:rPr>
          <w:rFonts w:ascii="Calibri" w:eastAsia="Times New Roman" w:hAnsi="Calibri" w:cs="Calibri"/>
          <w:lang w:val="en-US" w:eastAsia="fr-FR"/>
        </w:rPr>
        <w:t>each vOTU</w:t>
      </w:r>
      <w:r w:rsidR="006F2632" w:rsidRPr="00E54136">
        <w:rPr>
          <w:rFonts w:ascii="Calibri" w:eastAsia="Times New Roman" w:hAnsi="Calibri" w:cs="Calibri"/>
          <w:lang w:val="en-US" w:eastAsia="fr-FR"/>
        </w:rPr>
        <w:t xml:space="preserve"> (column</w:t>
      </w:r>
      <w:r w:rsidR="000146C4" w:rsidRPr="00E54136">
        <w:rPr>
          <w:rFonts w:ascii="Calibri" w:eastAsia="Times New Roman" w:hAnsi="Calibri" w:cs="Calibri"/>
          <w:lang w:val="en-US" w:eastAsia="fr-FR"/>
        </w:rPr>
        <w:t xml:space="preserve"> field</w:t>
      </w:r>
      <w:r w:rsidR="006F2632" w:rsidRPr="00E54136">
        <w:rPr>
          <w:rFonts w:ascii="Calibri" w:eastAsia="Times New Roman" w:hAnsi="Calibri" w:cs="Calibri"/>
          <w:lang w:val="en-US" w:eastAsia="fr-FR"/>
        </w:rPr>
        <w:t>s</w:t>
      </w:r>
      <w:r w:rsidR="000146C4" w:rsidRPr="00E54136">
        <w:rPr>
          <w:rFonts w:ascii="Calibri" w:eastAsia="Times New Roman" w:hAnsi="Calibri" w:cs="Calibri"/>
          <w:lang w:val="en-US" w:eastAsia="fr-FR"/>
        </w:rPr>
        <w:t xml:space="preserve"> described below</w:t>
      </w:r>
      <w:r w:rsidR="006F2632" w:rsidRPr="00E54136">
        <w:rPr>
          <w:rFonts w:ascii="Calibri" w:eastAsia="Times New Roman" w:hAnsi="Calibri" w:cs="Calibri"/>
          <w:lang w:val="en-US" w:eastAsia="fr-FR"/>
        </w:rPr>
        <w:t>).</w:t>
      </w:r>
    </w:p>
    <w:p w14:paraId="39CC66E2" w14:textId="3F1429E0" w:rsidR="000146C4" w:rsidRPr="00E54136" w:rsidRDefault="00D5091A" w:rsidP="0082513F">
      <w:pPr>
        <w:spacing w:line="240" w:lineRule="auto"/>
        <w:rPr>
          <w:rFonts w:ascii="Calibri" w:eastAsia="Times New Roman" w:hAnsi="Calibri" w:cs="Calibri"/>
          <w:i/>
          <w:sz w:val="20"/>
          <w:szCs w:val="20"/>
          <w:lang w:val="en-US" w:eastAsia="fr-FR"/>
        </w:rPr>
      </w:pPr>
      <w:r w:rsidRPr="00E54136">
        <w:rPr>
          <w:rFonts w:ascii="Calibri" w:eastAsia="Times New Roman" w:hAnsi="Calibri" w:cs="Calibri"/>
          <w:i/>
          <w:sz w:val="20"/>
          <w:szCs w:val="20"/>
          <w:lang w:val="en-US" w:eastAsia="fr-FR"/>
        </w:rPr>
        <w:t xml:space="preserve">sum_reads </w:t>
      </w:r>
      <w:r w:rsidR="000146C4" w:rsidRPr="00E54136">
        <w:rPr>
          <w:rFonts w:ascii="Calibri" w:eastAsia="Times New Roman" w:hAnsi="Calibri" w:cs="Calibri"/>
          <w:i/>
          <w:sz w:val="20"/>
          <w:szCs w:val="20"/>
          <w:lang w:val="en-US" w:eastAsia="fr-FR"/>
        </w:rPr>
        <w:t>=</w:t>
      </w:r>
      <w:r w:rsidRPr="00E54136">
        <w:rPr>
          <w:rFonts w:ascii="Calibri" w:eastAsia="Times New Roman" w:hAnsi="Calibri" w:cs="Calibri"/>
          <w:i/>
          <w:sz w:val="20"/>
          <w:szCs w:val="20"/>
          <w:lang w:val="en-US" w:eastAsia="fr-FR"/>
        </w:rPr>
        <w:t xml:space="preserve"> total number of reads for each vOTU </w:t>
      </w:r>
    </w:p>
    <w:p w14:paraId="7193CE41" w14:textId="384EB8CC" w:rsidR="000146C4" w:rsidRPr="00E54136" w:rsidRDefault="00D5091A" w:rsidP="0082513F">
      <w:pPr>
        <w:spacing w:line="240" w:lineRule="auto"/>
        <w:rPr>
          <w:rFonts w:ascii="Calibri" w:eastAsia="Times New Roman" w:hAnsi="Calibri" w:cs="Calibri"/>
          <w:i/>
          <w:sz w:val="20"/>
          <w:szCs w:val="20"/>
          <w:lang w:val="en-US" w:eastAsia="fr-FR"/>
        </w:rPr>
      </w:pPr>
      <w:r w:rsidRPr="00E54136">
        <w:rPr>
          <w:rFonts w:ascii="Calibri" w:eastAsia="Times New Roman" w:hAnsi="Calibri" w:cs="Calibri"/>
          <w:i/>
          <w:sz w:val="20"/>
          <w:szCs w:val="20"/>
          <w:lang w:val="en-US" w:eastAsia="fr-FR"/>
        </w:rPr>
        <w:t xml:space="preserve">Avg_match_length </w:t>
      </w:r>
      <w:r w:rsidR="000146C4" w:rsidRPr="00E54136">
        <w:rPr>
          <w:rFonts w:ascii="Calibri" w:eastAsia="Times New Roman" w:hAnsi="Calibri" w:cs="Calibri"/>
          <w:i/>
          <w:sz w:val="20"/>
          <w:szCs w:val="20"/>
          <w:lang w:val="en-US" w:eastAsia="fr-FR"/>
        </w:rPr>
        <w:t>=</w:t>
      </w:r>
      <w:r w:rsidR="00830366" w:rsidRPr="00E54136">
        <w:rPr>
          <w:rFonts w:ascii="Calibri" w:eastAsia="Times New Roman" w:hAnsi="Calibri" w:cs="Calibri"/>
          <w:i/>
          <w:sz w:val="20"/>
          <w:szCs w:val="20"/>
          <w:lang w:val="en-US" w:eastAsia="fr-FR"/>
        </w:rPr>
        <w:t xml:space="preserve"> length of the alignment on the reference</w:t>
      </w:r>
      <w:r w:rsidRPr="00E54136">
        <w:rPr>
          <w:rFonts w:ascii="Calibri" w:eastAsia="Times New Roman" w:hAnsi="Calibri" w:cs="Calibri"/>
          <w:i/>
          <w:sz w:val="20"/>
          <w:szCs w:val="20"/>
          <w:lang w:val="en-US" w:eastAsia="fr-FR"/>
        </w:rPr>
        <w:t xml:space="preserve"> </w:t>
      </w:r>
    </w:p>
    <w:p w14:paraId="4E5C91DE" w14:textId="03973FF5" w:rsidR="000146C4" w:rsidRPr="00E54136" w:rsidRDefault="00D5091A" w:rsidP="0082513F">
      <w:pPr>
        <w:spacing w:line="240" w:lineRule="auto"/>
        <w:rPr>
          <w:rFonts w:ascii="Calibri" w:eastAsia="Times New Roman" w:hAnsi="Calibri" w:cs="Calibri"/>
          <w:i/>
          <w:sz w:val="20"/>
          <w:szCs w:val="20"/>
          <w:lang w:val="en-US" w:eastAsia="fr-FR"/>
        </w:rPr>
      </w:pPr>
      <w:r w:rsidRPr="00E54136">
        <w:rPr>
          <w:rFonts w:ascii="Calibri" w:eastAsia="Times New Roman" w:hAnsi="Calibri" w:cs="Calibri"/>
          <w:i/>
          <w:sz w:val="20"/>
          <w:szCs w:val="20"/>
          <w:lang w:val="en-US" w:eastAsia="fr-FR"/>
        </w:rPr>
        <w:t xml:space="preserve">n_Contigs </w:t>
      </w:r>
      <w:r w:rsidR="000146C4" w:rsidRPr="00E54136">
        <w:rPr>
          <w:rFonts w:ascii="Calibri" w:eastAsia="Times New Roman" w:hAnsi="Calibri" w:cs="Calibri"/>
          <w:i/>
          <w:sz w:val="20"/>
          <w:szCs w:val="20"/>
          <w:lang w:val="en-US" w:eastAsia="fr-FR"/>
        </w:rPr>
        <w:t>=</w:t>
      </w:r>
      <w:r w:rsidR="006F2632" w:rsidRPr="00E54136">
        <w:rPr>
          <w:rFonts w:ascii="Calibri" w:eastAsia="Times New Roman" w:hAnsi="Calibri" w:cs="Calibri"/>
          <w:i/>
          <w:sz w:val="20"/>
          <w:szCs w:val="20"/>
          <w:lang w:val="en-US" w:eastAsia="fr-FR"/>
        </w:rPr>
        <w:t xml:space="preserve"> </w:t>
      </w:r>
      <w:r w:rsidRPr="00E54136">
        <w:rPr>
          <w:rFonts w:ascii="Calibri" w:eastAsia="Times New Roman" w:hAnsi="Calibri" w:cs="Calibri"/>
          <w:i/>
          <w:sz w:val="20"/>
          <w:szCs w:val="20"/>
          <w:lang w:val="en-US" w:eastAsia="fr-FR"/>
        </w:rPr>
        <w:t>number of contigs associated with each vOTU</w:t>
      </w:r>
      <w:r w:rsidR="00830366" w:rsidRPr="00E54136">
        <w:rPr>
          <w:rFonts w:ascii="Calibri" w:eastAsia="Times New Roman" w:hAnsi="Calibri" w:cs="Calibri"/>
          <w:i/>
          <w:sz w:val="20"/>
          <w:szCs w:val="20"/>
          <w:lang w:val="en-US" w:eastAsia="fr-FR"/>
        </w:rPr>
        <w:t xml:space="preserve"> </w:t>
      </w:r>
    </w:p>
    <w:p w14:paraId="3BEB308D" w14:textId="5C7D5BB7" w:rsidR="000146C4" w:rsidRPr="00E54136" w:rsidRDefault="00D5091A" w:rsidP="0082513F">
      <w:pPr>
        <w:spacing w:line="240" w:lineRule="auto"/>
        <w:rPr>
          <w:rFonts w:ascii="Calibri" w:eastAsia="Times New Roman" w:hAnsi="Calibri" w:cs="Calibri"/>
          <w:i/>
          <w:sz w:val="20"/>
          <w:szCs w:val="20"/>
          <w:lang w:val="en-US" w:eastAsia="fr-FR"/>
        </w:rPr>
      </w:pPr>
      <w:r w:rsidRPr="00E54136">
        <w:rPr>
          <w:rFonts w:ascii="Calibri" w:eastAsia="Times New Roman" w:hAnsi="Calibri" w:cs="Calibri"/>
          <w:i/>
          <w:sz w:val="20"/>
          <w:szCs w:val="20"/>
          <w:lang w:val="en-US" w:eastAsia="fr-FR"/>
        </w:rPr>
        <w:t>Avg_contigs_length</w:t>
      </w:r>
      <w:r w:rsidR="00830366" w:rsidRPr="00E54136">
        <w:rPr>
          <w:rFonts w:ascii="Calibri" w:eastAsia="Times New Roman" w:hAnsi="Calibri" w:cs="Calibri"/>
          <w:i/>
          <w:sz w:val="20"/>
          <w:szCs w:val="20"/>
          <w:lang w:val="en-US" w:eastAsia="fr-FR"/>
        </w:rPr>
        <w:t xml:space="preserve"> </w:t>
      </w:r>
      <w:r w:rsidR="000146C4" w:rsidRPr="00E54136">
        <w:rPr>
          <w:rFonts w:ascii="Calibri" w:eastAsia="Times New Roman" w:hAnsi="Calibri" w:cs="Calibri"/>
          <w:i/>
          <w:sz w:val="20"/>
          <w:szCs w:val="20"/>
          <w:lang w:val="en-US" w:eastAsia="fr-FR"/>
        </w:rPr>
        <w:t>=</w:t>
      </w:r>
      <w:r w:rsidRPr="00E54136">
        <w:rPr>
          <w:rFonts w:ascii="Calibri" w:eastAsia="Times New Roman" w:hAnsi="Calibri" w:cs="Calibri"/>
          <w:i/>
          <w:sz w:val="20"/>
          <w:szCs w:val="20"/>
          <w:lang w:val="en-US" w:eastAsia="fr-FR"/>
        </w:rPr>
        <w:t xml:space="preserve"> average length of the contigs </w:t>
      </w:r>
      <w:r w:rsidR="006F2632" w:rsidRPr="00E54136">
        <w:rPr>
          <w:rFonts w:ascii="Calibri" w:eastAsia="Times New Roman" w:hAnsi="Calibri" w:cs="Calibri"/>
          <w:i/>
          <w:sz w:val="20"/>
          <w:szCs w:val="20"/>
          <w:lang w:val="en-US" w:eastAsia="fr-FR"/>
        </w:rPr>
        <w:t xml:space="preserve">of </w:t>
      </w:r>
      <w:r w:rsidRPr="00E54136">
        <w:rPr>
          <w:rFonts w:ascii="Calibri" w:eastAsia="Times New Roman" w:hAnsi="Calibri" w:cs="Calibri"/>
          <w:i/>
          <w:sz w:val="20"/>
          <w:szCs w:val="20"/>
          <w:lang w:val="en-US" w:eastAsia="fr-FR"/>
        </w:rPr>
        <w:t>each vOTU</w:t>
      </w:r>
    </w:p>
    <w:p w14:paraId="5054CE09" w14:textId="7AC8D10C" w:rsidR="000146C4" w:rsidRPr="00E54136" w:rsidRDefault="00D5091A" w:rsidP="0082513F">
      <w:pPr>
        <w:spacing w:line="240" w:lineRule="auto"/>
        <w:rPr>
          <w:rFonts w:ascii="Calibri" w:eastAsia="Times New Roman" w:hAnsi="Calibri" w:cs="Calibri"/>
          <w:i/>
          <w:sz w:val="20"/>
          <w:szCs w:val="20"/>
          <w:lang w:val="en-US" w:eastAsia="fr-FR"/>
        </w:rPr>
      </w:pPr>
      <w:r w:rsidRPr="00E54136">
        <w:rPr>
          <w:rFonts w:ascii="Calibri" w:eastAsia="Times New Roman" w:hAnsi="Calibri" w:cs="Calibri"/>
          <w:i/>
          <w:sz w:val="20"/>
          <w:szCs w:val="20"/>
          <w:lang w:val="en-US" w:eastAsia="fr-FR"/>
        </w:rPr>
        <w:t xml:space="preserve">Sum_contigs_length </w:t>
      </w:r>
      <w:r w:rsidR="000146C4" w:rsidRPr="00E54136">
        <w:rPr>
          <w:rFonts w:ascii="Calibri" w:eastAsia="Times New Roman" w:hAnsi="Calibri" w:cs="Calibri"/>
          <w:i/>
          <w:sz w:val="20"/>
          <w:szCs w:val="20"/>
          <w:lang w:val="en-US" w:eastAsia="fr-FR"/>
        </w:rPr>
        <w:t>=</w:t>
      </w:r>
      <w:r w:rsidRPr="00E54136">
        <w:rPr>
          <w:rFonts w:ascii="Calibri" w:eastAsia="Times New Roman" w:hAnsi="Calibri" w:cs="Calibri"/>
          <w:i/>
          <w:sz w:val="20"/>
          <w:szCs w:val="20"/>
          <w:lang w:val="en-US" w:eastAsia="fr-FR"/>
        </w:rPr>
        <w:t xml:space="preserve"> sum of all the contig</w:t>
      </w:r>
      <w:r w:rsidR="006F2632" w:rsidRPr="00E54136">
        <w:rPr>
          <w:rFonts w:ascii="Calibri" w:eastAsia="Times New Roman" w:hAnsi="Calibri" w:cs="Calibri"/>
          <w:i/>
          <w:sz w:val="20"/>
          <w:szCs w:val="20"/>
          <w:lang w:val="en-US" w:eastAsia="fr-FR"/>
        </w:rPr>
        <w:t xml:space="preserve"> lengths</w:t>
      </w:r>
      <w:r w:rsidRPr="00E54136">
        <w:rPr>
          <w:rFonts w:ascii="Calibri" w:eastAsia="Times New Roman" w:hAnsi="Calibri" w:cs="Calibri"/>
          <w:i/>
          <w:sz w:val="20"/>
          <w:szCs w:val="20"/>
          <w:lang w:val="en-US" w:eastAsia="fr-FR"/>
        </w:rPr>
        <w:t xml:space="preserve"> for each vOTU </w:t>
      </w:r>
    </w:p>
    <w:p w14:paraId="16FFF8F2" w14:textId="503460C8" w:rsidR="000146C4" w:rsidRPr="00E54136" w:rsidRDefault="00D5091A" w:rsidP="0082513F">
      <w:pPr>
        <w:spacing w:line="240" w:lineRule="auto"/>
        <w:rPr>
          <w:rFonts w:ascii="Calibri" w:eastAsia="Times New Roman" w:hAnsi="Calibri" w:cs="Calibri"/>
          <w:i/>
          <w:sz w:val="20"/>
          <w:szCs w:val="20"/>
          <w:lang w:val="en-US" w:eastAsia="fr-FR"/>
        </w:rPr>
      </w:pPr>
      <w:r w:rsidRPr="00E54136">
        <w:rPr>
          <w:rFonts w:ascii="Calibri" w:eastAsia="Times New Roman" w:hAnsi="Calibri" w:cs="Calibri"/>
          <w:i/>
          <w:sz w:val="20"/>
          <w:szCs w:val="20"/>
          <w:lang w:val="en-US" w:eastAsia="fr-FR"/>
        </w:rPr>
        <w:t xml:space="preserve">Avg_Coverage_contigs </w:t>
      </w:r>
      <w:r w:rsidR="000146C4" w:rsidRPr="00E54136">
        <w:rPr>
          <w:rFonts w:ascii="Calibri" w:eastAsia="Times New Roman" w:hAnsi="Calibri" w:cs="Calibri"/>
          <w:i/>
          <w:sz w:val="20"/>
          <w:szCs w:val="20"/>
          <w:lang w:val="en-US" w:eastAsia="fr-FR"/>
        </w:rPr>
        <w:t>=</w:t>
      </w:r>
      <w:r w:rsidRPr="00E54136">
        <w:rPr>
          <w:rFonts w:ascii="Calibri" w:eastAsia="Times New Roman" w:hAnsi="Calibri" w:cs="Calibri"/>
          <w:i/>
          <w:sz w:val="20"/>
          <w:szCs w:val="20"/>
          <w:lang w:val="en-US" w:eastAsia="fr-FR"/>
        </w:rPr>
        <w:t xml:space="preserve"> average coverage </w:t>
      </w:r>
      <w:r w:rsidR="006F2632" w:rsidRPr="00E54136">
        <w:rPr>
          <w:rFonts w:ascii="Calibri" w:eastAsia="Times New Roman" w:hAnsi="Calibri" w:cs="Calibri"/>
          <w:i/>
          <w:sz w:val="20"/>
          <w:szCs w:val="20"/>
          <w:lang w:val="en-US" w:eastAsia="fr-FR"/>
        </w:rPr>
        <w:t xml:space="preserve">of the alignment </w:t>
      </w:r>
      <w:r w:rsidRPr="00E54136">
        <w:rPr>
          <w:rFonts w:ascii="Calibri" w:eastAsia="Times New Roman" w:hAnsi="Calibri" w:cs="Calibri"/>
          <w:i/>
          <w:sz w:val="20"/>
          <w:szCs w:val="20"/>
          <w:lang w:val="en-US" w:eastAsia="fr-FR"/>
        </w:rPr>
        <w:t xml:space="preserve">on the contigs </w:t>
      </w:r>
    </w:p>
    <w:p w14:paraId="00491896" w14:textId="0EBE3444" w:rsidR="000146C4" w:rsidRPr="00E54136" w:rsidRDefault="00D5091A" w:rsidP="0082513F">
      <w:pPr>
        <w:spacing w:line="240" w:lineRule="auto"/>
        <w:rPr>
          <w:rFonts w:ascii="Calibri" w:eastAsia="Times New Roman" w:hAnsi="Calibri" w:cs="Calibri"/>
          <w:i/>
          <w:sz w:val="20"/>
          <w:szCs w:val="20"/>
          <w:lang w:val="en-US" w:eastAsia="fr-FR"/>
        </w:rPr>
      </w:pPr>
      <w:r w:rsidRPr="00E54136">
        <w:rPr>
          <w:rFonts w:ascii="Calibri" w:eastAsia="Times New Roman" w:hAnsi="Calibri" w:cs="Calibri"/>
          <w:i/>
          <w:sz w:val="20"/>
          <w:szCs w:val="20"/>
          <w:lang w:val="en-US" w:eastAsia="fr-FR"/>
        </w:rPr>
        <w:t xml:space="preserve">Avg_Coverage_subject </w:t>
      </w:r>
      <w:r w:rsidR="000146C4" w:rsidRPr="00E54136">
        <w:rPr>
          <w:rFonts w:ascii="Calibri" w:eastAsia="Times New Roman" w:hAnsi="Calibri" w:cs="Calibri"/>
          <w:i/>
          <w:sz w:val="20"/>
          <w:szCs w:val="20"/>
          <w:lang w:val="en-US" w:eastAsia="fr-FR"/>
        </w:rPr>
        <w:t>=</w:t>
      </w:r>
      <w:r w:rsidRPr="00E54136">
        <w:rPr>
          <w:rFonts w:ascii="Calibri" w:eastAsia="Times New Roman" w:hAnsi="Calibri" w:cs="Calibri"/>
          <w:i/>
          <w:sz w:val="20"/>
          <w:szCs w:val="20"/>
          <w:lang w:val="en-US" w:eastAsia="fr-FR"/>
        </w:rPr>
        <w:t xml:space="preserve"> average coverage on the reference (alignment length / accession length)</w:t>
      </w:r>
    </w:p>
    <w:p w14:paraId="607107AF" w14:textId="377F53C2" w:rsidR="000146C4" w:rsidRPr="00E54136" w:rsidRDefault="00D5091A" w:rsidP="0082513F">
      <w:pPr>
        <w:spacing w:line="240" w:lineRule="auto"/>
        <w:rPr>
          <w:rFonts w:ascii="Calibri" w:eastAsia="Times New Roman" w:hAnsi="Calibri" w:cs="Calibri"/>
          <w:i/>
          <w:sz w:val="20"/>
          <w:szCs w:val="20"/>
          <w:lang w:val="en-US" w:eastAsia="fr-FR"/>
        </w:rPr>
      </w:pPr>
      <w:r w:rsidRPr="00E54136">
        <w:rPr>
          <w:rFonts w:ascii="Calibri" w:eastAsia="Times New Roman" w:hAnsi="Calibri" w:cs="Calibri"/>
          <w:i/>
          <w:sz w:val="20"/>
          <w:szCs w:val="20"/>
          <w:lang w:val="en-US" w:eastAsia="fr-FR"/>
        </w:rPr>
        <w:t xml:space="preserve">Pond_Avg_contigs_p_id </w:t>
      </w:r>
      <w:r w:rsidR="000146C4" w:rsidRPr="00E54136">
        <w:rPr>
          <w:rFonts w:ascii="Calibri" w:eastAsia="Times New Roman" w:hAnsi="Calibri" w:cs="Calibri"/>
          <w:i/>
          <w:sz w:val="20"/>
          <w:szCs w:val="20"/>
          <w:lang w:val="en-US" w:eastAsia="fr-FR"/>
        </w:rPr>
        <w:t xml:space="preserve">= </w:t>
      </w:r>
      <w:r w:rsidRPr="00E54136">
        <w:rPr>
          <w:rFonts w:ascii="Calibri" w:eastAsia="Times New Roman" w:hAnsi="Calibri" w:cs="Calibri"/>
          <w:i/>
          <w:sz w:val="20"/>
          <w:szCs w:val="20"/>
          <w:lang w:val="en-US" w:eastAsia="fr-FR"/>
        </w:rPr>
        <w:t xml:space="preserve">average </w:t>
      </w:r>
      <w:r w:rsidR="000146C4" w:rsidRPr="00E54136">
        <w:rPr>
          <w:rFonts w:ascii="Calibri" w:eastAsia="Times New Roman" w:hAnsi="Calibri" w:cs="Calibri"/>
          <w:i/>
          <w:sz w:val="20"/>
          <w:szCs w:val="20"/>
          <w:lang w:val="en-US" w:eastAsia="fr-FR"/>
        </w:rPr>
        <w:t>percent identity at the amino-acid level of the contigs of a vOTU</w:t>
      </w:r>
      <w:r w:rsidRPr="00E54136">
        <w:rPr>
          <w:rFonts w:ascii="Calibri" w:eastAsia="Times New Roman" w:hAnsi="Calibri" w:cs="Calibri"/>
          <w:i/>
          <w:sz w:val="20"/>
          <w:szCs w:val="20"/>
          <w:lang w:val="en-US" w:eastAsia="fr-FR"/>
        </w:rPr>
        <w:t>, weighted by the length of the alignment</w:t>
      </w:r>
      <w:r w:rsidR="000146C4" w:rsidRPr="00E54136">
        <w:rPr>
          <w:rFonts w:ascii="Calibri" w:eastAsia="Times New Roman" w:hAnsi="Calibri" w:cs="Calibri"/>
          <w:i/>
          <w:sz w:val="20"/>
          <w:szCs w:val="20"/>
          <w:lang w:val="en-US" w:eastAsia="fr-FR"/>
        </w:rPr>
        <w:t>s</w:t>
      </w:r>
      <w:r w:rsidRPr="00E54136">
        <w:rPr>
          <w:rFonts w:ascii="Calibri" w:eastAsia="Times New Roman" w:hAnsi="Calibri" w:cs="Calibri"/>
          <w:i/>
          <w:sz w:val="20"/>
          <w:szCs w:val="20"/>
          <w:lang w:val="en-US" w:eastAsia="fr-FR"/>
        </w:rPr>
        <w:t xml:space="preserve"> </w:t>
      </w:r>
    </w:p>
    <w:p w14:paraId="3EBB8129" w14:textId="0471C8AE" w:rsidR="000146C4" w:rsidRPr="00E54136" w:rsidRDefault="00D5091A" w:rsidP="0082513F">
      <w:pPr>
        <w:spacing w:line="240" w:lineRule="auto"/>
        <w:rPr>
          <w:rFonts w:ascii="Calibri" w:eastAsia="Times New Roman" w:hAnsi="Calibri" w:cs="Calibri"/>
          <w:i/>
          <w:sz w:val="20"/>
          <w:szCs w:val="20"/>
          <w:lang w:val="en-US" w:eastAsia="fr-FR"/>
        </w:rPr>
      </w:pPr>
      <w:r w:rsidRPr="00E54136">
        <w:rPr>
          <w:rFonts w:ascii="Calibri" w:eastAsia="Times New Roman" w:hAnsi="Calibri" w:cs="Calibri"/>
          <w:i/>
          <w:sz w:val="20"/>
          <w:szCs w:val="20"/>
          <w:lang w:val="en-US" w:eastAsia="fr-FR"/>
        </w:rPr>
        <w:t xml:space="preserve">min_contigs_p_id </w:t>
      </w:r>
      <w:r w:rsidR="000146C4" w:rsidRPr="00E54136">
        <w:rPr>
          <w:rFonts w:ascii="Calibri" w:eastAsia="Times New Roman" w:hAnsi="Calibri" w:cs="Calibri"/>
          <w:i/>
          <w:sz w:val="20"/>
          <w:szCs w:val="20"/>
          <w:lang w:val="en-US" w:eastAsia="fr-FR"/>
        </w:rPr>
        <w:t xml:space="preserve">= </w:t>
      </w:r>
      <w:r w:rsidRPr="00E54136">
        <w:rPr>
          <w:rFonts w:ascii="Calibri" w:eastAsia="Times New Roman" w:hAnsi="Calibri" w:cs="Calibri"/>
          <w:i/>
          <w:sz w:val="20"/>
          <w:szCs w:val="20"/>
          <w:lang w:val="en-US" w:eastAsia="fr-FR"/>
        </w:rPr>
        <w:t xml:space="preserve">minimum </w:t>
      </w:r>
      <w:r w:rsidR="000146C4" w:rsidRPr="00E54136">
        <w:rPr>
          <w:rFonts w:ascii="Calibri" w:eastAsia="Times New Roman" w:hAnsi="Calibri" w:cs="Calibri"/>
          <w:i/>
          <w:sz w:val="20"/>
          <w:szCs w:val="20"/>
          <w:lang w:val="en-US" w:eastAsia="fr-FR"/>
        </w:rPr>
        <w:t>percent</w:t>
      </w:r>
      <w:r w:rsidRPr="00E54136">
        <w:rPr>
          <w:rFonts w:ascii="Calibri" w:eastAsia="Times New Roman" w:hAnsi="Calibri" w:cs="Calibri"/>
          <w:i/>
          <w:sz w:val="20"/>
          <w:szCs w:val="20"/>
          <w:lang w:val="en-US" w:eastAsia="fr-FR"/>
        </w:rPr>
        <w:t xml:space="preserve"> identity </w:t>
      </w:r>
      <w:r w:rsidR="000146C4" w:rsidRPr="00E54136">
        <w:rPr>
          <w:rFonts w:ascii="Calibri" w:eastAsia="Times New Roman" w:hAnsi="Calibri" w:cs="Calibri"/>
          <w:i/>
          <w:sz w:val="20"/>
          <w:szCs w:val="20"/>
          <w:lang w:val="en-US" w:eastAsia="fr-FR"/>
        </w:rPr>
        <w:t>at the amino-acid level of the contigs of a vOTU</w:t>
      </w:r>
      <w:r w:rsidR="006F2632" w:rsidRPr="00E54136">
        <w:rPr>
          <w:rFonts w:ascii="Calibri" w:eastAsia="Times New Roman" w:hAnsi="Calibri" w:cs="Calibri"/>
          <w:i/>
          <w:sz w:val="20"/>
          <w:szCs w:val="20"/>
          <w:lang w:val="en-US" w:eastAsia="fr-FR"/>
        </w:rPr>
        <w:t xml:space="preserve"> with their best-hits</w:t>
      </w:r>
    </w:p>
    <w:p w14:paraId="55A09400" w14:textId="409DE851" w:rsidR="000146C4" w:rsidRPr="00E54136" w:rsidRDefault="00D5091A" w:rsidP="0082513F">
      <w:pPr>
        <w:spacing w:line="240" w:lineRule="auto"/>
        <w:rPr>
          <w:rFonts w:ascii="Calibri" w:eastAsia="Times New Roman" w:hAnsi="Calibri" w:cs="Calibri"/>
          <w:i/>
          <w:sz w:val="20"/>
          <w:szCs w:val="20"/>
          <w:lang w:val="en-US" w:eastAsia="fr-FR"/>
        </w:rPr>
      </w:pPr>
      <w:r w:rsidRPr="00E54136">
        <w:rPr>
          <w:rFonts w:ascii="Calibri" w:eastAsia="Times New Roman" w:hAnsi="Calibri" w:cs="Calibri"/>
          <w:i/>
          <w:sz w:val="20"/>
          <w:szCs w:val="20"/>
          <w:lang w:val="en-US" w:eastAsia="fr-FR"/>
        </w:rPr>
        <w:t xml:space="preserve">max_contig_p_id </w:t>
      </w:r>
      <w:r w:rsidR="000146C4" w:rsidRPr="00E54136">
        <w:rPr>
          <w:rFonts w:ascii="Calibri" w:eastAsia="Times New Roman" w:hAnsi="Calibri" w:cs="Calibri"/>
          <w:i/>
          <w:sz w:val="20"/>
          <w:szCs w:val="20"/>
          <w:lang w:val="en-US" w:eastAsia="fr-FR"/>
        </w:rPr>
        <w:t>=</w:t>
      </w:r>
      <w:r w:rsidRPr="00E54136">
        <w:rPr>
          <w:rFonts w:ascii="Calibri" w:eastAsia="Times New Roman" w:hAnsi="Calibri" w:cs="Calibri"/>
          <w:i/>
          <w:sz w:val="20"/>
          <w:szCs w:val="20"/>
          <w:lang w:val="en-US" w:eastAsia="fr-FR"/>
        </w:rPr>
        <w:t xml:space="preserve"> maximum </w:t>
      </w:r>
      <w:r w:rsidR="000146C4" w:rsidRPr="00E54136">
        <w:rPr>
          <w:rFonts w:ascii="Calibri" w:eastAsia="Times New Roman" w:hAnsi="Calibri" w:cs="Calibri"/>
          <w:i/>
          <w:sz w:val="20"/>
          <w:szCs w:val="20"/>
          <w:lang w:val="en-US" w:eastAsia="fr-FR"/>
        </w:rPr>
        <w:t>percent identity at the amino-acid level of the contigs of a vOTU</w:t>
      </w:r>
      <w:r w:rsidR="006F2632" w:rsidRPr="00E54136">
        <w:rPr>
          <w:rFonts w:ascii="Calibri" w:eastAsia="Times New Roman" w:hAnsi="Calibri" w:cs="Calibri"/>
          <w:i/>
          <w:sz w:val="20"/>
          <w:szCs w:val="20"/>
          <w:lang w:val="en-US" w:eastAsia="fr-FR"/>
        </w:rPr>
        <w:t xml:space="preserve"> with their best-hits</w:t>
      </w:r>
    </w:p>
    <w:p w14:paraId="7FAD9EC3" w14:textId="4D6AEDF8" w:rsidR="006F2632" w:rsidRPr="00E54136" w:rsidRDefault="00D5091A" w:rsidP="006F2632">
      <w:pPr>
        <w:spacing w:line="240" w:lineRule="auto"/>
        <w:rPr>
          <w:rFonts w:ascii="Calibri" w:eastAsia="Times New Roman" w:hAnsi="Calibri" w:cs="Calibri"/>
          <w:i/>
          <w:sz w:val="20"/>
          <w:szCs w:val="20"/>
          <w:lang w:val="en-US" w:eastAsia="fr-FR"/>
        </w:rPr>
      </w:pPr>
      <w:r w:rsidRPr="00E54136">
        <w:rPr>
          <w:rFonts w:ascii="Calibri" w:eastAsia="Times New Roman" w:hAnsi="Calibri" w:cs="Calibri"/>
          <w:i/>
          <w:sz w:val="20"/>
          <w:szCs w:val="20"/>
          <w:lang w:val="en-US" w:eastAsia="fr-FR"/>
        </w:rPr>
        <w:t xml:space="preserve">avg_contigs p_id </w:t>
      </w:r>
      <w:r w:rsidR="006F2632" w:rsidRPr="00E54136">
        <w:rPr>
          <w:rFonts w:ascii="Calibri" w:eastAsia="Times New Roman" w:hAnsi="Calibri" w:cs="Calibri"/>
          <w:i/>
          <w:sz w:val="20"/>
          <w:szCs w:val="20"/>
          <w:lang w:val="en-US" w:eastAsia="fr-FR"/>
        </w:rPr>
        <w:t>= average</w:t>
      </w:r>
      <w:r w:rsidRPr="00E54136">
        <w:rPr>
          <w:rFonts w:ascii="Calibri" w:eastAsia="Times New Roman" w:hAnsi="Calibri" w:cs="Calibri"/>
          <w:i/>
          <w:sz w:val="20"/>
          <w:szCs w:val="20"/>
          <w:lang w:val="en-US" w:eastAsia="fr-FR"/>
        </w:rPr>
        <w:t xml:space="preserve"> </w:t>
      </w:r>
      <w:r w:rsidR="006F2632" w:rsidRPr="00E54136">
        <w:rPr>
          <w:rFonts w:ascii="Calibri" w:eastAsia="Times New Roman" w:hAnsi="Calibri" w:cs="Calibri"/>
          <w:i/>
          <w:sz w:val="20"/>
          <w:szCs w:val="20"/>
          <w:lang w:val="en-US" w:eastAsia="fr-FR"/>
        </w:rPr>
        <w:t>percent</w:t>
      </w:r>
      <w:r w:rsidRPr="00E54136">
        <w:rPr>
          <w:rFonts w:ascii="Calibri" w:eastAsia="Times New Roman" w:hAnsi="Calibri" w:cs="Calibri"/>
          <w:i/>
          <w:sz w:val="20"/>
          <w:szCs w:val="20"/>
          <w:lang w:val="en-US" w:eastAsia="fr-FR"/>
        </w:rPr>
        <w:t xml:space="preserve"> identity </w:t>
      </w:r>
      <w:r w:rsidR="006F2632" w:rsidRPr="00E54136">
        <w:rPr>
          <w:rFonts w:ascii="Calibri" w:eastAsia="Times New Roman" w:hAnsi="Calibri" w:cs="Calibri"/>
          <w:i/>
          <w:sz w:val="20"/>
          <w:szCs w:val="20"/>
          <w:lang w:val="en-US" w:eastAsia="fr-FR"/>
        </w:rPr>
        <w:t>at the amino-acid level of</w:t>
      </w:r>
      <w:r w:rsidRPr="00E54136">
        <w:rPr>
          <w:rFonts w:ascii="Calibri" w:eastAsia="Times New Roman" w:hAnsi="Calibri" w:cs="Calibri"/>
          <w:i/>
          <w:sz w:val="20"/>
          <w:szCs w:val="20"/>
          <w:lang w:val="en-US" w:eastAsia="fr-FR"/>
        </w:rPr>
        <w:t xml:space="preserve"> the contigs</w:t>
      </w:r>
      <w:r w:rsidR="006F2632" w:rsidRPr="00E54136">
        <w:rPr>
          <w:rFonts w:ascii="Calibri" w:eastAsia="Times New Roman" w:hAnsi="Calibri" w:cs="Calibri"/>
          <w:i/>
          <w:sz w:val="20"/>
          <w:szCs w:val="20"/>
          <w:lang w:val="en-US" w:eastAsia="fr-FR"/>
        </w:rPr>
        <w:t xml:space="preserve"> with their best-hits</w:t>
      </w:r>
    </w:p>
    <w:p w14:paraId="4972BC07" w14:textId="464157F0" w:rsidR="000146C4" w:rsidRPr="00E54136" w:rsidRDefault="00D5091A" w:rsidP="0082513F">
      <w:pPr>
        <w:spacing w:line="240" w:lineRule="auto"/>
        <w:rPr>
          <w:rFonts w:ascii="Calibri" w:eastAsia="Times New Roman" w:hAnsi="Calibri" w:cs="Calibri"/>
          <w:i/>
          <w:sz w:val="20"/>
          <w:szCs w:val="20"/>
          <w:lang w:val="en-US" w:eastAsia="fr-FR"/>
        </w:rPr>
      </w:pPr>
      <w:r w:rsidRPr="00E54136">
        <w:rPr>
          <w:rFonts w:ascii="Calibri" w:eastAsia="Times New Roman" w:hAnsi="Calibri" w:cs="Calibri"/>
          <w:i/>
          <w:sz w:val="20"/>
          <w:szCs w:val="20"/>
          <w:lang w:val="en-US" w:eastAsia="fr-FR"/>
        </w:rPr>
        <w:t xml:space="preserve">min_coverage </w:t>
      </w:r>
      <w:r w:rsidR="000146C4" w:rsidRPr="00E54136">
        <w:rPr>
          <w:rFonts w:ascii="Calibri" w:eastAsia="Times New Roman" w:hAnsi="Calibri" w:cs="Calibri"/>
          <w:i/>
          <w:sz w:val="20"/>
          <w:szCs w:val="20"/>
          <w:lang w:val="en-US" w:eastAsia="fr-FR"/>
        </w:rPr>
        <w:t>= minimum read coverage</w:t>
      </w:r>
    </w:p>
    <w:p w14:paraId="6B40AB4C" w14:textId="664EAE60" w:rsidR="000146C4" w:rsidRPr="00E54136" w:rsidRDefault="00D5091A" w:rsidP="0082513F">
      <w:pPr>
        <w:spacing w:line="240" w:lineRule="auto"/>
        <w:rPr>
          <w:rFonts w:ascii="Calibri" w:eastAsia="Times New Roman" w:hAnsi="Calibri" w:cs="Calibri"/>
          <w:i/>
          <w:sz w:val="20"/>
          <w:szCs w:val="20"/>
          <w:lang w:val="en-US" w:eastAsia="fr-FR"/>
        </w:rPr>
      </w:pPr>
      <w:r w:rsidRPr="00E54136">
        <w:rPr>
          <w:rFonts w:ascii="Calibri" w:eastAsia="Times New Roman" w:hAnsi="Calibri" w:cs="Calibri"/>
          <w:i/>
          <w:sz w:val="20"/>
          <w:szCs w:val="20"/>
          <w:lang w:val="en-US" w:eastAsia="fr-FR"/>
        </w:rPr>
        <w:t xml:space="preserve">max_coverage </w:t>
      </w:r>
      <w:r w:rsidR="000146C4" w:rsidRPr="00E54136">
        <w:rPr>
          <w:rFonts w:ascii="Calibri" w:eastAsia="Times New Roman" w:hAnsi="Calibri" w:cs="Calibri"/>
          <w:i/>
          <w:sz w:val="20"/>
          <w:szCs w:val="20"/>
          <w:lang w:val="en-US" w:eastAsia="fr-FR"/>
        </w:rPr>
        <w:t>=</w:t>
      </w:r>
      <w:r w:rsidRPr="00E54136">
        <w:rPr>
          <w:rFonts w:ascii="Calibri" w:eastAsia="Times New Roman" w:hAnsi="Calibri" w:cs="Calibri"/>
          <w:i/>
          <w:sz w:val="20"/>
          <w:szCs w:val="20"/>
          <w:lang w:val="en-US" w:eastAsia="fr-FR"/>
        </w:rPr>
        <w:t xml:space="preserve"> maximum</w:t>
      </w:r>
      <w:r w:rsidR="000146C4" w:rsidRPr="00E54136">
        <w:rPr>
          <w:rFonts w:ascii="Calibri" w:eastAsia="Times New Roman" w:hAnsi="Calibri" w:cs="Calibri"/>
          <w:i/>
          <w:sz w:val="20"/>
          <w:szCs w:val="20"/>
          <w:lang w:val="en-US" w:eastAsia="fr-FR"/>
        </w:rPr>
        <w:t xml:space="preserve"> read</w:t>
      </w:r>
      <w:r w:rsidRPr="00E54136">
        <w:rPr>
          <w:rFonts w:ascii="Calibri" w:eastAsia="Times New Roman" w:hAnsi="Calibri" w:cs="Calibri"/>
          <w:i/>
          <w:sz w:val="20"/>
          <w:szCs w:val="20"/>
          <w:lang w:val="en-US" w:eastAsia="fr-FR"/>
        </w:rPr>
        <w:t xml:space="preserve"> coverage</w:t>
      </w:r>
      <w:r w:rsidR="00830366" w:rsidRPr="00E54136">
        <w:rPr>
          <w:rFonts w:ascii="Calibri" w:eastAsia="Times New Roman" w:hAnsi="Calibri" w:cs="Calibri"/>
          <w:sz w:val="20"/>
          <w:szCs w:val="20"/>
          <w:lang w:val="en-US" w:eastAsia="fr-FR"/>
        </w:rPr>
        <w:t xml:space="preserve"> </w:t>
      </w:r>
    </w:p>
    <w:p w14:paraId="65E97F81" w14:textId="084CE138" w:rsidR="009B23B9" w:rsidRPr="00E54136" w:rsidRDefault="00D5091A" w:rsidP="0082513F">
      <w:pPr>
        <w:spacing w:line="240" w:lineRule="auto"/>
        <w:rPr>
          <w:rFonts w:ascii="Calibri" w:eastAsia="Times New Roman" w:hAnsi="Calibri" w:cs="Calibri"/>
          <w:i/>
          <w:color w:val="FF0000"/>
          <w:lang w:val="en-US" w:eastAsia="fr-FR"/>
        </w:rPr>
      </w:pPr>
      <w:r w:rsidRPr="00E54136">
        <w:rPr>
          <w:rFonts w:ascii="Calibri" w:eastAsia="Times New Roman" w:hAnsi="Calibri" w:cs="Calibri"/>
          <w:i/>
          <w:sz w:val="20"/>
          <w:szCs w:val="20"/>
          <w:lang w:val="en-US" w:eastAsia="fr-FR"/>
        </w:rPr>
        <w:t xml:space="preserve">Avg_read_depth </w:t>
      </w:r>
      <w:r w:rsidR="000146C4" w:rsidRPr="00E54136">
        <w:rPr>
          <w:rFonts w:ascii="Calibri" w:eastAsia="Times New Roman" w:hAnsi="Calibri" w:cs="Calibri"/>
          <w:i/>
          <w:sz w:val="20"/>
          <w:szCs w:val="20"/>
          <w:lang w:val="en-US" w:eastAsia="fr-FR"/>
        </w:rPr>
        <w:t>=</w:t>
      </w:r>
      <w:r w:rsidRPr="00E54136">
        <w:rPr>
          <w:rFonts w:ascii="Calibri" w:eastAsia="Times New Roman" w:hAnsi="Calibri" w:cs="Calibri"/>
          <w:i/>
          <w:sz w:val="20"/>
          <w:szCs w:val="20"/>
          <w:lang w:val="en-US" w:eastAsia="fr-FR"/>
        </w:rPr>
        <w:t xml:space="preserve"> average</w:t>
      </w:r>
      <w:r w:rsidR="000146C4" w:rsidRPr="00E54136">
        <w:rPr>
          <w:rFonts w:ascii="Calibri" w:eastAsia="Times New Roman" w:hAnsi="Calibri" w:cs="Calibri"/>
          <w:i/>
          <w:sz w:val="20"/>
          <w:szCs w:val="20"/>
          <w:lang w:val="en-US" w:eastAsia="fr-FR"/>
        </w:rPr>
        <w:t xml:space="preserve"> read</w:t>
      </w:r>
      <w:r w:rsidRPr="00E54136">
        <w:rPr>
          <w:rFonts w:ascii="Calibri" w:eastAsia="Times New Roman" w:hAnsi="Calibri" w:cs="Calibri"/>
          <w:i/>
          <w:sz w:val="20"/>
          <w:szCs w:val="20"/>
          <w:lang w:val="en-US" w:eastAsia="fr-FR"/>
        </w:rPr>
        <w:t xml:space="preserve"> depth for each vOTU</w:t>
      </w:r>
    </w:p>
    <w:p w14:paraId="3DE47B0E" w14:textId="77777777" w:rsidR="00830366" w:rsidRPr="00E54136" w:rsidRDefault="00830366" w:rsidP="00D5091A">
      <w:pPr>
        <w:rPr>
          <w:rFonts w:ascii="Calibri" w:eastAsia="Times New Roman" w:hAnsi="Calibri" w:cs="Calibri"/>
          <w:lang w:val="en-US" w:eastAsia="fr-FR"/>
        </w:rPr>
      </w:pPr>
    </w:p>
    <w:p w14:paraId="498C930E" w14:textId="389911DF" w:rsidR="006F2632" w:rsidRDefault="00F835D0" w:rsidP="00830366">
      <w:pPr>
        <w:rPr>
          <w:rFonts w:ascii="Calibri" w:eastAsia="Times New Roman" w:hAnsi="Calibri" w:cs="Calibri"/>
          <w:lang w:val="en-US" w:eastAsia="fr-FR"/>
        </w:rPr>
      </w:pPr>
      <w:r w:rsidRPr="00E54136">
        <w:rPr>
          <w:rFonts w:cstheme="minorHAnsi"/>
          <w:b/>
          <w:lang w:val="en-US"/>
        </w:rPr>
        <w:t>Table S3:</w:t>
      </w:r>
      <w:r w:rsidR="00124522" w:rsidRPr="00E54136">
        <w:rPr>
          <w:rFonts w:cstheme="minorHAnsi"/>
          <w:b/>
          <w:lang w:val="en-US"/>
        </w:rPr>
        <w:t xml:space="preserve"> </w:t>
      </w:r>
      <w:r w:rsidR="006F2632" w:rsidRPr="00E54136">
        <w:rPr>
          <w:rFonts w:ascii="Calibri" w:eastAsia="Times New Roman" w:hAnsi="Calibri" w:cs="Calibri"/>
          <w:lang w:val="en-US" w:eastAsia="fr-FR"/>
        </w:rPr>
        <w:t xml:space="preserve">Output of the homology and taxonomy search for the </w:t>
      </w:r>
      <w:r w:rsidR="00124522" w:rsidRPr="00E54136">
        <w:rPr>
          <w:rFonts w:ascii="Calibri" w:eastAsia="Times New Roman" w:hAnsi="Calibri" w:cs="Calibri"/>
          <w:lang w:val="en-US" w:eastAsia="fr-FR"/>
        </w:rPr>
        <w:t xml:space="preserve">Aedes dataset. </w:t>
      </w:r>
      <w:r w:rsidR="006F2632" w:rsidRPr="00E54136">
        <w:rPr>
          <w:rFonts w:ascii="Calibri" w:eastAsia="Times New Roman" w:hAnsi="Calibri" w:cs="Calibri"/>
          <w:lang w:val="en-US" w:eastAsia="fr-FR"/>
        </w:rPr>
        <w:t xml:space="preserve">The "Best-hit" column provides </w:t>
      </w:r>
      <w:r w:rsidR="006F2632" w:rsidRPr="00E54136">
        <w:rPr>
          <w:lang w:val="en-GB"/>
        </w:rPr>
        <w:t>the accession with the lowest e-value found by Diamond.</w:t>
      </w:r>
      <w:r w:rsidR="006F2632" w:rsidRPr="00E54136">
        <w:rPr>
          <w:rFonts w:ascii="Calibri" w:eastAsia="Times New Roman" w:hAnsi="Calibri" w:cs="Calibri"/>
          <w:lang w:val="en-US" w:eastAsia="fr-FR"/>
        </w:rPr>
        <w:t xml:space="preserve"> The “vOTU” column contains the vOTU names. The “cluster” to “genus” columns provide the vOTU taxonomy as stated by the ICTV. All columns from "sum_reads" to "max coverage" provide information on the contigs of each vOTU (column fields described in the legend of Tab. S2).</w:t>
      </w:r>
    </w:p>
    <w:p w14:paraId="7057D95C" w14:textId="5B02C2D1" w:rsidR="00F835D0" w:rsidRPr="0082513F" w:rsidRDefault="00F835D0" w:rsidP="0082513F">
      <w:pPr>
        <w:rPr>
          <w:rFonts w:cstheme="minorHAnsi"/>
          <w:b/>
          <w:lang w:val="en-US"/>
        </w:rPr>
      </w:pPr>
    </w:p>
    <w:sectPr w:rsidR="00F835D0" w:rsidRPr="008251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D7F"/>
    <w:rsid w:val="000146C4"/>
    <w:rsid w:val="000726B2"/>
    <w:rsid w:val="00124522"/>
    <w:rsid w:val="001A4D7F"/>
    <w:rsid w:val="001F178B"/>
    <w:rsid w:val="00266DB0"/>
    <w:rsid w:val="0033537D"/>
    <w:rsid w:val="00373228"/>
    <w:rsid w:val="0039727E"/>
    <w:rsid w:val="003C4F9E"/>
    <w:rsid w:val="003E794E"/>
    <w:rsid w:val="00463044"/>
    <w:rsid w:val="00541808"/>
    <w:rsid w:val="00557F36"/>
    <w:rsid w:val="005D02C4"/>
    <w:rsid w:val="00613D14"/>
    <w:rsid w:val="0068398C"/>
    <w:rsid w:val="006A2842"/>
    <w:rsid w:val="006F2632"/>
    <w:rsid w:val="0078555E"/>
    <w:rsid w:val="007C223D"/>
    <w:rsid w:val="0082513F"/>
    <w:rsid w:val="00830366"/>
    <w:rsid w:val="00921C16"/>
    <w:rsid w:val="009B23B9"/>
    <w:rsid w:val="00AB080E"/>
    <w:rsid w:val="00B23F1E"/>
    <w:rsid w:val="00BA3A34"/>
    <w:rsid w:val="00BA657B"/>
    <w:rsid w:val="00BC44B1"/>
    <w:rsid w:val="00BE15F1"/>
    <w:rsid w:val="00D20F0B"/>
    <w:rsid w:val="00D5091A"/>
    <w:rsid w:val="00D50A31"/>
    <w:rsid w:val="00E54136"/>
    <w:rsid w:val="00EF3529"/>
    <w:rsid w:val="00F835D0"/>
    <w:rsid w:val="00F842B7"/>
    <w:rsid w:val="00FF42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79BBE"/>
  <w15:chartTrackingRefBased/>
  <w15:docId w15:val="{2D6146C0-338D-4196-A6DE-64C56601E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1A4D7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A4D7F"/>
    <w:rPr>
      <w:color w:val="0563C1" w:themeColor="hyperlink"/>
      <w:u w:val="single"/>
    </w:rPr>
  </w:style>
  <w:style w:type="character" w:styleId="Mentionnonrsolue">
    <w:name w:val="Unresolved Mention"/>
    <w:basedOn w:val="Policepardfaut"/>
    <w:uiPriority w:val="99"/>
    <w:semiHidden/>
    <w:unhideWhenUsed/>
    <w:rsid w:val="001A4D7F"/>
    <w:rPr>
      <w:color w:val="605E5C"/>
      <w:shd w:val="clear" w:color="auto" w:fill="E1DFDD"/>
    </w:rPr>
  </w:style>
  <w:style w:type="paragraph" w:styleId="PrformatHTML">
    <w:name w:val="HTML Preformatted"/>
    <w:basedOn w:val="Normal"/>
    <w:link w:val="PrformatHTMLCar"/>
    <w:uiPriority w:val="99"/>
    <w:semiHidden/>
    <w:unhideWhenUsed/>
    <w:rsid w:val="00397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lang w:eastAsia="fr-FR"/>
    </w:rPr>
  </w:style>
  <w:style w:type="character" w:customStyle="1" w:styleId="PrformatHTMLCar">
    <w:name w:val="Préformaté HTML Car"/>
    <w:basedOn w:val="Policepardfaut"/>
    <w:link w:val="PrformatHTML"/>
    <w:uiPriority w:val="99"/>
    <w:semiHidden/>
    <w:rsid w:val="0039727E"/>
    <w:rPr>
      <w:rFonts w:ascii="Courier New" w:hAnsi="Courier New" w:cs="Courier New"/>
      <w:color w:val="000000"/>
      <w:sz w:val="20"/>
      <w:szCs w:val="20"/>
      <w:lang w:eastAsia="fr-FR"/>
    </w:rPr>
  </w:style>
  <w:style w:type="character" w:styleId="Marquedecommentaire">
    <w:name w:val="annotation reference"/>
    <w:basedOn w:val="Policepardfaut"/>
    <w:uiPriority w:val="99"/>
    <w:semiHidden/>
    <w:unhideWhenUsed/>
    <w:rsid w:val="00830366"/>
    <w:rPr>
      <w:sz w:val="16"/>
      <w:szCs w:val="16"/>
    </w:rPr>
  </w:style>
  <w:style w:type="paragraph" w:styleId="Commentaire">
    <w:name w:val="annotation text"/>
    <w:basedOn w:val="Normal"/>
    <w:link w:val="CommentaireCar"/>
    <w:uiPriority w:val="99"/>
    <w:semiHidden/>
    <w:unhideWhenUsed/>
    <w:rsid w:val="00830366"/>
    <w:pPr>
      <w:spacing w:line="240" w:lineRule="auto"/>
    </w:pPr>
    <w:rPr>
      <w:sz w:val="20"/>
      <w:szCs w:val="20"/>
    </w:rPr>
  </w:style>
  <w:style w:type="character" w:customStyle="1" w:styleId="CommentaireCar">
    <w:name w:val="Commentaire Car"/>
    <w:basedOn w:val="Policepardfaut"/>
    <w:link w:val="Commentaire"/>
    <w:uiPriority w:val="99"/>
    <w:semiHidden/>
    <w:rsid w:val="00830366"/>
    <w:rPr>
      <w:sz w:val="20"/>
      <w:szCs w:val="20"/>
    </w:rPr>
  </w:style>
  <w:style w:type="paragraph" w:styleId="Objetducommentaire">
    <w:name w:val="annotation subject"/>
    <w:basedOn w:val="Commentaire"/>
    <w:next w:val="Commentaire"/>
    <w:link w:val="ObjetducommentaireCar"/>
    <w:uiPriority w:val="99"/>
    <w:semiHidden/>
    <w:unhideWhenUsed/>
    <w:rsid w:val="00830366"/>
    <w:rPr>
      <w:b/>
      <w:bCs/>
    </w:rPr>
  </w:style>
  <w:style w:type="character" w:customStyle="1" w:styleId="ObjetducommentaireCar">
    <w:name w:val="Objet du commentaire Car"/>
    <w:basedOn w:val="CommentaireCar"/>
    <w:link w:val="Objetducommentaire"/>
    <w:uiPriority w:val="99"/>
    <w:semiHidden/>
    <w:rsid w:val="00830366"/>
    <w:rPr>
      <w:b/>
      <w:bCs/>
      <w:sz w:val="20"/>
      <w:szCs w:val="20"/>
    </w:rPr>
  </w:style>
  <w:style w:type="paragraph" w:styleId="Textedebulles">
    <w:name w:val="Balloon Text"/>
    <w:basedOn w:val="Normal"/>
    <w:link w:val="TextedebullesCar"/>
    <w:uiPriority w:val="99"/>
    <w:semiHidden/>
    <w:unhideWhenUsed/>
    <w:rsid w:val="0083036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303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8830">
      <w:bodyDiv w:val="1"/>
      <w:marLeft w:val="0"/>
      <w:marRight w:val="0"/>
      <w:marTop w:val="0"/>
      <w:marBottom w:val="0"/>
      <w:divBdr>
        <w:top w:val="none" w:sz="0" w:space="0" w:color="auto"/>
        <w:left w:val="none" w:sz="0" w:space="0" w:color="auto"/>
        <w:bottom w:val="none" w:sz="0" w:space="0" w:color="auto"/>
        <w:right w:val="none" w:sz="0" w:space="0" w:color="auto"/>
      </w:divBdr>
    </w:div>
    <w:div w:id="69620398">
      <w:bodyDiv w:val="1"/>
      <w:marLeft w:val="0"/>
      <w:marRight w:val="0"/>
      <w:marTop w:val="0"/>
      <w:marBottom w:val="0"/>
      <w:divBdr>
        <w:top w:val="none" w:sz="0" w:space="0" w:color="auto"/>
        <w:left w:val="none" w:sz="0" w:space="0" w:color="auto"/>
        <w:bottom w:val="none" w:sz="0" w:space="0" w:color="auto"/>
        <w:right w:val="none" w:sz="0" w:space="0" w:color="auto"/>
      </w:divBdr>
    </w:div>
    <w:div w:id="380599226">
      <w:bodyDiv w:val="1"/>
      <w:marLeft w:val="0"/>
      <w:marRight w:val="0"/>
      <w:marTop w:val="0"/>
      <w:marBottom w:val="0"/>
      <w:divBdr>
        <w:top w:val="none" w:sz="0" w:space="0" w:color="auto"/>
        <w:left w:val="none" w:sz="0" w:space="0" w:color="auto"/>
        <w:bottom w:val="none" w:sz="0" w:space="0" w:color="auto"/>
        <w:right w:val="none" w:sz="0" w:space="0" w:color="auto"/>
      </w:divBdr>
    </w:div>
    <w:div w:id="388115731">
      <w:bodyDiv w:val="1"/>
      <w:marLeft w:val="0"/>
      <w:marRight w:val="0"/>
      <w:marTop w:val="0"/>
      <w:marBottom w:val="0"/>
      <w:divBdr>
        <w:top w:val="none" w:sz="0" w:space="0" w:color="auto"/>
        <w:left w:val="none" w:sz="0" w:space="0" w:color="auto"/>
        <w:bottom w:val="none" w:sz="0" w:space="0" w:color="auto"/>
        <w:right w:val="none" w:sz="0" w:space="0" w:color="auto"/>
      </w:divBdr>
    </w:div>
    <w:div w:id="492112404">
      <w:bodyDiv w:val="1"/>
      <w:marLeft w:val="0"/>
      <w:marRight w:val="0"/>
      <w:marTop w:val="0"/>
      <w:marBottom w:val="0"/>
      <w:divBdr>
        <w:top w:val="none" w:sz="0" w:space="0" w:color="auto"/>
        <w:left w:val="none" w:sz="0" w:space="0" w:color="auto"/>
        <w:bottom w:val="none" w:sz="0" w:space="0" w:color="auto"/>
        <w:right w:val="none" w:sz="0" w:space="0" w:color="auto"/>
      </w:divBdr>
    </w:div>
    <w:div w:id="544291107">
      <w:bodyDiv w:val="1"/>
      <w:marLeft w:val="0"/>
      <w:marRight w:val="0"/>
      <w:marTop w:val="0"/>
      <w:marBottom w:val="0"/>
      <w:divBdr>
        <w:top w:val="none" w:sz="0" w:space="0" w:color="auto"/>
        <w:left w:val="none" w:sz="0" w:space="0" w:color="auto"/>
        <w:bottom w:val="none" w:sz="0" w:space="0" w:color="auto"/>
        <w:right w:val="none" w:sz="0" w:space="0" w:color="auto"/>
      </w:divBdr>
    </w:div>
    <w:div w:id="608197492">
      <w:bodyDiv w:val="1"/>
      <w:marLeft w:val="0"/>
      <w:marRight w:val="0"/>
      <w:marTop w:val="0"/>
      <w:marBottom w:val="0"/>
      <w:divBdr>
        <w:top w:val="none" w:sz="0" w:space="0" w:color="auto"/>
        <w:left w:val="none" w:sz="0" w:space="0" w:color="auto"/>
        <w:bottom w:val="none" w:sz="0" w:space="0" w:color="auto"/>
        <w:right w:val="none" w:sz="0" w:space="0" w:color="auto"/>
      </w:divBdr>
    </w:div>
    <w:div w:id="652565543">
      <w:bodyDiv w:val="1"/>
      <w:marLeft w:val="0"/>
      <w:marRight w:val="0"/>
      <w:marTop w:val="0"/>
      <w:marBottom w:val="0"/>
      <w:divBdr>
        <w:top w:val="none" w:sz="0" w:space="0" w:color="auto"/>
        <w:left w:val="none" w:sz="0" w:space="0" w:color="auto"/>
        <w:bottom w:val="none" w:sz="0" w:space="0" w:color="auto"/>
        <w:right w:val="none" w:sz="0" w:space="0" w:color="auto"/>
      </w:divBdr>
    </w:div>
    <w:div w:id="709695407">
      <w:bodyDiv w:val="1"/>
      <w:marLeft w:val="0"/>
      <w:marRight w:val="0"/>
      <w:marTop w:val="0"/>
      <w:marBottom w:val="0"/>
      <w:divBdr>
        <w:top w:val="none" w:sz="0" w:space="0" w:color="auto"/>
        <w:left w:val="none" w:sz="0" w:space="0" w:color="auto"/>
        <w:bottom w:val="none" w:sz="0" w:space="0" w:color="auto"/>
        <w:right w:val="none" w:sz="0" w:space="0" w:color="auto"/>
      </w:divBdr>
    </w:div>
    <w:div w:id="713117143">
      <w:bodyDiv w:val="1"/>
      <w:marLeft w:val="0"/>
      <w:marRight w:val="0"/>
      <w:marTop w:val="0"/>
      <w:marBottom w:val="0"/>
      <w:divBdr>
        <w:top w:val="none" w:sz="0" w:space="0" w:color="auto"/>
        <w:left w:val="none" w:sz="0" w:space="0" w:color="auto"/>
        <w:bottom w:val="none" w:sz="0" w:space="0" w:color="auto"/>
        <w:right w:val="none" w:sz="0" w:space="0" w:color="auto"/>
      </w:divBdr>
    </w:div>
    <w:div w:id="714081587">
      <w:bodyDiv w:val="1"/>
      <w:marLeft w:val="0"/>
      <w:marRight w:val="0"/>
      <w:marTop w:val="0"/>
      <w:marBottom w:val="0"/>
      <w:divBdr>
        <w:top w:val="none" w:sz="0" w:space="0" w:color="auto"/>
        <w:left w:val="none" w:sz="0" w:space="0" w:color="auto"/>
        <w:bottom w:val="none" w:sz="0" w:space="0" w:color="auto"/>
        <w:right w:val="none" w:sz="0" w:space="0" w:color="auto"/>
      </w:divBdr>
    </w:div>
    <w:div w:id="1186404676">
      <w:bodyDiv w:val="1"/>
      <w:marLeft w:val="0"/>
      <w:marRight w:val="0"/>
      <w:marTop w:val="0"/>
      <w:marBottom w:val="0"/>
      <w:divBdr>
        <w:top w:val="none" w:sz="0" w:space="0" w:color="auto"/>
        <w:left w:val="none" w:sz="0" w:space="0" w:color="auto"/>
        <w:bottom w:val="none" w:sz="0" w:space="0" w:color="auto"/>
        <w:right w:val="none" w:sz="0" w:space="0" w:color="auto"/>
      </w:divBdr>
    </w:div>
    <w:div w:id="1242833238">
      <w:bodyDiv w:val="1"/>
      <w:marLeft w:val="0"/>
      <w:marRight w:val="0"/>
      <w:marTop w:val="0"/>
      <w:marBottom w:val="0"/>
      <w:divBdr>
        <w:top w:val="none" w:sz="0" w:space="0" w:color="auto"/>
        <w:left w:val="none" w:sz="0" w:space="0" w:color="auto"/>
        <w:bottom w:val="none" w:sz="0" w:space="0" w:color="auto"/>
        <w:right w:val="none" w:sz="0" w:space="0" w:color="auto"/>
      </w:divBdr>
    </w:div>
    <w:div w:id="1526595950">
      <w:bodyDiv w:val="1"/>
      <w:marLeft w:val="0"/>
      <w:marRight w:val="0"/>
      <w:marTop w:val="0"/>
      <w:marBottom w:val="0"/>
      <w:divBdr>
        <w:top w:val="none" w:sz="0" w:space="0" w:color="auto"/>
        <w:left w:val="none" w:sz="0" w:space="0" w:color="auto"/>
        <w:bottom w:val="none" w:sz="0" w:space="0" w:color="auto"/>
        <w:right w:val="none" w:sz="0" w:space="0" w:color="auto"/>
      </w:divBdr>
    </w:div>
    <w:div w:id="1569076198">
      <w:bodyDiv w:val="1"/>
      <w:marLeft w:val="0"/>
      <w:marRight w:val="0"/>
      <w:marTop w:val="0"/>
      <w:marBottom w:val="0"/>
      <w:divBdr>
        <w:top w:val="none" w:sz="0" w:space="0" w:color="auto"/>
        <w:left w:val="none" w:sz="0" w:space="0" w:color="auto"/>
        <w:bottom w:val="none" w:sz="0" w:space="0" w:color="auto"/>
        <w:right w:val="none" w:sz="0" w:space="0" w:color="auto"/>
      </w:divBdr>
    </w:div>
    <w:div w:id="1585454039">
      <w:bodyDiv w:val="1"/>
      <w:marLeft w:val="0"/>
      <w:marRight w:val="0"/>
      <w:marTop w:val="0"/>
      <w:marBottom w:val="0"/>
      <w:divBdr>
        <w:top w:val="none" w:sz="0" w:space="0" w:color="auto"/>
        <w:left w:val="none" w:sz="0" w:space="0" w:color="auto"/>
        <w:bottom w:val="none" w:sz="0" w:space="0" w:color="auto"/>
        <w:right w:val="none" w:sz="0" w:space="0" w:color="auto"/>
      </w:divBdr>
    </w:div>
    <w:div w:id="1609699456">
      <w:bodyDiv w:val="1"/>
      <w:marLeft w:val="0"/>
      <w:marRight w:val="0"/>
      <w:marTop w:val="0"/>
      <w:marBottom w:val="0"/>
      <w:divBdr>
        <w:top w:val="none" w:sz="0" w:space="0" w:color="auto"/>
        <w:left w:val="none" w:sz="0" w:space="0" w:color="auto"/>
        <w:bottom w:val="none" w:sz="0" w:space="0" w:color="auto"/>
        <w:right w:val="none" w:sz="0" w:space="0" w:color="auto"/>
      </w:divBdr>
    </w:div>
    <w:div w:id="1746877258">
      <w:bodyDiv w:val="1"/>
      <w:marLeft w:val="0"/>
      <w:marRight w:val="0"/>
      <w:marTop w:val="0"/>
      <w:marBottom w:val="0"/>
      <w:divBdr>
        <w:top w:val="none" w:sz="0" w:space="0" w:color="auto"/>
        <w:left w:val="none" w:sz="0" w:space="0" w:color="auto"/>
        <w:bottom w:val="none" w:sz="0" w:space="0" w:color="auto"/>
        <w:right w:val="none" w:sz="0" w:space="0" w:color="auto"/>
      </w:divBdr>
    </w:div>
    <w:div w:id="1874296710">
      <w:bodyDiv w:val="1"/>
      <w:marLeft w:val="0"/>
      <w:marRight w:val="0"/>
      <w:marTop w:val="0"/>
      <w:marBottom w:val="0"/>
      <w:divBdr>
        <w:top w:val="none" w:sz="0" w:space="0" w:color="auto"/>
        <w:left w:val="none" w:sz="0" w:space="0" w:color="auto"/>
        <w:bottom w:val="none" w:sz="0" w:space="0" w:color="auto"/>
        <w:right w:val="none" w:sz="0" w:space="0" w:color="auto"/>
      </w:divBdr>
    </w:div>
    <w:div w:id="1938637781">
      <w:bodyDiv w:val="1"/>
      <w:marLeft w:val="0"/>
      <w:marRight w:val="0"/>
      <w:marTop w:val="0"/>
      <w:marBottom w:val="0"/>
      <w:divBdr>
        <w:top w:val="none" w:sz="0" w:space="0" w:color="auto"/>
        <w:left w:val="none" w:sz="0" w:space="0" w:color="auto"/>
        <w:bottom w:val="none" w:sz="0" w:space="0" w:color="auto"/>
        <w:right w:val="none" w:sz="0" w:space="0" w:color="auto"/>
      </w:divBdr>
    </w:div>
    <w:div w:id="1988167566">
      <w:bodyDiv w:val="1"/>
      <w:marLeft w:val="0"/>
      <w:marRight w:val="0"/>
      <w:marTop w:val="0"/>
      <w:marBottom w:val="0"/>
      <w:divBdr>
        <w:top w:val="none" w:sz="0" w:space="0" w:color="auto"/>
        <w:left w:val="none" w:sz="0" w:space="0" w:color="auto"/>
        <w:bottom w:val="none" w:sz="0" w:space="0" w:color="auto"/>
        <w:right w:val="none" w:sz="0" w:space="0" w:color="auto"/>
      </w:divBdr>
    </w:div>
    <w:div w:id="205272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mailto:serafin.gutierrez@cirad.fr"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1196</Words>
  <Characters>6583</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Cirad</Company>
  <LinksUpToDate>false</LinksUpToDate>
  <CharactersWithSpaces>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Come Morel</dc:creator>
  <cp:keywords/>
  <dc:description/>
  <cp:lastModifiedBy>Come Morel</cp:lastModifiedBy>
  <cp:revision>3</cp:revision>
  <cp:lastPrinted>2023-01-26T17:19:00Z</cp:lastPrinted>
  <dcterms:created xsi:type="dcterms:W3CDTF">2023-10-24T13:11:00Z</dcterms:created>
  <dcterms:modified xsi:type="dcterms:W3CDTF">2023-11-06T12:56:00Z</dcterms:modified>
</cp:coreProperties>
</file>