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1AD75">
      <w:pPr>
        <w:jc w:val="center"/>
      </w:pPr>
      <w:r>
        <w:rPr>
          <w:b/>
          <w:sz w:val="40"/>
        </w:rPr>
        <w:t>数智光衡 · 可视化大屏介绍稿件（精简版）</w:t>
      </w:r>
    </w:p>
    <w:p w14:paraId="4C5E5FF9">
      <w:pPr>
        <w:jc w:val="center"/>
      </w:pPr>
      <w:r>
        <w:rPr>
          <w:color w:val="8899BB"/>
          <w:sz w:val="18"/>
        </w:rPr>
        <w:t>全程约 55 秒 ｜ 匀速向下滚动</w:t>
      </w:r>
    </w:p>
    <w:p w14:paraId="32A528BC"/>
    <w:p w14:paraId="17C739D3">
      <w:pPr>
        <w:pStyle w:val="4"/>
      </w:pPr>
      <w:r>
        <w:t>1. Hero</w:t>
      </w:r>
    </w:p>
    <w:p w14:paraId="46A0BE5A">
      <w:r>
        <w:rPr>
          <w:color w:val="8899BB"/>
          <w:sz w:val="18"/>
        </w:rPr>
        <w:t>🖱 页面停在顶部</w:t>
      </w:r>
    </w:p>
    <w:p w14:paraId="7C2E39B5">
      <w:r>
        <w:rPr>
          <w:sz w:val="21"/>
        </w:rPr>
        <w:t>各位评委老师好。我们带来的作品是"数智光衡"——基于 AI 视觉与自然光协同的 高校教室智能照明节能控制系统。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全国高校教室照明年耗电量超过 400 亿千瓦时，其中约 40% 因"无人亮灯"和"自然光充足时仍全功率运行"而被白白浪费。传统照明系统是一个开环——它不知道教室里有没有人，也不知道窗外阳光正好。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我们做的，就是给照明系统装上"眼睛"和"大脑"。</w:t>
      </w:r>
    </w:p>
    <w:p w14:paraId="361C65C2">
      <w:pPr>
        <w:pStyle w:val="4"/>
      </w:pPr>
      <w:r>
        <w:t>2. KPI + 自然光贡献</w:t>
      </w:r>
    </w:p>
    <w:p w14:paraId="017EAEEB">
      <w:r>
        <w:rPr>
          <w:color w:val="8899BB"/>
          <w:sz w:val="18"/>
        </w:rPr>
        <w:t>🖱 缓慢下滚，5张KPI卡 → 环境卡停2秒</w:t>
      </w:r>
    </w:p>
    <w:p w14:paraId="29CAD11D">
      <w:r>
        <w:rPr>
          <w:sz w:val="21"/>
        </w:rPr>
        <w:t>首页五组核心指标——累计节电、节能率、CO₂减排、等效植树、电费节省——所有数字均由后端实时计算。</w:t>
      </w:r>
      <w:r>
        <w:rPr>
          <w:rFonts w:hint="eastAsia" w:eastAsia="宋体"/>
          <w:sz w:val="21"/>
          <w:lang w:val="en-US" w:eastAsia="zh-CN"/>
        </w:rPr>
        <w:t>左</w:t>
      </w:r>
      <w:r>
        <w:rPr>
          <w:sz w:val="21"/>
        </w:rPr>
        <w:t>侧自然光贡献率接入Open-Meteo卫星数据，太阳辐射和云量直接驱动AI控灯策略</w:t>
      </w:r>
    </w:p>
    <w:p w14:paraId="4A497B5D">
      <w:pPr>
        <w:pStyle w:val="4"/>
      </w:pPr>
      <w:r>
        <w:t>3. 教室灯控 + 能耗对比</w:t>
      </w:r>
    </w:p>
    <w:p w14:paraId="729562B6">
      <w:r>
        <w:rPr>
          <w:color w:val="8899BB"/>
          <w:sz w:val="18"/>
        </w:rPr>
        <w:t>🖱 继续下滚 → 三区灯控 → 24h曲线停3秒</w:t>
      </w:r>
    </w:p>
    <w:p w14:paraId="19DDD7CB">
      <w:r>
        <w:rPr>
          <w:sz w:val="21"/>
        </w:rPr>
        <w:t xml:space="preserve">🔊 </w:t>
      </w:r>
      <w:r>
        <w:rPr>
          <w:rFonts w:hint="eastAsia" w:eastAsia="宋体"/>
          <w:sz w:val="21"/>
          <w:lang w:val="en-US" w:eastAsia="zh-CN"/>
        </w:rPr>
        <w:t>右侧的</w:t>
      </w:r>
      <w:r>
        <w:rPr>
          <w:sz w:val="21"/>
        </w:rPr>
        <w:t>教室俯视图实时定位人员位置，左中右三区独立亮灭。下方24小时功率曲线，灰色全亮基线恒定480瓦，蓝色AI控制按课表节奏波动——午休自动关闭，自然光充足时自动调暗，两条曲线之间的绿色区域就是节约的电量</w:t>
      </w:r>
    </w:p>
    <w:p w14:paraId="7AC64F07"/>
    <w:p w14:paraId="69701846">
      <w:pPr>
        <w:pStyle w:val="4"/>
      </w:pPr>
      <w:bookmarkStart w:id="0" w:name="_GoBack"/>
      <w:bookmarkEnd w:id="0"/>
      <w:r>
        <w:t>4. 策略 + 场景对比</w:t>
      </w:r>
    </w:p>
    <w:p w14:paraId="4C2400D4">
      <w:r>
        <w:rPr>
          <w:color w:val="8899BB"/>
          <w:sz w:val="18"/>
        </w:rPr>
        <w:t>🖱 快速滚动，场景对比停2秒</w:t>
      </w:r>
    </w:p>
    <w:p w14:paraId="650EB687">
      <w:r>
        <w:rPr>
          <w:sz w:val="21"/>
        </w:rPr>
        <w:t>🔊 策略分布饼图展示了AI三种控制模式的占比。全亮基线年耗1881度，AI方案仅527度——节能率</w:t>
      </w:r>
      <w:r>
        <w:rPr>
          <w:rFonts w:hint="eastAsia" w:eastAsia="宋体"/>
          <w:sz w:val="21"/>
          <w:lang w:val="en-US" w:eastAsia="zh-CN"/>
        </w:rPr>
        <w:t>达到約</w:t>
      </w:r>
      <w:r>
        <w:rPr>
          <w:sz w:val="21"/>
        </w:rPr>
        <w:t>72%</w:t>
      </w:r>
    </w:p>
    <w:p w14:paraId="3A409599">
      <w:pPr>
        <w:pStyle w:val="4"/>
      </w:pPr>
      <w:r>
        <w:t>5. 叙事章节（快速过）</w:t>
      </w:r>
    </w:p>
    <w:p w14:paraId="097851DC">
      <w:r>
        <w:rPr>
          <w:color w:val="8899BB"/>
          <w:sz w:val="18"/>
        </w:rPr>
        <w:t>🖱 加速滚动，不停留</w:t>
      </w:r>
    </w:p>
    <w:p w14:paraId="552F771A">
      <w:r>
        <w:rPr>
          <w:sz w:val="21"/>
        </w:rPr>
        <w:t>🔊五个叙事章节串联起从发现能耗浪费到碳账本换算的完整故事线</w:t>
      </w:r>
    </w:p>
    <w:p w14:paraId="3EFCF70E"/>
    <w:p w14:paraId="54D1BFDE">
      <w:pPr>
        <w:pStyle w:val="4"/>
      </w:pPr>
      <w:r>
        <w:t>6. 碳账本 + 中国地图</w:t>
      </w:r>
    </w:p>
    <w:p w14:paraId="2B11A61C">
      <w:r>
        <w:rPr>
          <w:color w:val="8899BB"/>
          <w:sz w:val="18"/>
        </w:rPr>
        <w:t>🖱 缓慢滚动，卡片逐一展示 → 地图停4秒</w:t>
      </w:r>
    </w:p>
    <w:p w14:paraId="2A9F1F5E">
      <w:r>
        <w:rPr>
          <w:sz w:val="21"/>
        </w:rPr>
        <w:t>🔊 碳账本将累计节电量换算为六项生态指标——CO₂减排量、标准煤节约、等效植树、电费节省</w:t>
      </w:r>
      <w:r>
        <w:rPr>
          <w:rFonts w:hint="eastAsia" w:eastAsia="宋体"/>
          <w:sz w:val="21"/>
          <w:lang w:eastAsia="zh-CN"/>
        </w:rPr>
        <w:t>，</w:t>
      </w:r>
      <w:r>
        <w:rPr>
          <w:sz w:val="21"/>
        </w:rPr>
        <w:t>每一项数据下方都标注了国标引用，确保有据可查。中国地图展示了GDP前十城市的推广潜力，标注了广东省试点城市。按全校200间教室测算，年减排二氧化碳超过100吨</w:t>
      </w:r>
    </w:p>
    <w:p w14:paraId="61994337"/>
    <w:p w14:paraId="6E9E891E">
      <w:pPr>
        <w:pStyle w:val="4"/>
      </w:pPr>
      <w:r>
        <w:t>7. 收尾</w:t>
      </w:r>
    </w:p>
    <w:p w14:paraId="3B24465C">
      <w:r>
        <w:rPr>
          <w:color w:val="8899BB"/>
          <w:sz w:val="18"/>
        </w:rPr>
        <w:t>🖱 滚回顶部</w:t>
      </w:r>
    </w:p>
    <w:p w14:paraId="5E6290C2">
      <w:r>
        <w:rPr>
          <w:sz w:val="21"/>
        </w:rPr>
        <w:t>"数智光衡"——用 AI 和自然光，照亮每一间低碳教室。</w:t>
      </w:r>
      <w:r>
        <w:rPr>
          <w:sz w:val="21"/>
        </w:rPr>
        <w:br w:type="textWrapping"/>
      </w:r>
    </w:p>
    <w:p w14:paraId="5B6BCCFF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</w:t>
      </w:r>
    </w:p>
    <w:p w14:paraId="42692D2E"/>
    <w:p w14:paraId="588CE588">
      <w:pPr>
        <w:pStyle w:val="4"/>
      </w:pPr>
      <w:r>
        <w:t>📋 极简提词卡</w:t>
      </w:r>
    </w:p>
    <w:p w14:paraId="26538460">
      <w:r>
        <w:rPr>
          <w:rFonts w:ascii="JetBrains Mono" w:hAnsi="JetBrains Mono"/>
          <w:sz w:val="20"/>
        </w:rPr>
        <w:t>Hero        → AI视觉+卫星气象，三区独立控灯</w:t>
      </w:r>
    </w:p>
    <w:p w14:paraId="0CC4164C">
      <w:r>
        <w:rPr>
          <w:rFonts w:ascii="JetBrains Mono" w:hAnsi="JetBrains Mono"/>
          <w:sz w:val="20"/>
        </w:rPr>
        <w:t>KPI+环境    → 五组指标实时计算，卫星数据驱动策略</w:t>
      </w:r>
    </w:p>
    <w:p w14:paraId="3649426D">
      <w:r>
        <w:rPr>
          <w:rFonts w:ascii="JetBrains Mono" w:hAnsi="JetBrains Mono"/>
          <w:sz w:val="20"/>
        </w:rPr>
        <w:t>灯控+曲线   → 三区独立亮灭，AI vs 全亮基线，绿区即节电</w:t>
      </w:r>
    </w:p>
    <w:p w14:paraId="16781626">
      <w:r>
        <w:rPr>
          <w:rFonts w:ascii="JetBrains Mono" w:hAnsi="JetBrains Mono"/>
          <w:sz w:val="20"/>
        </w:rPr>
        <w:t>场景对比    → 全亮1881度 → AI仅527度，节能72%</w:t>
      </w:r>
    </w:p>
    <w:p w14:paraId="3BA308BA">
      <w:r>
        <w:rPr>
          <w:rFonts w:ascii="JetBrains Mono" w:hAnsi="JetBrains Mono"/>
          <w:sz w:val="20"/>
        </w:rPr>
        <w:t>碳账本+地图 → 六项生态指标国标可查，全校年减排超100吨</w:t>
      </w:r>
    </w:p>
    <w:p w14:paraId="03C0E0AB">
      <w:r>
        <w:rPr>
          <w:rFonts w:ascii="JetBrains Mono" w:hAnsi="JetBrains Mono"/>
          <w:sz w:val="20"/>
        </w:rPr>
        <w:t>收尾        → 用AI和自然光照亮低碳教室</w:t>
      </w:r>
    </w:p>
    <w:p w14:paraId="07D23F3F"/>
    <w:p w14:paraId="16B7BDD6">
      <w:pPr>
        <w:pStyle w:val="4"/>
      </w:pPr>
      <w:r>
        <w:t>✅ 录制前检查</w:t>
      </w:r>
    </w:p>
    <w:p w14:paraId="486ECE84">
      <w:pPr>
        <w:pStyle w:val="16"/>
      </w:pPr>
      <w:r>
        <w:t>Chrome无痕 → F12确认onrender.com请求200 → 关DevTools → F11全屏</w:t>
      </w:r>
    </w:p>
    <w:p w14:paraId="25B79610">
      <w:pPr>
        <w:pStyle w:val="16"/>
      </w:pPr>
      <w:r>
        <w:t>确认环境卡片显示"Open-Meteo LIVE"红色指示灯</w:t>
      </w:r>
    </w:p>
    <w:p w14:paraId="2D952CA9">
      <w:pPr>
        <w:pStyle w:val="16"/>
      </w:pPr>
      <w:r>
        <w:t>全程匀速滚动，不做回滚，总长控制在60秒内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F02C02"/>
    <w:rsid w:val="3DEB2533"/>
    <w:rsid w:val="4A0127D4"/>
    <w:rsid w:val="7BB0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532</Words>
  <Characters>581</Characters>
  <Lines>0</Lines>
  <Paragraphs>0</Paragraphs>
  <TotalTime>0</TotalTime>
  <ScaleCrop>false</ScaleCrop>
  <LinksUpToDate>false</LinksUpToDate>
  <CharactersWithSpaces>625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刘冬蕙</cp:lastModifiedBy>
  <dcterms:modified xsi:type="dcterms:W3CDTF">2026-05-29T15:42:47Z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eyJoZGlkIjoiYjgxNzY3MGY5YTRhN2NjNDI1ZTM0OWVkNTA1NjFkYmYiLCJ1c2VySWQiOiIxNTk1NTg3NDY1In0=</vt:lpwstr>
  </property>
  <property fmtid="{D5CDD505-2E9C-101B-9397-08002B2CF9AE}" pid="3" name="KSOProductBuildVer">
    <vt:lpwstr>2052-12.1.0.23542</vt:lpwstr>
  </property>
  <property fmtid="{D5CDD505-2E9C-101B-9397-08002B2CF9AE}" pid="4" name="ICV">
    <vt:lpwstr>57112EDBE1A546148F5CE503B4B2B26A_12</vt:lpwstr>
  </property>
</Properties>
</file>