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EE49A" w14:textId="24CF5B34" w:rsidR="001056E5" w:rsidRDefault="0054275C" w:rsidP="00725F59">
      <w:pPr>
        <w:pStyle w:val="Title"/>
      </w:pPr>
      <w:r>
        <w:t>Pneumatic Actuator Test Stand</w:t>
      </w:r>
      <w:r w:rsidR="00725F59">
        <w:t xml:space="preserve"> </w:t>
      </w:r>
    </w:p>
    <w:p w14:paraId="2BE86FD5" w14:textId="5654D2DD" w:rsidR="0054275C" w:rsidRPr="00725F59" w:rsidRDefault="0054275C" w:rsidP="00725F59">
      <w:pPr>
        <w:pStyle w:val="Title"/>
        <w:rPr>
          <w:color w:val="0F4761" w:themeColor="accent1" w:themeShade="BF"/>
        </w:rPr>
      </w:pPr>
      <w:r w:rsidRPr="00725F59">
        <w:rPr>
          <w:rFonts w:ascii="Aptos SemiBold" w:hAnsi="Aptos SemiBold"/>
          <w:b/>
          <w:bCs/>
          <w:color w:val="0F4761" w:themeColor="accent1" w:themeShade="BF"/>
          <w:sz w:val="48"/>
          <w:szCs w:val="48"/>
        </w:rPr>
        <w:t>Controller</w:t>
      </w:r>
      <w:r w:rsidR="00756EF2">
        <w:rPr>
          <w:rFonts w:ascii="Aptos SemiBold" w:hAnsi="Aptos SemiBold"/>
          <w:b/>
          <w:bCs/>
          <w:color w:val="0F4761" w:themeColor="accent1" w:themeShade="BF"/>
          <w:sz w:val="48"/>
          <w:szCs w:val="48"/>
        </w:rPr>
        <w:t xml:space="preserve"> Settings Overview </w:t>
      </w:r>
    </w:p>
    <w:p w14:paraId="43C42B4D" w14:textId="0D36A8DA" w:rsidR="0054275C" w:rsidRDefault="0054275C" w:rsidP="0054275C">
      <w:pPr>
        <w:pStyle w:val="Subtitle"/>
      </w:pPr>
      <w:r>
        <w:t xml:space="preserve">Evan Comiskey – MIT </w:t>
      </w:r>
      <w:r w:rsidR="00DC2282">
        <w:t>FID Lab</w:t>
      </w:r>
      <w:r>
        <w:t xml:space="preserve"> – 2024/08</w:t>
      </w:r>
      <w:r w:rsidR="00F41E20">
        <w:t xml:space="preserve"> – comiskey@mit.edu </w:t>
      </w:r>
    </w:p>
    <w:p w14:paraId="5613C382" w14:textId="216515B5" w:rsidR="001D7BBC" w:rsidRDefault="00725F59" w:rsidP="00725F59">
      <w:pPr>
        <w:pStyle w:val="Heading1"/>
        <w:numPr>
          <w:ilvl w:val="0"/>
          <w:numId w:val="0"/>
        </w:numPr>
      </w:pPr>
      <w:bookmarkStart w:id="0" w:name="_Toc175397350"/>
      <w:r>
        <w:t>Description:</w:t>
      </w:r>
      <w:bookmarkEnd w:id="0"/>
    </w:p>
    <w:p w14:paraId="6B0E89E0" w14:textId="6FE851A3" w:rsidR="00122830" w:rsidRPr="00CF6DAA" w:rsidRDefault="00CF6DAA" w:rsidP="00725F59">
      <w:r>
        <w:t>This guide walks you through the functions of all variables relevant to the operation and adjustment of the test stand’s PID control software</w:t>
      </w:r>
      <w:r w:rsidR="00EB24F2">
        <w:t>, in the order in which they appear in the main settings file</w:t>
      </w:r>
      <w:r>
        <w:t xml:space="preserve">. Any implied or uncontextualized purposes of variables discussed in this overview can likely be explained by reviewing the </w:t>
      </w:r>
      <w:r w:rsidRPr="00EB24F2">
        <w:rPr>
          <w:b/>
          <w:bCs/>
          <w:color w:val="0F4761" w:themeColor="accent1" w:themeShade="BF"/>
        </w:rPr>
        <w:t>Test Stand &amp; Controller Overview</w:t>
      </w:r>
      <w:r w:rsidRPr="00EB24F2">
        <w:rPr>
          <w:color w:val="0F4761" w:themeColor="accent1" w:themeShade="BF"/>
        </w:rPr>
        <w:t xml:space="preserve"> </w:t>
      </w:r>
      <w:r>
        <w:t>PowerPoint document</w:t>
      </w:r>
    </w:p>
    <w:p w14:paraId="13439029" w14:textId="77777777" w:rsidR="007D1629" w:rsidRDefault="007D1629" w:rsidP="00F665CC"/>
    <w:sdt>
      <w:sdtPr>
        <w:rPr>
          <w:rFonts w:asciiTheme="minorHAnsi" w:eastAsiaTheme="minorHAnsi" w:hAnsiTheme="minorHAnsi" w:cstheme="minorBidi"/>
          <w:b w:val="0"/>
          <w:bCs w:val="0"/>
          <w:color w:val="auto"/>
          <w:kern w:val="2"/>
          <w:sz w:val="24"/>
          <w:szCs w:val="24"/>
          <w14:ligatures w14:val="standardContextual"/>
        </w:rPr>
        <w:id w:val="-372765033"/>
        <w:docPartObj>
          <w:docPartGallery w:val="Table of Contents"/>
          <w:docPartUnique/>
        </w:docPartObj>
      </w:sdtPr>
      <w:sdtEndPr>
        <w:rPr>
          <w:noProof/>
        </w:rPr>
      </w:sdtEndPr>
      <w:sdtContent>
        <w:p w14:paraId="44B72B79" w14:textId="47752A4E" w:rsidR="00E34C8A" w:rsidRDefault="00E34C8A">
          <w:pPr>
            <w:pStyle w:val="TOCHeading"/>
          </w:pPr>
          <w:r>
            <w:t>Table of Contents</w:t>
          </w:r>
        </w:p>
        <w:p w14:paraId="5AB9F7C2" w14:textId="03A27F04" w:rsidR="008916B0" w:rsidRDefault="00E34C8A">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5397350" w:history="1">
            <w:r w:rsidR="008916B0" w:rsidRPr="00360C9A">
              <w:rPr>
                <w:rStyle w:val="Hyperlink"/>
                <w:noProof/>
              </w:rPr>
              <w:t>Description:</w:t>
            </w:r>
            <w:r w:rsidR="008916B0">
              <w:rPr>
                <w:noProof/>
                <w:webHidden/>
              </w:rPr>
              <w:tab/>
            </w:r>
            <w:r w:rsidR="008916B0">
              <w:rPr>
                <w:noProof/>
                <w:webHidden/>
              </w:rPr>
              <w:fldChar w:fldCharType="begin"/>
            </w:r>
            <w:r w:rsidR="008916B0">
              <w:rPr>
                <w:noProof/>
                <w:webHidden/>
              </w:rPr>
              <w:instrText xml:space="preserve"> PAGEREF _Toc175397350 \h </w:instrText>
            </w:r>
            <w:r w:rsidR="008916B0">
              <w:rPr>
                <w:noProof/>
                <w:webHidden/>
              </w:rPr>
            </w:r>
            <w:r w:rsidR="008916B0">
              <w:rPr>
                <w:noProof/>
                <w:webHidden/>
              </w:rPr>
              <w:fldChar w:fldCharType="separate"/>
            </w:r>
            <w:r w:rsidR="008916B0">
              <w:rPr>
                <w:noProof/>
                <w:webHidden/>
              </w:rPr>
              <w:t>1</w:t>
            </w:r>
            <w:r w:rsidR="008916B0">
              <w:rPr>
                <w:noProof/>
                <w:webHidden/>
              </w:rPr>
              <w:fldChar w:fldCharType="end"/>
            </w:r>
          </w:hyperlink>
        </w:p>
        <w:p w14:paraId="2B62B2C8" w14:textId="40694D73" w:rsidR="008916B0" w:rsidRDefault="00000000">
          <w:pPr>
            <w:pStyle w:val="TOC1"/>
            <w:tabs>
              <w:tab w:val="left" w:pos="480"/>
              <w:tab w:val="right" w:leader="dot" w:pos="9350"/>
            </w:tabs>
            <w:rPr>
              <w:rFonts w:eastAsiaTheme="minorEastAsia"/>
              <w:b w:val="0"/>
              <w:bCs w:val="0"/>
              <w:i w:val="0"/>
              <w:iCs w:val="0"/>
              <w:noProof/>
            </w:rPr>
          </w:pPr>
          <w:hyperlink w:anchor="_Toc175397351" w:history="1">
            <w:r w:rsidR="008916B0" w:rsidRPr="00360C9A">
              <w:rPr>
                <w:rStyle w:val="Hyperlink"/>
                <w:noProof/>
              </w:rPr>
              <w:t>1.</w:t>
            </w:r>
            <w:r w:rsidR="008916B0">
              <w:rPr>
                <w:rFonts w:eastAsiaTheme="minorEastAsia"/>
                <w:b w:val="0"/>
                <w:bCs w:val="0"/>
                <w:i w:val="0"/>
                <w:iCs w:val="0"/>
                <w:noProof/>
              </w:rPr>
              <w:tab/>
            </w:r>
            <w:r w:rsidR="008916B0" w:rsidRPr="00360C9A">
              <w:rPr>
                <w:rStyle w:val="Hyperlink"/>
                <w:noProof/>
              </w:rPr>
              <w:t>Where Relevant Settings Live</w:t>
            </w:r>
            <w:r w:rsidR="008916B0">
              <w:rPr>
                <w:noProof/>
                <w:webHidden/>
              </w:rPr>
              <w:tab/>
            </w:r>
            <w:r w:rsidR="008916B0">
              <w:rPr>
                <w:noProof/>
                <w:webHidden/>
              </w:rPr>
              <w:fldChar w:fldCharType="begin"/>
            </w:r>
            <w:r w:rsidR="008916B0">
              <w:rPr>
                <w:noProof/>
                <w:webHidden/>
              </w:rPr>
              <w:instrText xml:space="preserve"> PAGEREF _Toc175397351 \h </w:instrText>
            </w:r>
            <w:r w:rsidR="008916B0">
              <w:rPr>
                <w:noProof/>
                <w:webHidden/>
              </w:rPr>
            </w:r>
            <w:r w:rsidR="008916B0">
              <w:rPr>
                <w:noProof/>
                <w:webHidden/>
              </w:rPr>
              <w:fldChar w:fldCharType="separate"/>
            </w:r>
            <w:r w:rsidR="008916B0">
              <w:rPr>
                <w:noProof/>
                <w:webHidden/>
              </w:rPr>
              <w:t>2</w:t>
            </w:r>
            <w:r w:rsidR="008916B0">
              <w:rPr>
                <w:noProof/>
                <w:webHidden/>
              </w:rPr>
              <w:fldChar w:fldCharType="end"/>
            </w:r>
          </w:hyperlink>
        </w:p>
        <w:p w14:paraId="04716C51" w14:textId="4BF19363" w:rsidR="008916B0" w:rsidRDefault="00000000">
          <w:pPr>
            <w:pStyle w:val="TOC1"/>
            <w:tabs>
              <w:tab w:val="left" w:pos="480"/>
              <w:tab w:val="right" w:leader="dot" w:pos="9350"/>
            </w:tabs>
            <w:rPr>
              <w:rFonts w:eastAsiaTheme="minorEastAsia"/>
              <w:b w:val="0"/>
              <w:bCs w:val="0"/>
              <w:i w:val="0"/>
              <w:iCs w:val="0"/>
              <w:noProof/>
            </w:rPr>
          </w:pPr>
          <w:hyperlink w:anchor="_Toc175397352" w:history="1">
            <w:r w:rsidR="008916B0" w:rsidRPr="00360C9A">
              <w:rPr>
                <w:rStyle w:val="Hyperlink"/>
                <w:noProof/>
              </w:rPr>
              <w:t>2.</w:t>
            </w:r>
            <w:r w:rsidR="008916B0">
              <w:rPr>
                <w:rFonts w:eastAsiaTheme="minorEastAsia"/>
                <w:b w:val="0"/>
                <w:bCs w:val="0"/>
                <w:i w:val="0"/>
                <w:iCs w:val="0"/>
                <w:noProof/>
              </w:rPr>
              <w:tab/>
            </w:r>
            <w:r w:rsidR="008916B0" w:rsidRPr="00360C9A">
              <w:rPr>
                <w:rStyle w:val="Hyperlink"/>
                <w:noProof/>
              </w:rPr>
              <w:t>Pin Definitions</w:t>
            </w:r>
            <w:r w:rsidR="008916B0">
              <w:rPr>
                <w:noProof/>
                <w:webHidden/>
              </w:rPr>
              <w:tab/>
            </w:r>
            <w:r w:rsidR="008916B0">
              <w:rPr>
                <w:noProof/>
                <w:webHidden/>
              </w:rPr>
              <w:fldChar w:fldCharType="begin"/>
            </w:r>
            <w:r w:rsidR="008916B0">
              <w:rPr>
                <w:noProof/>
                <w:webHidden/>
              </w:rPr>
              <w:instrText xml:space="preserve"> PAGEREF _Toc175397352 \h </w:instrText>
            </w:r>
            <w:r w:rsidR="008916B0">
              <w:rPr>
                <w:noProof/>
                <w:webHidden/>
              </w:rPr>
            </w:r>
            <w:r w:rsidR="008916B0">
              <w:rPr>
                <w:noProof/>
                <w:webHidden/>
              </w:rPr>
              <w:fldChar w:fldCharType="separate"/>
            </w:r>
            <w:r w:rsidR="008916B0">
              <w:rPr>
                <w:noProof/>
                <w:webHidden/>
              </w:rPr>
              <w:t>2</w:t>
            </w:r>
            <w:r w:rsidR="008916B0">
              <w:rPr>
                <w:noProof/>
                <w:webHidden/>
              </w:rPr>
              <w:fldChar w:fldCharType="end"/>
            </w:r>
          </w:hyperlink>
        </w:p>
        <w:p w14:paraId="0E5501BF" w14:textId="48A745EB" w:rsidR="008916B0" w:rsidRDefault="00000000">
          <w:pPr>
            <w:pStyle w:val="TOC1"/>
            <w:tabs>
              <w:tab w:val="left" w:pos="480"/>
              <w:tab w:val="right" w:leader="dot" w:pos="9350"/>
            </w:tabs>
            <w:rPr>
              <w:rFonts w:eastAsiaTheme="minorEastAsia"/>
              <w:b w:val="0"/>
              <w:bCs w:val="0"/>
              <w:i w:val="0"/>
              <w:iCs w:val="0"/>
              <w:noProof/>
            </w:rPr>
          </w:pPr>
          <w:hyperlink w:anchor="_Toc175397353" w:history="1">
            <w:r w:rsidR="008916B0" w:rsidRPr="00360C9A">
              <w:rPr>
                <w:rStyle w:val="Hyperlink"/>
                <w:noProof/>
              </w:rPr>
              <w:t>3.</w:t>
            </w:r>
            <w:r w:rsidR="008916B0">
              <w:rPr>
                <w:rFonts w:eastAsiaTheme="minorEastAsia"/>
                <w:b w:val="0"/>
                <w:bCs w:val="0"/>
                <w:i w:val="0"/>
                <w:iCs w:val="0"/>
                <w:noProof/>
              </w:rPr>
              <w:tab/>
            </w:r>
            <w:r w:rsidR="008916B0" w:rsidRPr="00360C9A">
              <w:rPr>
                <w:rStyle w:val="Hyperlink"/>
                <w:noProof/>
              </w:rPr>
              <w:t>Pneumatic Valve Settings</w:t>
            </w:r>
            <w:r w:rsidR="008916B0">
              <w:rPr>
                <w:noProof/>
                <w:webHidden/>
              </w:rPr>
              <w:tab/>
            </w:r>
            <w:r w:rsidR="008916B0">
              <w:rPr>
                <w:noProof/>
                <w:webHidden/>
              </w:rPr>
              <w:fldChar w:fldCharType="begin"/>
            </w:r>
            <w:r w:rsidR="008916B0">
              <w:rPr>
                <w:noProof/>
                <w:webHidden/>
              </w:rPr>
              <w:instrText xml:space="preserve"> PAGEREF _Toc175397353 \h </w:instrText>
            </w:r>
            <w:r w:rsidR="008916B0">
              <w:rPr>
                <w:noProof/>
                <w:webHidden/>
              </w:rPr>
            </w:r>
            <w:r w:rsidR="008916B0">
              <w:rPr>
                <w:noProof/>
                <w:webHidden/>
              </w:rPr>
              <w:fldChar w:fldCharType="separate"/>
            </w:r>
            <w:r w:rsidR="008916B0">
              <w:rPr>
                <w:noProof/>
                <w:webHidden/>
              </w:rPr>
              <w:t>2</w:t>
            </w:r>
            <w:r w:rsidR="008916B0">
              <w:rPr>
                <w:noProof/>
                <w:webHidden/>
              </w:rPr>
              <w:fldChar w:fldCharType="end"/>
            </w:r>
          </w:hyperlink>
        </w:p>
        <w:p w14:paraId="6E30B734" w14:textId="04730AB9" w:rsidR="008916B0" w:rsidRDefault="00000000">
          <w:pPr>
            <w:pStyle w:val="TOC1"/>
            <w:tabs>
              <w:tab w:val="left" w:pos="480"/>
              <w:tab w:val="right" w:leader="dot" w:pos="9350"/>
            </w:tabs>
            <w:rPr>
              <w:rFonts w:eastAsiaTheme="minorEastAsia"/>
              <w:b w:val="0"/>
              <w:bCs w:val="0"/>
              <w:i w:val="0"/>
              <w:iCs w:val="0"/>
              <w:noProof/>
            </w:rPr>
          </w:pPr>
          <w:hyperlink w:anchor="_Toc175397354" w:history="1">
            <w:r w:rsidR="008916B0" w:rsidRPr="00360C9A">
              <w:rPr>
                <w:rStyle w:val="Hyperlink"/>
                <w:noProof/>
              </w:rPr>
              <w:t>4.</w:t>
            </w:r>
            <w:r w:rsidR="008916B0">
              <w:rPr>
                <w:rFonts w:eastAsiaTheme="minorEastAsia"/>
                <w:b w:val="0"/>
                <w:bCs w:val="0"/>
                <w:i w:val="0"/>
                <w:iCs w:val="0"/>
                <w:noProof/>
              </w:rPr>
              <w:tab/>
            </w:r>
            <w:r w:rsidR="008916B0" w:rsidRPr="00360C9A">
              <w:rPr>
                <w:rStyle w:val="Hyperlink"/>
                <w:noProof/>
              </w:rPr>
              <w:t>Pressure Sensor Settings</w:t>
            </w:r>
            <w:r w:rsidR="008916B0">
              <w:rPr>
                <w:noProof/>
                <w:webHidden/>
              </w:rPr>
              <w:tab/>
            </w:r>
            <w:r w:rsidR="008916B0">
              <w:rPr>
                <w:noProof/>
                <w:webHidden/>
              </w:rPr>
              <w:fldChar w:fldCharType="begin"/>
            </w:r>
            <w:r w:rsidR="008916B0">
              <w:rPr>
                <w:noProof/>
                <w:webHidden/>
              </w:rPr>
              <w:instrText xml:space="preserve"> PAGEREF _Toc175397354 \h </w:instrText>
            </w:r>
            <w:r w:rsidR="008916B0">
              <w:rPr>
                <w:noProof/>
                <w:webHidden/>
              </w:rPr>
            </w:r>
            <w:r w:rsidR="008916B0">
              <w:rPr>
                <w:noProof/>
                <w:webHidden/>
              </w:rPr>
              <w:fldChar w:fldCharType="separate"/>
            </w:r>
            <w:r w:rsidR="008916B0">
              <w:rPr>
                <w:noProof/>
                <w:webHidden/>
              </w:rPr>
              <w:t>3</w:t>
            </w:r>
            <w:r w:rsidR="008916B0">
              <w:rPr>
                <w:noProof/>
                <w:webHidden/>
              </w:rPr>
              <w:fldChar w:fldCharType="end"/>
            </w:r>
          </w:hyperlink>
        </w:p>
        <w:p w14:paraId="5DF13648" w14:textId="42B26B68" w:rsidR="008916B0" w:rsidRDefault="00000000">
          <w:pPr>
            <w:pStyle w:val="TOC1"/>
            <w:tabs>
              <w:tab w:val="left" w:pos="480"/>
              <w:tab w:val="right" w:leader="dot" w:pos="9350"/>
            </w:tabs>
            <w:rPr>
              <w:rFonts w:eastAsiaTheme="minorEastAsia"/>
              <w:b w:val="0"/>
              <w:bCs w:val="0"/>
              <w:i w:val="0"/>
              <w:iCs w:val="0"/>
              <w:noProof/>
            </w:rPr>
          </w:pPr>
          <w:hyperlink w:anchor="_Toc175397355" w:history="1">
            <w:r w:rsidR="008916B0" w:rsidRPr="00360C9A">
              <w:rPr>
                <w:rStyle w:val="Hyperlink"/>
                <w:noProof/>
              </w:rPr>
              <w:t>5.</w:t>
            </w:r>
            <w:r w:rsidR="008916B0">
              <w:rPr>
                <w:rFonts w:eastAsiaTheme="minorEastAsia"/>
                <w:b w:val="0"/>
                <w:bCs w:val="0"/>
                <w:i w:val="0"/>
                <w:iCs w:val="0"/>
                <w:noProof/>
              </w:rPr>
              <w:tab/>
            </w:r>
            <w:r w:rsidR="008916B0" w:rsidRPr="00360C9A">
              <w:rPr>
                <w:rStyle w:val="Hyperlink"/>
                <w:noProof/>
              </w:rPr>
              <w:t>Frequency Settings</w:t>
            </w:r>
            <w:r w:rsidR="008916B0">
              <w:rPr>
                <w:noProof/>
                <w:webHidden/>
              </w:rPr>
              <w:tab/>
            </w:r>
            <w:r w:rsidR="008916B0">
              <w:rPr>
                <w:noProof/>
                <w:webHidden/>
              </w:rPr>
              <w:fldChar w:fldCharType="begin"/>
            </w:r>
            <w:r w:rsidR="008916B0">
              <w:rPr>
                <w:noProof/>
                <w:webHidden/>
              </w:rPr>
              <w:instrText xml:space="preserve"> PAGEREF _Toc175397355 \h </w:instrText>
            </w:r>
            <w:r w:rsidR="008916B0">
              <w:rPr>
                <w:noProof/>
                <w:webHidden/>
              </w:rPr>
            </w:r>
            <w:r w:rsidR="008916B0">
              <w:rPr>
                <w:noProof/>
                <w:webHidden/>
              </w:rPr>
              <w:fldChar w:fldCharType="separate"/>
            </w:r>
            <w:r w:rsidR="008916B0">
              <w:rPr>
                <w:noProof/>
                <w:webHidden/>
              </w:rPr>
              <w:t>3</w:t>
            </w:r>
            <w:r w:rsidR="008916B0">
              <w:rPr>
                <w:noProof/>
                <w:webHidden/>
              </w:rPr>
              <w:fldChar w:fldCharType="end"/>
            </w:r>
          </w:hyperlink>
        </w:p>
        <w:p w14:paraId="09BC53AF" w14:textId="016E9A62" w:rsidR="008916B0" w:rsidRDefault="00000000">
          <w:pPr>
            <w:pStyle w:val="TOC1"/>
            <w:tabs>
              <w:tab w:val="left" w:pos="480"/>
              <w:tab w:val="right" w:leader="dot" w:pos="9350"/>
            </w:tabs>
            <w:rPr>
              <w:rFonts w:eastAsiaTheme="minorEastAsia"/>
              <w:b w:val="0"/>
              <w:bCs w:val="0"/>
              <w:i w:val="0"/>
              <w:iCs w:val="0"/>
              <w:noProof/>
            </w:rPr>
          </w:pPr>
          <w:hyperlink w:anchor="_Toc175397356" w:history="1">
            <w:r w:rsidR="008916B0" w:rsidRPr="00360C9A">
              <w:rPr>
                <w:rStyle w:val="Hyperlink"/>
                <w:noProof/>
              </w:rPr>
              <w:t>6.</w:t>
            </w:r>
            <w:r w:rsidR="008916B0">
              <w:rPr>
                <w:rFonts w:eastAsiaTheme="minorEastAsia"/>
                <w:b w:val="0"/>
                <w:bCs w:val="0"/>
                <w:i w:val="0"/>
                <w:iCs w:val="0"/>
                <w:noProof/>
              </w:rPr>
              <w:tab/>
            </w:r>
            <w:r w:rsidR="008916B0" w:rsidRPr="00360C9A">
              <w:rPr>
                <w:rStyle w:val="Hyperlink"/>
                <w:noProof/>
              </w:rPr>
              <w:t>PID Controller Settings</w:t>
            </w:r>
            <w:r w:rsidR="008916B0">
              <w:rPr>
                <w:noProof/>
                <w:webHidden/>
              </w:rPr>
              <w:tab/>
            </w:r>
            <w:r w:rsidR="008916B0">
              <w:rPr>
                <w:noProof/>
                <w:webHidden/>
              </w:rPr>
              <w:fldChar w:fldCharType="begin"/>
            </w:r>
            <w:r w:rsidR="008916B0">
              <w:rPr>
                <w:noProof/>
                <w:webHidden/>
              </w:rPr>
              <w:instrText xml:space="preserve"> PAGEREF _Toc175397356 \h </w:instrText>
            </w:r>
            <w:r w:rsidR="008916B0">
              <w:rPr>
                <w:noProof/>
                <w:webHidden/>
              </w:rPr>
            </w:r>
            <w:r w:rsidR="008916B0">
              <w:rPr>
                <w:noProof/>
                <w:webHidden/>
              </w:rPr>
              <w:fldChar w:fldCharType="separate"/>
            </w:r>
            <w:r w:rsidR="008916B0">
              <w:rPr>
                <w:noProof/>
                <w:webHidden/>
              </w:rPr>
              <w:t>4</w:t>
            </w:r>
            <w:r w:rsidR="008916B0">
              <w:rPr>
                <w:noProof/>
                <w:webHidden/>
              </w:rPr>
              <w:fldChar w:fldCharType="end"/>
            </w:r>
          </w:hyperlink>
        </w:p>
        <w:p w14:paraId="18E306CA" w14:textId="41632A4E" w:rsidR="008916B0" w:rsidRDefault="00000000">
          <w:pPr>
            <w:pStyle w:val="TOC1"/>
            <w:tabs>
              <w:tab w:val="left" w:pos="480"/>
              <w:tab w:val="right" w:leader="dot" w:pos="9350"/>
            </w:tabs>
            <w:rPr>
              <w:rFonts w:eastAsiaTheme="minorEastAsia"/>
              <w:b w:val="0"/>
              <w:bCs w:val="0"/>
              <w:i w:val="0"/>
              <w:iCs w:val="0"/>
              <w:noProof/>
            </w:rPr>
          </w:pPr>
          <w:hyperlink w:anchor="_Toc175397357" w:history="1">
            <w:r w:rsidR="008916B0" w:rsidRPr="00360C9A">
              <w:rPr>
                <w:rStyle w:val="Hyperlink"/>
                <w:noProof/>
              </w:rPr>
              <w:t>7.</w:t>
            </w:r>
            <w:r w:rsidR="008916B0">
              <w:rPr>
                <w:rFonts w:eastAsiaTheme="minorEastAsia"/>
                <w:b w:val="0"/>
                <w:bCs w:val="0"/>
                <w:i w:val="0"/>
                <w:iCs w:val="0"/>
                <w:noProof/>
              </w:rPr>
              <w:tab/>
            </w:r>
            <w:r w:rsidR="008916B0" w:rsidRPr="00360C9A">
              <w:rPr>
                <w:rStyle w:val="Hyperlink"/>
                <w:noProof/>
              </w:rPr>
              <w:t>Trajectory Settings</w:t>
            </w:r>
            <w:r w:rsidR="008916B0">
              <w:rPr>
                <w:noProof/>
                <w:webHidden/>
              </w:rPr>
              <w:tab/>
            </w:r>
            <w:r w:rsidR="008916B0">
              <w:rPr>
                <w:noProof/>
                <w:webHidden/>
              </w:rPr>
              <w:fldChar w:fldCharType="begin"/>
            </w:r>
            <w:r w:rsidR="008916B0">
              <w:rPr>
                <w:noProof/>
                <w:webHidden/>
              </w:rPr>
              <w:instrText xml:space="preserve"> PAGEREF _Toc175397357 \h </w:instrText>
            </w:r>
            <w:r w:rsidR="008916B0">
              <w:rPr>
                <w:noProof/>
                <w:webHidden/>
              </w:rPr>
            </w:r>
            <w:r w:rsidR="008916B0">
              <w:rPr>
                <w:noProof/>
                <w:webHidden/>
              </w:rPr>
              <w:fldChar w:fldCharType="separate"/>
            </w:r>
            <w:r w:rsidR="008916B0">
              <w:rPr>
                <w:noProof/>
                <w:webHidden/>
              </w:rPr>
              <w:t>4</w:t>
            </w:r>
            <w:r w:rsidR="008916B0">
              <w:rPr>
                <w:noProof/>
                <w:webHidden/>
              </w:rPr>
              <w:fldChar w:fldCharType="end"/>
            </w:r>
          </w:hyperlink>
        </w:p>
        <w:p w14:paraId="420B891D" w14:textId="58883F49" w:rsidR="00E34C8A" w:rsidRDefault="00E34C8A">
          <w:r>
            <w:rPr>
              <w:b/>
              <w:bCs/>
              <w:noProof/>
            </w:rPr>
            <w:fldChar w:fldCharType="end"/>
          </w:r>
        </w:p>
      </w:sdtContent>
    </w:sdt>
    <w:p w14:paraId="17D343E1" w14:textId="3D537278" w:rsidR="00C4356D" w:rsidRDefault="00C4356D" w:rsidP="00C4356D"/>
    <w:p w14:paraId="455B3D7C" w14:textId="77777777" w:rsidR="00C4356D" w:rsidRDefault="00C4356D">
      <w:r>
        <w:br w:type="page"/>
      </w:r>
    </w:p>
    <w:p w14:paraId="04FF495B" w14:textId="7261A26B" w:rsidR="00C4356D" w:rsidRDefault="00310E62" w:rsidP="00E34C8A">
      <w:pPr>
        <w:pStyle w:val="Heading1"/>
        <w:numPr>
          <w:ilvl w:val="0"/>
          <w:numId w:val="12"/>
        </w:numPr>
      </w:pPr>
      <w:bookmarkStart w:id="1" w:name="_Toc175397351"/>
      <w:r w:rsidRPr="00C248B5">
        <w:rPr>
          <w:noProof/>
          <w:highlight w:val="green"/>
        </w:rPr>
        <w:lastRenderedPageBreak/>
        <w:drawing>
          <wp:anchor distT="0" distB="0" distL="114300" distR="114300" simplePos="0" relativeHeight="251661312" behindDoc="0" locked="0" layoutInCell="1" allowOverlap="1" wp14:anchorId="1F4C9F71" wp14:editId="0941C4AD">
            <wp:simplePos x="0" y="0"/>
            <wp:positionH relativeFrom="column">
              <wp:posOffset>3998037</wp:posOffset>
            </wp:positionH>
            <wp:positionV relativeFrom="paragraph">
              <wp:posOffset>605</wp:posOffset>
            </wp:positionV>
            <wp:extent cx="1671403" cy="3444813"/>
            <wp:effectExtent l="0" t="0" r="5080" b="0"/>
            <wp:wrapSquare wrapText="bothSides"/>
            <wp:docPr id="2016102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0282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1403" cy="3444813"/>
                    </a:xfrm>
                    <a:prstGeom prst="rect">
                      <a:avLst/>
                    </a:prstGeom>
                  </pic:spPr>
                </pic:pic>
              </a:graphicData>
            </a:graphic>
            <wp14:sizeRelH relativeFrom="page">
              <wp14:pctWidth>0</wp14:pctWidth>
            </wp14:sizeRelH>
            <wp14:sizeRelV relativeFrom="page">
              <wp14:pctHeight>0</wp14:pctHeight>
            </wp14:sizeRelV>
          </wp:anchor>
        </w:drawing>
      </w:r>
      <w:r w:rsidR="00C4356D">
        <w:t>Where Relevant Settings Live</w:t>
      </w:r>
      <w:bookmarkEnd w:id="1"/>
    </w:p>
    <w:p w14:paraId="7A6703F6" w14:textId="77777777" w:rsidR="00310E62" w:rsidRDefault="00310E62" w:rsidP="007A5611">
      <w:pPr>
        <w:pStyle w:val="ListParagraph"/>
        <w:numPr>
          <w:ilvl w:val="0"/>
          <w:numId w:val="14"/>
        </w:numPr>
      </w:pPr>
      <w:r>
        <w:t xml:space="preserve">You only need to interact with is </w:t>
      </w:r>
      <w:r w:rsidRPr="007A5611">
        <w:rPr>
          <w:b/>
          <w:bCs/>
        </w:rPr>
        <w:t xml:space="preserve">adjustableSettings.cpp </w:t>
      </w:r>
      <w:r>
        <w:rPr>
          <w:noProof/>
        </w:rPr>
        <w:t>to use the controller as</w:t>
      </w:r>
      <w:r>
        <w:t xml:space="preserve"> originally designed in August 2024. </w:t>
      </w:r>
    </w:p>
    <w:p w14:paraId="14E8F951" w14:textId="7C375CF7" w:rsidR="00310E62" w:rsidRDefault="005B4513" w:rsidP="00310E62">
      <w:pPr>
        <w:pStyle w:val="ListParagraph"/>
        <w:numPr>
          <w:ilvl w:val="1"/>
          <w:numId w:val="13"/>
        </w:numPr>
      </w:pPr>
      <w:r>
        <w:rPr>
          <w:noProof/>
        </w:rPr>
        <mc:AlternateContent>
          <mc:Choice Requires="wps">
            <w:drawing>
              <wp:anchor distT="0" distB="0" distL="114300" distR="114300" simplePos="0" relativeHeight="251663360" behindDoc="0" locked="0" layoutInCell="1" allowOverlap="1" wp14:anchorId="6C0C73C8" wp14:editId="5B345A73">
                <wp:simplePos x="0" y="0"/>
                <wp:positionH relativeFrom="column">
                  <wp:posOffset>4342794</wp:posOffset>
                </wp:positionH>
                <wp:positionV relativeFrom="paragraph">
                  <wp:posOffset>219489</wp:posOffset>
                </wp:positionV>
                <wp:extent cx="1238895" cy="289560"/>
                <wp:effectExtent l="12700" t="12700" r="18415" b="15240"/>
                <wp:wrapNone/>
                <wp:docPr id="1887722497" name="Rectangle 1"/>
                <wp:cNvGraphicFramePr/>
                <a:graphic xmlns:a="http://schemas.openxmlformats.org/drawingml/2006/main">
                  <a:graphicData uri="http://schemas.microsoft.com/office/word/2010/wordprocessingShape">
                    <wps:wsp>
                      <wps:cNvSpPr/>
                      <wps:spPr>
                        <a:xfrm>
                          <a:off x="0" y="0"/>
                          <a:ext cx="1238895" cy="289560"/>
                        </a:xfrm>
                        <a:prstGeom prst="rect">
                          <a:avLst/>
                        </a:prstGeom>
                        <a:noFill/>
                        <a:ln w="254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29A79" id="Rectangle 1" o:spid="_x0000_s1026" style="position:absolute;margin-left:341.95pt;margin-top:17.3pt;width:97.55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" filled="f" strokecolor="red" strokeweight="2pt"/>
            </w:pict>
          </mc:Fallback>
        </mc:AlternateContent>
      </w:r>
      <w:r w:rsidR="00310E62">
        <w:t xml:space="preserve">It is located within the </w:t>
      </w:r>
      <w:r w:rsidR="00310E62" w:rsidRPr="00310E62">
        <w:rPr>
          <w:b/>
          <w:bCs/>
        </w:rPr>
        <w:t>src</w:t>
      </w:r>
      <w:r w:rsidR="00310E62">
        <w:t xml:space="preserve"> sub folder of the downloadable codebase shown at right. </w:t>
      </w:r>
    </w:p>
    <w:p w14:paraId="7AFD0AD0" w14:textId="2544B144" w:rsidR="00310E62" w:rsidRPr="00310E62" w:rsidRDefault="00310E62" w:rsidP="00310E62">
      <w:pPr>
        <w:pStyle w:val="ListParagraph"/>
        <w:numPr>
          <w:ilvl w:val="1"/>
          <w:numId w:val="13"/>
        </w:numPr>
      </w:pPr>
      <w:r>
        <w:t xml:space="preserve">For information on how to set up the codebase, see the </w:t>
      </w:r>
      <w:r w:rsidRPr="00310E62">
        <w:rPr>
          <w:b/>
          <w:bCs/>
          <w:color w:val="0F4761" w:themeColor="accent1" w:themeShade="BF"/>
        </w:rPr>
        <w:t>Install, Tune, &amp; Run the Controller</w:t>
      </w:r>
      <w:r w:rsidRPr="00310E62">
        <w:rPr>
          <w:color w:val="0F4761" w:themeColor="accent1" w:themeShade="BF"/>
        </w:rPr>
        <w:t xml:space="preserve"> </w:t>
      </w:r>
      <w:r>
        <w:t>Word document.</w:t>
      </w:r>
    </w:p>
    <w:p w14:paraId="26329827" w14:textId="447B8AB2" w:rsidR="00C4356D" w:rsidRDefault="00C4356D" w:rsidP="00E34C8A">
      <w:pPr>
        <w:pStyle w:val="Heading1"/>
        <w:numPr>
          <w:ilvl w:val="0"/>
          <w:numId w:val="12"/>
        </w:numPr>
      </w:pPr>
      <w:bookmarkStart w:id="2" w:name="_Toc175397352"/>
      <w:r>
        <w:t>Pin Definitions</w:t>
      </w:r>
      <w:bookmarkEnd w:id="2"/>
    </w:p>
    <w:p w14:paraId="786C4F54" w14:textId="77777777" w:rsidR="001B6625" w:rsidRDefault="001B6625" w:rsidP="001B6625">
      <w:pPr>
        <w:pStyle w:val="ListParagraph"/>
        <w:numPr>
          <w:ilvl w:val="0"/>
          <w:numId w:val="13"/>
        </w:numPr>
      </w:pPr>
      <w:r w:rsidRPr="00B42480">
        <w:rPr>
          <w:noProof/>
        </w:rPr>
        <w:drawing>
          <wp:anchor distT="0" distB="0" distL="114300" distR="114300" simplePos="0" relativeHeight="251665408" behindDoc="0" locked="0" layoutInCell="1" allowOverlap="1" wp14:anchorId="475990CE" wp14:editId="53242093">
            <wp:simplePos x="0" y="0"/>
            <wp:positionH relativeFrom="column">
              <wp:posOffset>2908108</wp:posOffset>
            </wp:positionH>
            <wp:positionV relativeFrom="paragraph">
              <wp:posOffset>1071215</wp:posOffset>
            </wp:positionV>
            <wp:extent cx="2765425" cy="927100"/>
            <wp:effectExtent l="0" t="0" r="3175" b="0"/>
            <wp:wrapSquare wrapText="bothSides"/>
            <wp:docPr id="1547337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37602"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5425" cy="927100"/>
                    </a:xfrm>
                    <a:prstGeom prst="rect">
                      <a:avLst/>
                    </a:prstGeom>
                  </pic:spPr>
                </pic:pic>
              </a:graphicData>
            </a:graphic>
            <wp14:sizeRelH relativeFrom="page">
              <wp14:pctWidth>0</wp14:pctWidth>
            </wp14:sizeRelH>
            <wp14:sizeRelV relativeFrom="page">
              <wp14:pctHeight>0</wp14:pctHeight>
            </wp14:sizeRelV>
          </wp:anchor>
        </w:drawing>
      </w:r>
      <w:r>
        <w:t xml:space="preserve">The first five variables are static pin definitions for all the valves, sensors, and buttons involved in the controller logic. They should never be changed once initially set, unless the arrangement of your physical electronics has changes too. </w:t>
      </w:r>
    </w:p>
    <w:p w14:paraId="601BFE77" w14:textId="77777777" w:rsidR="001B6625" w:rsidRDefault="001B6625" w:rsidP="001B6625">
      <w:pPr>
        <w:pStyle w:val="ListParagraph"/>
        <w:numPr>
          <w:ilvl w:val="1"/>
          <w:numId w:val="13"/>
        </w:numPr>
      </w:pPr>
      <w:r>
        <w:t xml:space="preserve">Change the default definitions listed to those appropriate to your set-up if they differ. </w:t>
      </w:r>
    </w:p>
    <w:p w14:paraId="2C45B1FD" w14:textId="34FBB113" w:rsidR="001B6625" w:rsidRDefault="001B6625" w:rsidP="001B6625">
      <w:pPr>
        <w:pStyle w:val="ListParagraph"/>
        <w:numPr>
          <w:ilvl w:val="1"/>
          <w:numId w:val="13"/>
        </w:numPr>
      </w:pPr>
      <w:r w:rsidRPr="007E5EE2">
        <w:rPr>
          <w:b/>
          <w:bCs/>
        </w:rPr>
        <w:t>PRESSURE_PIN</w:t>
      </w:r>
      <w:r>
        <w:t xml:space="preserve"> and </w:t>
      </w:r>
      <w:r w:rsidRPr="007E5EE2">
        <w:rPr>
          <w:b/>
          <w:bCs/>
        </w:rPr>
        <w:t>VENT_PIN</w:t>
      </w:r>
      <w:r>
        <w:t xml:space="preserve"> must be PWM-capable pins on your microcontroller; if they aren’t the controller won’t be able to open/close the solenoid valves.</w:t>
      </w:r>
    </w:p>
    <w:p w14:paraId="0D2B664E" w14:textId="63A1BCF2" w:rsidR="00E759E7" w:rsidRDefault="00A129C6" w:rsidP="00E759E7">
      <w:pPr>
        <w:pStyle w:val="Heading1"/>
        <w:numPr>
          <w:ilvl w:val="0"/>
          <w:numId w:val="12"/>
        </w:numPr>
      </w:pPr>
      <w:r w:rsidRPr="00A129C6">
        <w:rPr>
          <w:noProof/>
        </w:rPr>
        <w:drawing>
          <wp:anchor distT="0" distB="0" distL="114300" distR="114300" simplePos="0" relativeHeight="251676672" behindDoc="0" locked="0" layoutInCell="1" allowOverlap="1" wp14:anchorId="1EE44914" wp14:editId="4601D05B">
            <wp:simplePos x="0" y="0"/>
            <wp:positionH relativeFrom="column">
              <wp:posOffset>3028315</wp:posOffset>
            </wp:positionH>
            <wp:positionV relativeFrom="paragraph">
              <wp:posOffset>418358</wp:posOffset>
            </wp:positionV>
            <wp:extent cx="3030220" cy="939800"/>
            <wp:effectExtent l="0" t="0" r="5080" b="0"/>
            <wp:wrapSquare wrapText="bothSides"/>
            <wp:docPr id="11349830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83080" name="Picture 1" descr="A black background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0220" cy="939800"/>
                    </a:xfrm>
                    <a:prstGeom prst="rect">
                      <a:avLst/>
                    </a:prstGeom>
                  </pic:spPr>
                </pic:pic>
              </a:graphicData>
            </a:graphic>
            <wp14:sizeRelH relativeFrom="page">
              <wp14:pctWidth>0</wp14:pctWidth>
            </wp14:sizeRelH>
            <wp14:sizeRelV relativeFrom="page">
              <wp14:pctHeight>0</wp14:pctHeight>
            </wp14:sizeRelV>
          </wp:anchor>
        </w:drawing>
      </w:r>
      <w:r w:rsidR="00E759E7">
        <w:t>LCD Pin Definitions</w:t>
      </w:r>
    </w:p>
    <w:p w14:paraId="5FDF0C23" w14:textId="77777777" w:rsidR="00A129C6" w:rsidRDefault="00D370FC" w:rsidP="00E759E7">
      <w:pPr>
        <w:pStyle w:val="ListParagraph"/>
        <w:numPr>
          <w:ilvl w:val="0"/>
          <w:numId w:val="13"/>
        </w:numPr>
      </w:pPr>
      <w:r>
        <w:t xml:space="preserve">These 5 variables </w:t>
      </w:r>
      <w:r w:rsidR="00A129C6">
        <w:t xml:space="preserve">control the writing of data to the 16x2 I2C LCD display used for real-time observation of total cycle counts and reasons for test stoppage. </w:t>
      </w:r>
    </w:p>
    <w:p w14:paraId="683677B4" w14:textId="22F620F8" w:rsidR="00E759E7" w:rsidRDefault="00A129C6" w:rsidP="00E759E7">
      <w:pPr>
        <w:pStyle w:val="ListParagraph"/>
        <w:numPr>
          <w:ilvl w:val="0"/>
          <w:numId w:val="13"/>
        </w:numPr>
      </w:pPr>
      <w:r>
        <w:t>The defaults included in the code are from the original test setup in the Fabrication-Integrated Design lab in August 2024</w:t>
      </w:r>
      <w:r w:rsidR="00CB13C9">
        <w:t xml:space="preserve">. The setup’s </w:t>
      </w:r>
      <w:r>
        <w:t xml:space="preserve">electrical schematics dictate how to wire the </w:t>
      </w:r>
      <w:r w:rsidR="006B6D31">
        <w:t xml:space="preserve">electronics </w:t>
      </w:r>
      <w:r>
        <w:t xml:space="preserve">so </w:t>
      </w:r>
      <w:r w:rsidR="006B6D31">
        <w:t xml:space="preserve">that </w:t>
      </w:r>
      <w:r>
        <w:t xml:space="preserve">these pin definitions remain </w:t>
      </w:r>
      <w:r w:rsidR="00797767">
        <w:t>valid and</w:t>
      </w:r>
      <w:r>
        <w:t xml:space="preserve"> are included in the </w:t>
      </w:r>
      <w:r w:rsidR="009D54A6">
        <w:t>repository</w:t>
      </w:r>
      <w:r>
        <w:t>.</w:t>
      </w:r>
    </w:p>
    <w:p w14:paraId="6E571FE7" w14:textId="30F75EA5" w:rsidR="00797767" w:rsidRPr="001B6625" w:rsidRDefault="00797767" w:rsidP="00797767">
      <w:pPr>
        <w:pStyle w:val="ListParagraph"/>
        <w:numPr>
          <w:ilvl w:val="1"/>
          <w:numId w:val="13"/>
        </w:numPr>
      </w:pPr>
      <w:r>
        <w:t>Change your pin definitions accordingly if you deviate from the original electronics layout and connections.</w:t>
      </w:r>
    </w:p>
    <w:p w14:paraId="04581636" w14:textId="3E4E0E03" w:rsidR="00C4356D" w:rsidRDefault="00C4356D" w:rsidP="00E34C8A">
      <w:pPr>
        <w:pStyle w:val="Heading1"/>
        <w:numPr>
          <w:ilvl w:val="0"/>
          <w:numId w:val="12"/>
        </w:numPr>
      </w:pPr>
      <w:bookmarkStart w:id="3" w:name="_Toc175397353"/>
      <w:r>
        <w:lastRenderedPageBreak/>
        <w:t>Pneumatic Valve Settings</w:t>
      </w:r>
      <w:bookmarkEnd w:id="3"/>
    </w:p>
    <w:p w14:paraId="79377E49" w14:textId="77777777" w:rsidR="007A5611" w:rsidRDefault="007A5611" w:rsidP="007A5611">
      <w:pPr>
        <w:pStyle w:val="ListParagraph"/>
        <w:numPr>
          <w:ilvl w:val="0"/>
          <w:numId w:val="13"/>
        </w:numPr>
      </w:pPr>
      <w:r w:rsidRPr="002E1A94">
        <w:rPr>
          <w:noProof/>
        </w:rPr>
        <w:drawing>
          <wp:anchor distT="0" distB="0" distL="114300" distR="114300" simplePos="0" relativeHeight="251667456" behindDoc="0" locked="0" layoutInCell="1" allowOverlap="1" wp14:anchorId="5F2552B8" wp14:editId="35E3528F">
            <wp:simplePos x="0" y="0"/>
            <wp:positionH relativeFrom="column">
              <wp:posOffset>3065145</wp:posOffset>
            </wp:positionH>
            <wp:positionV relativeFrom="paragraph">
              <wp:posOffset>30744</wp:posOffset>
            </wp:positionV>
            <wp:extent cx="2990215" cy="753745"/>
            <wp:effectExtent l="0" t="0" r="0" b="0"/>
            <wp:wrapSquare wrapText="bothSides"/>
            <wp:docPr id="114997844"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7844" name="Picture 1" descr="A black background with blu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90215" cy="753745"/>
                    </a:xfrm>
                    <a:prstGeom prst="rect">
                      <a:avLst/>
                    </a:prstGeom>
                  </pic:spPr>
                </pic:pic>
              </a:graphicData>
            </a:graphic>
            <wp14:sizeRelH relativeFrom="page">
              <wp14:pctWidth>0</wp14:pctWidth>
            </wp14:sizeRelH>
            <wp14:sizeRelV relativeFrom="page">
              <wp14:pctHeight>0</wp14:pctHeight>
            </wp14:sizeRelV>
          </wp:anchor>
        </w:drawing>
      </w:r>
      <w:r>
        <w:t xml:space="preserve">These four variables dictate the minimum and maximum analog signals that can be sent to the solenoid valves. </w:t>
      </w:r>
    </w:p>
    <w:p w14:paraId="0F8D0523" w14:textId="77777777" w:rsidR="00760F55" w:rsidRDefault="007A5611" w:rsidP="007A5611">
      <w:pPr>
        <w:pStyle w:val="ListParagraph"/>
        <w:numPr>
          <w:ilvl w:val="1"/>
          <w:numId w:val="13"/>
        </w:numPr>
      </w:pPr>
      <w:r>
        <w:t>The defaults listed in the code are specific to the set-up originally created for the MIT Fabrication-Integrated Design Lab in August 2024</w:t>
      </w:r>
      <w:r w:rsidR="00760F55">
        <w:t xml:space="preserve">. </w:t>
      </w:r>
      <w:r>
        <w:t xml:space="preserve">Anytime you create a new version of this set-up with a different solenoid valve, </w:t>
      </w:r>
      <w:r w:rsidRPr="007A5611">
        <w:rPr>
          <w:b/>
          <w:bCs/>
        </w:rPr>
        <w:t>even with the same exact model as listed in the original BOM</w:t>
      </w:r>
      <w:r>
        <w:t xml:space="preserve">, you must tune the controller program for that specific 2/2 solenoid valve. </w:t>
      </w:r>
    </w:p>
    <w:p w14:paraId="26A707B1" w14:textId="0CF8451C" w:rsidR="00903D99" w:rsidRDefault="00903D99" w:rsidP="007A5611">
      <w:pPr>
        <w:pStyle w:val="ListParagraph"/>
        <w:numPr>
          <w:ilvl w:val="1"/>
          <w:numId w:val="13"/>
        </w:numPr>
      </w:pPr>
      <w:r>
        <w:t>Due to mechanical wear in the valves, you may need to retune your solenoid valves</w:t>
      </w:r>
      <w:r w:rsidR="00197E3D">
        <w:t xml:space="preserve"> if you notice consistent, unexpected poor controller behavior.</w:t>
      </w:r>
    </w:p>
    <w:p w14:paraId="1063D1B0" w14:textId="6B776C4D" w:rsidR="007A5611" w:rsidRPr="007A5611" w:rsidRDefault="00760F55" w:rsidP="007A5611">
      <w:pPr>
        <w:pStyle w:val="ListParagraph"/>
        <w:numPr>
          <w:ilvl w:val="0"/>
          <w:numId w:val="13"/>
        </w:numPr>
      </w:pPr>
      <w:r>
        <w:t xml:space="preserve">Tuning the solenoid valve </w:t>
      </w:r>
      <w:r w:rsidR="007A5611">
        <w:t xml:space="preserve">by following the tuning procedure described in the </w:t>
      </w:r>
      <w:r w:rsidR="007A5611" w:rsidRPr="007A5611">
        <w:rPr>
          <w:b/>
          <w:bCs/>
          <w:color w:val="0F4761" w:themeColor="accent1" w:themeShade="BF"/>
        </w:rPr>
        <w:t xml:space="preserve">Install, Tune, &amp; Run the Controller </w:t>
      </w:r>
      <w:r w:rsidR="007A5611" w:rsidRPr="007A5611">
        <w:rPr>
          <w:color w:val="000000" w:themeColor="text1"/>
        </w:rPr>
        <w:t>file.</w:t>
      </w:r>
    </w:p>
    <w:p w14:paraId="0319BB9E" w14:textId="5D02B1F1" w:rsidR="00C4356D" w:rsidRDefault="00C4356D" w:rsidP="00E34C8A">
      <w:pPr>
        <w:pStyle w:val="Heading1"/>
        <w:numPr>
          <w:ilvl w:val="0"/>
          <w:numId w:val="12"/>
        </w:numPr>
      </w:pPr>
      <w:bookmarkStart w:id="4" w:name="_Toc175397354"/>
      <w:r>
        <w:t>Pressure Sensor Settings</w:t>
      </w:r>
      <w:bookmarkEnd w:id="4"/>
    </w:p>
    <w:p w14:paraId="579A33E9" w14:textId="77777777" w:rsidR="004A2124" w:rsidRDefault="004A2124" w:rsidP="004A2124">
      <w:pPr>
        <w:pStyle w:val="ListParagraph"/>
        <w:numPr>
          <w:ilvl w:val="0"/>
          <w:numId w:val="15"/>
        </w:numPr>
      </w:pPr>
      <w:r w:rsidRPr="007764AE">
        <w:rPr>
          <w:noProof/>
        </w:rPr>
        <w:drawing>
          <wp:anchor distT="0" distB="0" distL="114300" distR="114300" simplePos="0" relativeHeight="251669504" behindDoc="0" locked="0" layoutInCell="1" allowOverlap="1" wp14:anchorId="37F4AF91" wp14:editId="72664D01">
            <wp:simplePos x="0" y="0"/>
            <wp:positionH relativeFrom="column">
              <wp:posOffset>2653724</wp:posOffset>
            </wp:positionH>
            <wp:positionV relativeFrom="paragraph">
              <wp:posOffset>119779</wp:posOffset>
            </wp:positionV>
            <wp:extent cx="2905760" cy="568960"/>
            <wp:effectExtent l="0" t="0" r="2540" b="2540"/>
            <wp:wrapSquare wrapText="bothSides"/>
            <wp:docPr id="669955516" name="Picture 1" descr="A black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5516" name="Picture 1" descr="A black and blue sig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5760" cy="568960"/>
                    </a:xfrm>
                    <a:prstGeom prst="rect">
                      <a:avLst/>
                    </a:prstGeom>
                  </pic:spPr>
                </pic:pic>
              </a:graphicData>
            </a:graphic>
            <wp14:sizeRelH relativeFrom="page">
              <wp14:pctWidth>0</wp14:pctWidth>
            </wp14:sizeRelH>
            <wp14:sizeRelV relativeFrom="page">
              <wp14:pctHeight>0</wp14:pctHeight>
            </wp14:sizeRelV>
          </wp:anchor>
        </w:drawing>
      </w:r>
      <w:r>
        <w:t xml:space="preserve">The first of the three-pressure related setting is the </w:t>
      </w:r>
      <w:r w:rsidRPr="004A2124">
        <w:rPr>
          <w:b/>
          <w:bCs/>
        </w:rPr>
        <w:t xml:space="preserve">USE_KPA </w:t>
      </w:r>
      <w:r>
        <w:t xml:space="preserve">Boolean. </w:t>
      </w:r>
    </w:p>
    <w:p w14:paraId="1D8B306C" w14:textId="77777777" w:rsidR="004A2124" w:rsidRDefault="004A2124" w:rsidP="004A2124">
      <w:pPr>
        <w:pStyle w:val="ListParagraph"/>
        <w:numPr>
          <w:ilvl w:val="1"/>
          <w:numId w:val="15"/>
        </w:numPr>
      </w:pPr>
      <w:r>
        <w:t xml:space="preserve">If set to true, will interpret all pressure related values and variables in Kilopascals. </w:t>
      </w:r>
    </w:p>
    <w:p w14:paraId="4052B74D" w14:textId="77777777" w:rsidR="004E0AA5" w:rsidRDefault="004A2124" w:rsidP="004A2124">
      <w:pPr>
        <w:pStyle w:val="ListParagraph"/>
        <w:numPr>
          <w:ilvl w:val="1"/>
          <w:numId w:val="15"/>
        </w:numPr>
      </w:pPr>
      <w:r>
        <w:t>All pressure data coming from the pressure sensor will automatically be interpreted in units of Kpa and will be written to the microSD card that way as well.</w:t>
      </w:r>
    </w:p>
    <w:p w14:paraId="66E9CA10" w14:textId="77777777" w:rsidR="003A09D6" w:rsidRDefault="004A2124" w:rsidP="003A09D6">
      <w:pPr>
        <w:pStyle w:val="ListParagraph"/>
        <w:numPr>
          <w:ilvl w:val="1"/>
          <w:numId w:val="15"/>
        </w:numPr>
      </w:pPr>
      <w:r>
        <w:t xml:space="preserve">If </w:t>
      </w:r>
      <w:r w:rsidRPr="004A2124">
        <w:rPr>
          <w:b/>
          <w:bCs/>
        </w:rPr>
        <w:t xml:space="preserve">USE_KPA </w:t>
      </w:r>
      <w:r>
        <w:t>is set to false</w:t>
      </w:r>
      <w:r w:rsidR="00885BAB">
        <w:t xml:space="preserve">, the system </w:t>
      </w:r>
      <w:r w:rsidR="00F15492">
        <w:t>behavior</w:t>
      </w:r>
      <w:r w:rsidR="00885BAB">
        <w:t xml:space="preserve"> will remain the same, but use units of </w:t>
      </w:r>
      <w:r w:rsidR="00885BAB" w:rsidRPr="00692BC3">
        <w:rPr>
          <w:b/>
          <w:bCs/>
        </w:rPr>
        <w:t>PSI</w:t>
      </w:r>
      <w:r>
        <w:t>.</w:t>
      </w:r>
    </w:p>
    <w:p w14:paraId="3942658F" w14:textId="77777777" w:rsidR="006A1E6B" w:rsidRDefault="004A2124" w:rsidP="003A09D6">
      <w:pPr>
        <w:pStyle w:val="ListParagraph"/>
        <w:numPr>
          <w:ilvl w:val="0"/>
          <w:numId w:val="15"/>
        </w:numPr>
      </w:pPr>
      <w:r w:rsidRPr="003A09D6">
        <w:rPr>
          <w:b/>
          <w:bCs/>
        </w:rPr>
        <w:t>FILTER_ALPHA</w:t>
      </w:r>
      <w:r>
        <w:t xml:space="preserve"> is passed to the pressure sensor collection logic and implemented as the coefficient in a simple low pass filter </w:t>
      </w:r>
      <w:r w:rsidR="003A09D6">
        <w:t>used</w:t>
      </w:r>
      <w:r>
        <w:t xml:space="preserve"> to smooth the pressure data which is eventually fed to both the PID controller and recorded to the SD Card. </w:t>
      </w:r>
      <w:r w:rsidR="006A1E6B">
        <w:t>\</w:t>
      </w:r>
    </w:p>
    <w:p w14:paraId="421D2F64" w14:textId="77777777" w:rsidR="006A1E6B" w:rsidRDefault="004A2124" w:rsidP="006A1E6B">
      <w:pPr>
        <w:pStyle w:val="ListParagraph"/>
        <w:numPr>
          <w:ilvl w:val="1"/>
          <w:numId w:val="15"/>
        </w:numPr>
      </w:pPr>
      <w:r>
        <w:t xml:space="preserve">During preliminary testing, it was found that even a filter alpha as low as 0.01 would make the controller noticeably more unstable for negligible smoothing benefit. </w:t>
      </w:r>
    </w:p>
    <w:p w14:paraId="0ED0CFC4" w14:textId="77777777" w:rsidR="002C6C1A" w:rsidRDefault="006A1E6B" w:rsidP="004A2124">
      <w:pPr>
        <w:pStyle w:val="ListParagraph"/>
        <w:numPr>
          <w:ilvl w:val="1"/>
          <w:numId w:val="15"/>
        </w:numPr>
      </w:pPr>
      <w:r>
        <w:t>It</w:t>
      </w:r>
      <w:r w:rsidR="004A2124">
        <w:t xml:space="preserve"> is typically </w:t>
      </w:r>
      <w:r w:rsidR="004A2124" w:rsidRPr="003A09D6">
        <w:rPr>
          <w:b/>
          <w:bCs/>
        </w:rPr>
        <w:t>best to leave the controller off</w:t>
      </w:r>
      <w:r w:rsidR="004A2124">
        <w:t xml:space="preserve"> by setting the alpha equal to 0</w:t>
      </w:r>
      <w:r w:rsidR="00C62611">
        <w:t>.</w:t>
      </w:r>
    </w:p>
    <w:p w14:paraId="02A2AB9A" w14:textId="77777777" w:rsidR="00AB05A3" w:rsidRDefault="0054263F" w:rsidP="00AB05A3">
      <w:pPr>
        <w:pStyle w:val="ListParagraph"/>
        <w:numPr>
          <w:ilvl w:val="0"/>
          <w:numId w:val="15"/>
        </w:numPr>
      </w:pPr>
      <w:r>
        <w:rPr>
          <w:b/>
          <w:bCs/>
        </w:rPr>
        <w:t>OVERPRESSURE_LIMIT</w:t>
      </w:r>
      <w:r w:rsidR="004A2124">
        <w:t xml:space="preserve"> serves as a safety measure to prevent accidental overinflation of actuators. </w:t>
      </w:r>
    </w:p>
    <w:p w14:paraId="12EE82D9" w14:textId="77777777" w:rsidR="002C00E0" w:rsidRDefault="00AB05A3" w:rsidP="00AB05A3">
      <w:pPr>
        <w:pStyle w:val="ListParagraph"/>
        <w:numPr>
          <w:ilvl w:val="1"/>
          <w:numId w:val="15"/>
        </w:numPr>
      </w:pPr>
      <w:r>
        <w:t>Set the variables</w:t>
      </w:r>
      <w:r w:rsidR="004A2124">
        <w:t xml:space="preserve"> just above the safe operating limit </w:t>
      </w:r>
      <w:r w:rsidR="00734A10">
        <w:t xml:space="preserve">of </w:t>
      </w:r>
      <w:r w:rsidR="004A2124">
        <w:t xml:space="preserve">your actuator. </w:t>
      </w:r>
    </w:p>
    <w:p w14:paraId="0173F16E" w14:textId="77777777" w:rsidR="0020045A" w:rsidRDefault="004A2124" w:rsidP="002C00E0">
      <w:pPr>
        <w:pStyle w:val="ListParagraph"/>
        <w:numPr>
          <w:ilvl w:val="2"/>
          <w:numId w:val="15"/>
        </w:numPr>
      </w:pPr>
      <w:r>
        <w:t>If</w:t>
      </w:r>
      <w:r w:rsidR="007A50FA">
        <w:t xml:space="preserve"> </w:t>
      </w:r>
      <w:r>
        <w:t xml:space="preserve">your actuator bursts at 30 PSI, you will likely want to set this value somewhere around 25 PSI. </w:t>
      </w:r>
    </w:p>
    <w:p w14:paraId="14A1EF99" w14:textId="77777777" w:rsidR="002066A7" w:rsidRDefault="0020045A" w:rsidP="0020045A">
      <w:pPr>
        <w:pStyle w:val="ListParagraph"/>
        <w:numPr>
          <w:ilvl w:val="1"/>
          <w:numId w:val="15"/>
        </w:numPr>
      </w:pPr>
      <w:r>
        <w:lastRenderedPageBreak/>
        <w:t>This</w:t>
      </w:r>
      <w:r w:rsidR="004A2124">
        <w:t xml:space="preserve"> setting directly interferes with burst testing trajectories and</w:t>
      </w:r>
      <w:r w:rsidR="00047455">
        <w:t xml:space="preserve"> can lead to </w:t>
      </w:r>
      <w:r w:rsidR="004A2124">
        <w:t xml:space="preserve">premature test endings, so be sure to alter </w:t>
      </w:r>
      <w:r w:rsidR="00CA74D9">
        <w:t>along with your trajectory as appropriate</w:t>
      </w:r>
      <w:r w:rsidR="004A2124">
        <w:t xml:space="preserve">. </w:t>
      </w:r>
    </w:p>
    <w:p w14:paraId="746FFE6D" w14:textId="4E1E3440" w:rsidR="004A2124" w:rsidRPr="004A2124" w:rsidRDefault="004A2124" w:rsidP="004A2124">
      <w:pPr>
        <w:pStyle w:val="ListParagraph"/>
        <w:numPr>
          <w:ilvl w:val="1"/>
          <w:numId w:val="15"/>
        </w:numPr>
      </w:pPr>
      <w:r w:rsidRPr="00963D23">
        <w:rPr>
          <w:b/>
          <w:bCs/>
        </w:rPr>
        <w:t>It is not recommended to manually set a pressure max by adjusting the regulator down</w:t>
      </w:r>
      <w:r>
        <w:t>, as a lower inlet pressure differential will lead to a worsened ability for the controller to follow its programmed trajectory.</w:t>
      </w:r>
    </w:p>
    <w:p w14:paraId="3D4711CD" w14:textId="31ACEBEA" w:rsidR="00C4356D" w:rsidRDefault="004351A8" w:rsidP="00E34C8A">
      <w:pPr>
        <w:pStyle w:val="Heading1"/>
        <w:numPr>
          <w:ilvl w:val="0"/>
          <w:numId w:val="12"/>
        </w:numPr>
      </w:pPr>
      <w:bookmarkStart w:id="5" w:name="_Toc175397355"/>
      <w:r w:rsidRPr="00247C35">
        <w:rPr>
          <w:noProof/>
        </w:rPr>
        <w:drawing>
          <wp:anchor distT="0" distB="0" distL="114300" distR="114300" simplePos="0" relativeHeight="251671552" behindDoc="0" locked="0" layoutInCell="1" allowOverlap="1" wp14:anchorId="6CAC1A95" wp14:editId="74AA5813">
            <wp:simplePos x="0" y="0"/>
            <wp:positionH relativeFrom="column">
              <wp:posOffset>1795145</wp:posOffset>
            </wp:positionH>
            <wp:positionV relativeFrom="paragraph">
              <wp:posOffset>570230</wp:posOffset>
            </wp:positionV>
            <wp:extent cx="3859530" cy="447040"/>
            <wp:effectExtent l="0" t="0" r="1270" b="0"/>
            <wp:wrapSquare wrapText="bothSides"/>
            <wp:docPr id="1333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5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9530" cy="447040"/>
                    </a:xfrm>
                    <a:prstGeom prst="rect">
                      <a:avLst/>
                    </a:prstGeom>
                  </pic:spPr>
                </pic:pic>
              </a:graphicData>
            </a:graphic>
            <wp14:sizeRelH relativeFrom="page">
              <wp14:pctWidth>0</wp14:pctWidth>
            </wp14:sizeRelH>
            <wp14:sizeRelV relativeFrom="page">
              <wp14:pctHeight>0</wp14:pctHeight>
            </wp14:sizeRelV>
          </wp:anchor>
        </w:drawing>
      </w:r>
      <w:r w:rsidR="00C4356D">
        <w:t>Frequency Settings</w:t>
      </w:r>
      <w:bookmarkEnd w:id="5"/>
    </w:p>
    <w:p w14:paraId="3C424B7C" w14:textId="77777777" w:rsidR="004351A8" w:rsidRDefault="004351A8" w:rsidP="004351A8">
      <w:pPr>
        <w:pStyle w:val="ListParagraph"/>
        <w:numPr>
          <w:ilvl w:val="0"/>
          <w:numId w:val="17"/>
        </w:numPr>
      </w:pPr>
      <w:r>
        <w:t>These three settings determine the rate at which the microcontroller performs the following tasks:</w:t>
      </w:r>
    </w:p>
    <w:p w14:paraId="289550CC" w14:textId="77777777" w:rsidR="004351A8" w:rsidRDefault="004351A8" w:rsidP="004351A8">
      <w:pPr>
        <w:pStyle w:val="ListParagraph"/>
        <w:numPr>
          <w:ilvl w:val="1"/>
          <w:numId w:val="17"/>
        </w:numPr>
      </w:pPr>
      <w:r>
        <w:t>Reads and writes the pressure data.</w:t>
      </w:r>
    </w:p>
    <w:p w14:paraId="17FE4BC3" w14:textId="77777777" w:rsidR="004351A8" w:rsidRDefault="004351A8" w:rsidP="004351A8">
      <w:pPr>
        <w:pStyle w:val="ListParagraph"/>
        <w:numPr>
          <w:ilvl w:val="1"/>
          <w:numId w:val="17"/>
        </w:numPr>
      </w:pPr>
      <w:r>
        <w:t>Writes other controller and cycle-related variables to the microSD card.</w:t>
      </w:r>
    </w:p>
    <w:p w14:paraId="6F75493B" w14:textId="77777777" w:rsidR="004F4B04" w:rsidRDefault="004351A8" w:rsidP="004351A8">
      <w:pPr>
        <w:pStyle w:val="ListParagraph"/>
        <w:numPr>
          <w:ilvl w:val="1"/>
          <w:numId w:val="17"/>
        </w:numPr>
      </w:pPr>
      <w:r>
        <w:t>Performs trajectory interpolation (refer to the trajectory section for more information).</w:t>
      </w:r>
    </w:p>
    <w:p w14:paraId="3459E664" w14:textId="77777777" w:rsidR="0069329C" w:rsidRDefault="004351A8" w:rsidP="004351A8">
      <w:pPr>
        <w:pStyle w:val="ListParagraph"/>
        <w:numPr>
          <w:ilvl w:val="1"/>
          <w:numId w:val="17"/>
        </w:numPr>
      </w:pPr>
      <w:r>
        <w:t>Updates the output of the PID controller.</w:t>
      </w:r>
    </w:p>
    <w:p w14:paraId="125E6AEB" w14:textId="03189F08" w:rsidR="00F1414D" w:rsidRDefault="004351A8" w:rsidP="004351A8">
      <w:pPr>
        <w:pStyle w:val="ListParagraph"/>
        <w:numPr>
          <w:ilvl w:val="0"/>
          <w:numId w:val="17"/>
        </w:numPr>
      </w:pPr>
      <w:r>
        <w:t xml:space="preserve">These values are frequency settings, but they must be set in units of </w:t>
      </w:r>
      <w:r w:rsidR="009411E3">
        <w:t>milliseconds</w:t>
      </w:r>
      <w:r>
        <w:t>.</w:t>
      </w:r>
    </w:p>
    <w:p w14:paraId="71F37C0C" w14:textId="77777777" w:rsidR="001370D3" w:rsidRDefault="004351A8" w:rsidP="004351A8">
      <w:pPr>
        <w:pStyle w:val="ListParagraph"/>
        <w:numPr>
          <w:ilvl w:val="0"/>
          <w:numId w:val="17"/>
        </w:numPr>
      </w:pPr>
      <w:r>
        <w:t>It is recommended to keep these variables at their default values based on initial performance testing.</w:t>
      </w:r>
    </w:p>
    <w:p w14:paraId="4F1EE30E" w14:textId="6CEDCF49" w:rsidR="001370D3" w:rsidRDefault="004351A8" w:rsidP="004351A8">
      <w:pPr>
        <w:pStyle w:val="ListParagraph"/>
        <w:numPr>
          <w:ilvl w:val="0"/>
          <w:numId w:val="17"/>
        </w:numPr>
      </w:pPr>
      <w:r>
        <w:t xml:space="preserve">If you </w:t>
      </w:r>
      <w:r w:rsidR="006012E0">
        <w:t xml:space="preserve">do </w:t>
      </w:r>
      <w:r>
        <w:t>change these values, it is recommended to:</w:t>
      </w:r>
    </w:p>
    <w:p w14:paraId="1730FDB0" w14:textId="492159D6" w:rsidR="007E5EE2" w:rsidRPr="007E5EE2" w:rsidRDefault="004351A8" w:rsidP="007948A9">
      <w:pPr>
        <w:pStyle w:val="ListParagraph"/>
        <w:numPr>
          <w:ilvl w:val="1"/>
          <w:numId w:val="17"/>
        </w:numPr>
      </w:pPr>
      <w:r>
        <w:t xml:space="preserve">Keep </w:t>
      </w:r>
      <w:r w:rsidRPr="009D587B">
        <w:rPr>
          <w:b/>
          <w:bCs/>
        </w:rPr>
        <w:t>INTERP_CALC_DELAY</w:t>
      </w:r>
      <w:r>
        <w:t xml:space="preserve"> and </w:t>
      </w:r>
      <w:r w:rsidRPr="009D587B">
        <w:rPr>
          <w:b/>
          <w:bCs/>
        </w:rPr>
        <w:t>CONTROLLER_DELAY</w:t>
      </w:r>
      <w:r>
        <w:t xml:space="preserve"> at the same value.</w:t>
      </w:r>
      <w:r w:rsidR="007948A9">
        <w:t xml:space="preserve"> </w:t>
      </w:r>
      <w:r>
        <w:t>Performance seems to improve when both actions occur in sync.</w:t>
      </w:r>
    </w:p>
    <w:p w14:paraId="74D2046F" w14:textId="135E79AD" w:rsidR="00C4356D" w:rsidRDefault="00A72E12" w:rsidP="00E34C8A">
      <w:pPr>
        <w:pStyle w:val="Heading1"/>
        <w:numPr>
          <w:ilvl w:val="0"/>
          <w:numId w:val="12"/>
        </w:numPr>
      </w:pPr>
      <w:bookmarkStart w:id="6" w:name="_Toc175397356"/>
      <w:r w:rsidRPr="00463F04">
        <w:rPr>
          <w:noProof/>
        </w:rPr>
        <w:drawing>
          <wp:anchor distT="0" distB="0" distL="114300" distR="114300" simplePos="0" relativeHeight="251673600" behindDoc="0" locked="0" layoutInCell="1" allowOverlap="1" wp14:anchorId="4E11847A" wp14:editId="4637DF70">
            <wp:simplePos x="0" y="0"/>
            <wp:positionH relativeFrom="column">
              <wp:posOffset>2880330</wp:posOffset>
            </wp:positionH>
            <wp:positionV relativeFrom="paragraph">
              <wp:posOffset>243840</wp:posOffset>
            </wp:positionV>
            <wp:extent cx="2733675" cy="1267460"/>
            <wp:effectExtent l="0" t="0" r="0" b="2540"/>
            <wp:wrapSquare wrapText="bothSides"/>
            <wp:docPr id="2687553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5324" name="Picture 1"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3675" cy="1267460"/>
                    </a:xfrm>
                    <a:prstGeom prst="rect">
                      <a:avLst/>
                    </a:prstGeom>
                  </pic:spPr>
                </pic:pic>
              </a:graphicData>
            </a:graphic>
            <wp14:sizeRelH relativeFrom="page">
              <wp14:pctWidth>0</wp14:pctWidth>
            </wp14:sizeRelH>
            <wp14:sizeRelV relativeFrom="page">
              <wp14:pctHeight>0</wp14:pctHeight>
            </wp14:sizeRelV>
          </wp:anchor>
        </w:drawing>
      </w:r>
      <w:r w:rsidR="00C4356D">
        <w:t>PID Controller Settings</w:t>
      </w:r>
      <w:bookmarkEnd w:id="6"/>
    </w:p>
    <w:p w14:paraId="33076E1D" w14:textId="77777777" w:rsidR="005E359A" w:rsidRDefault="00941730" w:rsidP="00A72E12">
      <w:pPr>
        <w:pStyle w:val="ListParagraph"/>
        <w:numPr>
          <w:ilvl w:val="0"/>
          <w:numId w:val="18"/>
        </w:numPr>
      </w:pPr>
      <w:r>
        <w:t>These 6 variables relate to the overall behavior of the proportional-integral-derivative</w:t>
      </w:r>
      <w:r w:rsidR="00A72E12">
        <w:t xml:space="preserve"> (PID)</w:t>
      </w:r>
      <w:r>
        <w:t xml:space="preserve"> controller and its outputs. </w:t>
      </w:r>
    </w:p>
    <w:p w14:paraId="1E88D12C" w14:textId="77777777" w:rsidR="00664749" w:rsidRDefault="00941730" w:rsidP="00A72E12">
      <w:pPr>
        <w:pStyle w:val="ListParagraph"/>
        <w:numPr>
          <w:ilvl w:val="0"/>
          <w:numId w:val="18"/>
        </w:numPr>
      </w:pPr>
      <w:r w:rsidRPr="00941730">
        <w:rPr>
          <w:b/>
          <w:bCs/>
        </w:rPr>
        <w:t>THRESHOLD</w:t>
      </w:r>
      <w:r>
        <w:t xml:space="preserve"> represents the range outside of which a test will fail if the controller fails to follow a non-zero setpoint. </w:t>
      </w:r>
    </w:p>
    <w:p w14:paraId="0BDA2A2C" w14:textId="77777777" w:rsidR="004B678B" w:rsidRDefault="00664749" w:rsidP="00664749">
      <w:pPr>
        <w:pStyle w:val="ListParagraph"/>
        <w:numPr>
          <w:ilvl w:val="1"/>
          <w:numId w:val="18"/>
        </w:numPr>
      </w:pPr>
      <w:r>
        <w:t>If</w:t>
      </w:r>
      <w:r w:rsidR="00941730">
        <w:t xml:space="preserve"> you set your trajectory function as a 15 PSI step function and set a 2 PSI threshold, then the test stopping safety logic will activate if the controller fails to stay within a range of 13-17 PSI </w:t>
      </w:r>
      <w:r w:rsidR="00941730" w:rsidRPr="00941730">
        <w:rPr>
          <w:b/>
          <w:bCs/>
        </w:rPr>
        <w:t>for more than 2 seconds</w:t>
      </w:r>
      <w:r w:rsidR="00941730" w:rsidRPr="00941730">
        <w:rPr>
          <w:i/>
          <w:iCs/>
        </w:rPr>
        <w:t>.</w:t>
      </w:r>
      <w:r w:rsidR="00941730">
        <w:t xml:space="preserve"> </w:t>
      </w:r>
    </w:p>
    <w:p w14:paraId="7CE18040" w14:textId="77777777" w:rsidR="00425BE2" w:rsidRDefault="00941730" w:rsidP="00941730">
      <w:pPr>
        <w:pStyle w:val="ListParagraph"/>
        <w:numPr>
          <w:ilvl w:val="1"/>
          <w:numId w:val="18"/>
        </w:numPr>
      </w:pPr>
      <w:r>
        <w:t>Th</w:t>
      </w:r>
      <w:r w:rsidR="004B678B">
        <w:t>e</w:t>
      </w:r>
      <w:r>
        <w:t xml:space="preserve"> added time delay </w:t>
      </w:r>
      <w:r w:rsidR="008A1AD0">
        <w:t>prevents</w:t>
      </w:r>
      <w:r>
        <w:t xml:space="preserve"> disturbances from abruptly ending tests early. It is recommended to set this threshold to 50% of your operating pressure for long form cycle or burst testing, to be able to characterize actuator behavior after material failure.</w:t>
      </w:r>
    </w:p>
    <w:p w14:paraId="24C5BF1F" w14:textId="77777777" w:rsidR="000B1464" w:rsidRDefault="00941730" w:rsidP="00425BE2">
      <w:pPr>
        <w:pStyle w:val="ListParagraph"/>
        <w:numPr>
          <w:ilvl w:val="0"/>
          <w:numId w:val="18"/>
        </w:numPr>
      </w:pPr>
      <w:r w:rsidRPr="00425BE2">
        <w:rPr>
          <w:b/>
          <w:bCs/>
        </w:rPr>
        <w:t>OUTPUT_MIN</w:t>
      </w:r>
      <w:r>
        <w:t xml:space="preserve"> and </w:t>
      </w:r>
      <w:r w:rsidRPr="00425BE2">
        <w:rPr>
          <w:b/>
          <w:bCs/>
        </w:rPr>
        <w:t>OUTPUT_MAX</w:t>
      </w:r>
      <w:r>
        <w:t xml:space="preserve"> are helper variables that are used to map the outputs of the PID controller to the PWM signals defined in section 3 of this guid</w:t>
      </w:r>
      <w:r w:rsidR="000B1464">
        <w:t>e.</w:t>
      </w:r>
    </w:p>
    <w:p w14:paraId="048FADB8" w14:textId="77777777" w:rsidR="00987B91" w:rsidRDefault="00941730" w:rsidP="00941730">
      <w:pPr>
        <w:pStyle w:val="ListParagraph"/>
        <w:numPr>
          <w:ilvl w:val="1"/>
          <w:numId w:val="18"/>
        </w:numPr>
      </w:pPr>
      <w:r w:rsidRPr="000715E6">
        <w:rPr>
          <w:b/>
          <w:bCs/>
        </w:rPr>
        <w:lastRenderedPageBreak/>
        <w:t>Do not change these variables</w:t>
      </w:r>
      <w:r>
        <w:t xml:space="preserve"> from their defaults if you are not doing major restructuring to the code’s logic.</w:t>
      </w:r>
    </w:p>
    <w:p w14:paraId="368BC3E4" w14:textId="77777777" w:rsidR="009E3E37" w:rsidRDefault="00941730" w:rsidP="00987B91">
      <w:pPr>
        <w:pStyle w:val="ListParagraph"/>
        <w:numPr>
          <w:ilvl w:val="0"/>
          <w:numId w:val="18"/>
        </w:numPr>
      </w:pPr>
      <w:r w:rsidRPr="00987B91">
        <w:rPr>
          <w:b/>
          <w:bCs/>
        </w:rPr>
        <w:t>KP</w:t>
      </w:r>
      <w:r>
        <w:t xml:space="preserve">, </w:t>
      </w:r>
      <w:r w:rsidRPr="00987B91">
        <w:rPr>
          <w:b/>
          <w:bCs/>
        </w:rPr>
        <w:t>KI</w:t>
      </w:r>
      <w:r>
        <w:t xml:space="preserve">, and </w:t>
      </w:r>
      <w:r w:rsidRPr="00987B91">
        <w:rPr>
          <w:b/>
          <w:bCs/>
        </w:rPr>
        <w:t>KD</w:t>
      </w:r>
      <w:r>
        <w:t xml:space="preserve"> represent the gains for the proportional, integral, and derivative controller actions respectively. </w:t>
      </w:r>
    </w:p>
    <w:p w14:paraId="67023762" w14:textId="77777777" w:rsidR="00CB65FA" w:rsidRDefault="009E3E37" w:rsidP="00CB65FA">
      <w:pPr>
        <w:pStyle w:val="ListParagraph"/>
        <w:numPr>
          <w:ilvl w:val="1"/>
          <w:numId w:val="18"/>
        </w:numPr>
      </w:pPr>
      <w:r>
        <w:t>Preliminary testing suggests starting with a</w:t>
      </w:r>
      <w:r w:rsidR="00941730">
        <w:t xml:space="preserve"> </w:t>
      </w:r>
      <w:r w:rsidR="00941730" w:rsidRPr="00CB65FA">
        <w:rPr>
          <w:b/>
          <w:bCs/>
        </w:rPr>
        <w:t>KP</w:t>
      </w:r>
      <w:r w:rsidR="00941730">
        <w:t xml:space="preserve"> value on the order of 10</w:t>
      </w:r>
      <w:r w:rsidR="00941730" w:rsidRPr="00987B91">
        <w:rPr>
          <w:vertAlign w:val="superscript"/>
        </w:rPr>
        <w:t>-1</w:t>
      </w:r>
      <w:r w:rsidR="00CB65FA">
        <w:rPr>
          <w:vertAlign w:val="superscript"/>
        </w:rPr>
        <w:t xml:space="preserve">, </w:t>
      </w:r>
      <w:r w:rsidR="00CB65FA">
        <w:t xml:space="preserve">and </w:t>
      </w:r>
      <w:r w:rsidR="00941730">
        <w:t>a KI value on the order of 10</w:t>
      </w:r>
      <w:r w:rsidR="00941730" w:rsidRPr="00CB65FA">
        <w:rPr>
          <w:vertAlign w:val="superscript"/>
        </w:rPr>
        <w:t>-3</w:t>
      </w:r>
    </w:p>
    <w:p w14:paraId="06F3614E" w14:textId="14BDD6D2" w:rsidR="00941730" w:rsidRPr="00941730" w:rsidRDefault="00CB65FA" w:rsidP="00941730">
      <w:pPr>
        <w:pStyle w:val="ListParagraph"/>
        <w:numPr>
          <w:ilvl w:val="1"/>
          <w:numId w:val="18"/>
        </w:numPr>
      </w:pPr>
      <w:r>
        <w:t>Do not involve derivative control</w:t>
      </w:r>
      <w:r w:rsidR="00941730">
        <w:t xml:space="preserve"> (i.e., keep KD at 0) given its </w:t>
      </w:r>
      <w:commentRangeStart w:id="7"/>
      <w:r w:rsidR="00941730">
        <w:t xml:space="preserve">tendency to introduce high frequency instability into </w:t>
      </w:r>
      <w:proofErr w:type="spellStart"/>
      <w:r w:rsidR="00941730">
        <w:t>PneuNet</w:t>
      </w:r>
      <w:proofErr w:type="spellEnd"/>
      <w:r w:rsidR="00941730">
        <w:t xml:space="preserve"> systems.</w:t>
      </w:r>
      <w:commentRangeEnd w:id="7"/>
      <w:r w:rsidR="00941730">
        <w:rPr>
          <w:rStyle w:val="CommentReference"/>
        </w:rPr>
        <w:commentReference w:id="7"/>
      </w:r>
      <w:r w:rsidR="00941730" w:rsidRPr="00463F04">
        <w:rPr>
          <w:noProof/>
        </w:rPr>
        <w:t xml:space="preserve"> </w:t>
      </w:r>
    </w:p>
    <w:p w14:paraId="34DCA5BF" w14:textId="030BF538" w:rsidR="00C4356D" w:rsidRDefault="004A2C75" w:rsidP="00E34C8A">
      <w:pPr>
        <w:pStyle w:val="Heading1"/>
        <w:numPr>
          <w:ilvl w:val="0"/>
          <w:numId w:val="12"/>
        </w:numPr>
      </w:pPr>
      <w:bookmarkStart w:id="8" w:name="_Toc175397357"/>
      <w:r w:rsidRPr="00847579">
        <w:rPr>
          <w:noProof/>
        </w:rPr>
        <w:drawing>
          <wp:anchor distT="0" distB="0" distL="114300" distR="114300" simplePos="0" relativeHeight="251675648" behindDoc="0" locked="0" layoutInCell="1" allowOverlap="1" wp14:anchorId="1A508C34" wp14:editId="0D89A5CD">
            <wp:simplePos x="0" y="0"/>
            <wp:positionH relativeFrom="column">
              <wp:posOffset>594995</wp:posOffset>
            </wp:positionH>
            <wp:positionV relativeFrom="paragraph">
              <wp:posOffset>572770</wp:posOffset>
            </wp:positionV>
            <wp:extent cx="4951730" cy="600075"/>
            <wp:effectExtent l="0" t="0" r="1270" b="0"/>
            <wp:wrapTopAndBottom/>
            <wp:docPr id="169096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6114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1730" cy="600075"/>
                    </a:xfrm>
                    <a:prstGeom prst="rect">
                      <a:avLst/>
                    </a:prstGeom>
                  </pic:spPr>
                </pic:pic>
              </a:graphicData>
            </a:graphic>
            <wp14:sizeRelH relativeFrom="page">
              <wp14:pctWidth>0</wp14:pctWidth>
            </wp14:sizeRelH>
            <wp14:sizeRelV relativeFrom="page">
              <wp14:pctHeight>0</wp14:pctHeight>
            </wp14:sizeRelV>
          </wp:anchor>
        </w:drawing>
      </w:r>
      <w:r w:rsidR="00C4356D">
        <w:t>Trajectory Settings</w:t>
      </w:r>
      <w:bookmarkEnd w:id="8"/>
    </w:p>
    <w:p w14:paraId="2F4CBB38" w14:textId="77777777" w:rsidR="004A2C75" w:rsidRDefault="00CC6552" w:rsidP="004A2C75">
      <w:pPr>
        <w:pStyle w:val="ListParagraph"/>
        <w:numPr>
          <w:ilvl w:val="0"/>
          <w:numId w:val="19"/>
        </w:numPr>
      </w:pPr>
      <w:r>
        <w:t>The last two variables listed in the file concern defining the trajectory settings of your controller.</w:t>
      </w:r>
    </w:p>
    <w:p w14:paraId="76C5ABD5" w14:textId="77777777" w:rsidR="004A2C75" w:rsidRDefault="00CC6552" w:rsidP="004A2C75">
      <w:pPr>
        <w:pStyle w:val="ListParagraph"/>
        <w:numPr>
          <w:ilvl w:val="1"/>
          <w:numId w:val="19"/>
        </w:numPr>
      </w:pPr>
      <w:r>
        <w:t xml:space="preserve"> For more definition on how to develop a trajectory function for the actuator to follow, see the </w:t>
      </w:r>
      <w:r w:rsidRPr="004A2C75">
        <w:rPr>
          <w:b/>
          <w:bCs/>
          <w:color w:val="0F4761" w:themeColor="accent1" w:themeShade="BF"/>
        </w:rPr>
        <w:t>Write Custom Trajectory Functions</w:t>
      </w:r>
      <w:r>
        <w:t xml:space="preserve"> word document.</w:t>
      </w:r>
    </w:p>
    <w:p w14:paraId="2D8163CC" w14:textId="77777777" w:rsidR="00A73F4F" w:rsidRDefault="00CC6552" w:rsidP="00A73F4F">
      <w:pPr>
        <w:pStyle w:val="ListParagraph"/>
        <w:numPr>
          <w:ilvl w:val="0"/>
          <w:numId w:val="19"/>
        </w:numPr>
      </w:pPr>
      <w:r w:rsidRPr="004A2C75">
        <w:rPr>
          <w:b/>
          <w:bCs/>
        </w:rPr>
        <w:t>TIMES</w:t>
      </w:r>
      <w:r>
        <w:t xml:space="preserve"> is an array of time setpoints expressed in milliseconds</w:t>
      </w:r>
      <w:r w:rsidR="00A73F4F">
        <w:t xml:space="preserve">, and </w:t>
      </w:r>
      <w:r w:rsidRPr="00A73F4F">
        <w:rPr>
          <w:b/>
          <w:bCs/>
        </w:rPr>
        <w:t>PRESSURES</w:t>
      </w:r>
      <w:r>
        <w:t xml:space="preserve"> contains the associated pressure setpoints for each time instance. </w:t>
      </w:r>
    </w:p>
    <w:p w14:paraId="18310BE3" w14:textId="77777777" w:rsidR="003D0427" w:rsidRDefault="00CC6552" w:rsidP="00CC6552">
      <w:pPr>
        <w:pStyle w:val="ListParagraph"/>
        <w:numPr>
          <w:ilvl w:val="1"/>
          <w:numId w:val="19"/>
        </w:numPr>
      </w:pPr>
      <w:r w:rsidRPr="00A73F4F">
        <w:rPr>
          <w:b/>
          <w:bCs/>
        </w:rPr>
        <w:t>Ensure that these arrays are of the same length</w:t>
      </w:r>
      <w:r>
        <w:t>, else the program will fail to run properly.</w:t>
      </w:r>
    </w:p>
    <w:p w14:paraId="5DB20E82" w14:textId="77777777" w:rsidR="00132AA6" w:rsidRDefault="00CC6552" w:rsidP="003D0427">
      <w:pPr>
        <w:pStyle w:val="ListParagraph"/>
        <w:numPr>
          <w:ilvl w:val="0"/>
          <w:numId w:val="19"/>
        </w:numPr>
      </w:pPr>
      <w:r>
        <w:t xml:space="preserve">For convenience, example Step, Sawtooth, Reverse Sawtooth, Triangle, Sine, Ramp, and Burst trajectories have been included in the file as starting points for the development of your own custom trajectories. </w:t>
      </w:r>
    </w:p>
    <w:p w14:paraId="3FD2F011" w14:textId="4E794B87" w:rsidR="00CC6552" w:rsidRPr="00EE6388" w:rsidRDefault="00CC6552" w:rsidP="00132AA6">
      <w:pPr>
        <w:pStyle w:val="ListParagraph"/>
        <w:numPr>
          <w:ilvl w:val="1"/>
          <w:numId w:val="19"/>
        </w:numPr>
      </w:pPr>
      <w:r>
        <w:t xml:space="preserve">Because these variables are defined as constant (const) in the program, only </w:t>
      </w:r>
      <w:r w:rsidRPr="003D0427">
        <w:rPr>
          <w:b/>
          <w:bCs/>
        </w:rPr>
        <w:t xml:space="preserve">one </w:t>
      </w:r>
      <w:r>
        <w:t xml:space="preserve">set of definitions for </w:t>
      </w:r>
      <w:r w:rsidRPr="003D0427">
        <w:rPr>
          <w:b/>
          <w:bCs/>
        </w:rPr>
        <w:t>TIMES and PRESSURES</w:t>
      </w:r>
      <w:r>
        <w:t xml:space="preserve"> can be uncommented at once, </w:t>
      </w:r>
      <w:r w:rsidR="00386E72">
        <w:t>else</w:t>
      </w:r>
      <w:r>
        <w:t xml:space="preserve"> the code will fail to compile.</w:t>
      </w:r>
    </w:p>
    <w:p w14:paraId="7FB5643C" w14:textId="77777777" w:rsidR="00CC6552" w:rsidRPr="00CC6552" w:rsidRDefault="00CC6552" w:rsidP="00CC6552"/>
    <w:sectPr w:rsidR="00CC6552" w:rsidRPr="00CC6552">
      <w:headerReference w:type="even" r:id="rId20"/>
      <w:headerReference w:type="default" r:id="rId21"/>
      <w:footerReference w:type="even"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Evan L Comiskey" w:date="2024-08-13T11:26:00Z" w:initials="EC">
    <w:p w14:paraId="4D325714" w14:textId="77777777" w:rsidR="00941730" w:rsidRDefault="00941730" w:rsidP="00941730">
      <w:r>
        <w:rPr>
          <w:rStyle w:val="CommentReference"/>
        </w:rPr>
        <w:annotationRef/>
      </w:r>
      <w:r>
        <w:rPr>
          <w:sz w:val="20"/>
          <w:szCs w:val="20"/>
        </w:rPr>
        <w:t>Revise phrasing based on future derivative action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3257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63948A" w16cex:dateUtc="2024-08-13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325714" w16cid:durableId="656394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73600" w14:textId="77777777" w:rsidR="00E17D83" w:rsidRDefault="00E17D83" w:rsidP="00122830">
      <w:r>
        <w:separator/>
      </w:r>
    </w:p>
  </w:endnote>
  <w:endnote w:type="continuationSeparator" w:id="0">
    <w:p w14:paraId="627C544B" w14:textId="77777777" w:rsidR="00E17D83" w:rsidRDefault="00E17D83" w:rsidP="0012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tos SemiBold">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0662217"/>
      <w:docPartObj>
        <w:docPartGallery w:val="Page Numbers (Bottom of Page)"/>
        <w:docPartUnique/>
      </w:docPartObj>
    </w:sdtPr>
    <w:sdtContent>
      <w:p w14:paraId="2B6AACE0" w14:textId="0923EB15" w:rsidR="00122830" w:rsidRDefault="00122830" w:rsidP="00A74A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581124"/>
      <w:docPartObj>
        <w:docPartGallery w:val="Page Numbers (Bottom of Page)"/>
        <w:docPartUnique/>
      </w:docPartObj>
    </w:sdtPr>
    <w:sdtContent>
      <w:p w14:paraId="1955E00E" w14:textId="0F23E4A1"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3568350"/>
      <w:docPartObj>
        <w:docPartGallery w:val="Page Numbers (Bottom of Page)"/>
        <w:docPartUnique/>
      </w:docPartObj>
    </w:sdtPr>
    <w:sdtContent>
      <w:p w14:paraId="7AEFC814" w14:textId="1386A5D9" w:rsidR="00122830" w:rsidRDefault="00122830" w:rsidP="0012283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2D98E4" w14:textId="77777777" w:rsidR="00122830" w:rsidRDefault="00122830" w:rsidP="00122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B1BF3" w14:textId="77777777" w:rsidR="00E17D83" w:rsidRDefault="00E17D83" w:rsidP="00122830">
      <w:r>
        <w:separator/>
      </w:r>
    </w:p>
  </w:footnote>
  <w:footnote w:type="continuationSeparator" w:id="0">
    <w:p w14:paraId="069439D5" w14:textId="77777777" w:rsidR="00E17D83" w:rsidRDefault="00E17D83" w:rsidP="00122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46987334"/>
      <w:docPartObj>
        <w:docPartGallery w:val="Page Numbers (Top of Page)"/>
        <w:docPartUnique/>
      </w:docPartObj>
    </w:sdtPr>
    <w:sdtContent>
      <w:p w14:paraId="216AA3DA" w14:textId="4D8F37A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18EC9" w14:textId="77777777" w:rsidR="00122830" w:rsidRDefault="00122830" w:rsidP="001228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7891244"/>
      <w:docPartObj>
        <w:docPartGallery w:val="Page Numbers (Top of Page)"/>
        <w:docPartUnique/>
      </w:docPartObj>
    </w:sdtPr>
    <w:sdtContent>
      <w:p w14:paraId="1B1C98B1" w14:textId="5081FEF9" w:rsidR="00122830" w:rsidRDefault="00122830" w:rsidP="00A74A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D75A9D" w14:textId="77777777" w:rsidR="00122830" w:rsidRDefault="00122830" w:rsidP="0012283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C37D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27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2A437C1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CB23F6"/>
    <w:multiLevelType w:val="hybridMultilevel"/>
    <w:tmpl w:val="28EA2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36CB2"/>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9841ABB"/>
    <w:multiLevelType w:val="hybridMultilevel"/>
    <w:tmpl w:val="70F6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37F0B"/>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8130CAA"/>
    <w:multiLevelType w:val="hybridMultilevel"/>
    <w:tmpl w:val="CB1C7930"/>
    <w:lvl w:ilvl="0" w:tplc="169823A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D11D3B"/>
    <w:multiLevelType w:val="hybridMultilevel"/>
    <w:tmpl w:val="AC0EFF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191776"/>
    <w:multiLevelType w:val="hybridMultilevel"/>
    <w:tmpl w:val="D0FE2798"/>
    <w:lvl w:ilvl="0" w:tplc="5E240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D97379"/>
    <w:multiLevelType w:val="hybridMultilevel"/>
    <w:tmpl w:val="AAC4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37807"/>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8EF576E"/>
    <w:multiLevelType w:val="hybridMultilevel"/>
    <w:tmpl w:val="C5B65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42EE8"/>
    <w:multiLevelType w:val="hybridMultilevel"/>
    <w:tmpl w:val="531E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F69AF"/>
    <w:multiLevelType w:val="hybridMultilevel"/>
    <w:tmpl w:val="492E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5573D"/>
    <w:multiLevelType w:val="multilevel"/>
    <w:tmpl w:val="6666CB08"/>
    <w:lvl w:ilvl="0">
      <w:start w:val="1"/>
      <w:numFmt w:val="decimal"/>
      <w:lvlText w:val="%1."/>
      <w:lvlJc w:val="left"/>
      <w:pPr>
        <w:ind w:left="360" w:hanging="360"/>
      </w:pPr>
      <w:rPr>
        <w:rFonts w:hint="default"/>
      </w:rPr>
    </w:lvl>
    <w:lvl w:ilvl="1">
      <w:start w:val="1"/>
      <w:numFmt w:val="decimalZero"/>
      <w:isLgl/>
      <w:lvlText w:val="%1.%2"/>
      <w:lvlJc w:val="left"/>
      <w:pPr>
        <w:ind w:left="990" w:hanging="720"/>
      </w:pPr>
      <w:rPr>
        <w:rFonts w:hint="default"/>
      </w:rPr>
    </w:lvl>
    <w:lvl w:ilvl="2">
      <w:start w:val="1"/>
      <w:numFmt w:val="decimalZero"/>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4050" w:hanging="2160"/>
      </w:pPr>
      <w:rPr>
        <w:rFonts w:hint="default"/>
      </w:rPr>
    </w:lvl>
    <w:lvl w:ilvl="8">
      <w:start w:val="1"/>
      <w:numFmt w:val="decimal"/>
      <w:isLgl/>
      <w:lvlText w:val="%1.%2.%3.%4.%5.%6.%7.%8.%9"/>
      <w:lvlJc w:val="left"/>
      <w:pPr>
        <w:ind w:left="4320" w:hanging="2160"/>
      </w:pPr>
      <w:rPr>
        <w:rFonts w:hint="default"/>
      </w:rPr>
    </w:lvl>
  </w:abstractNum>
  <w:abstractNum w:abstractNumId="15" w15:restartNumberingAfterBreak="0">
    <w:nsid w:val="7556300A"/>
    <w:multiLevelType w:val="hybridMultilevel"/>
    <w:tmpl w:val="D0FE279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851D91"/>
    <w:multiLevelType w:val="hybridMultilevel"/>
    <w:tmpl w:val="E53CB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8A008A"/>
    <w:multiLevelType w:val="hybridMultilevel"/>
    <w:tmpl w:val="BE0C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C19AF"/>
    <w:multiLevelType w:val="hybridMultilevel"/>
    <w:tmpl w:val="F1525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513790">
    <w:abstractNumId w:val="0"/>
  </w:num>
  <w:num w:numId="2" w16cid:durableId="232004940">
    <w:abstractNumId w:val="14"/>
  </w:num>
  <w:num w:numId="3" w16cid:durableId="1642495143">
    <w:abstractNumId w:val="13"/>
  </w:num>
  <w:num w:numId="4" w16cid:durableId="189607536">
    <w:abstractNumId w:val="8"/>
  </w:num>
  <w:num w:numId="5" w16cid:durableId="724334816">
    <w:abstractNumId w:val="5"/>
  </w:num>
  <w:num w:numId="6" w16cid:durableId="1863081663">
    <w:abstractNumId w:val="10"/>
  </w:num>
  <w:num w:numId="7" w16cid:durableId="34743362">
    <w:abstractNumId w:val="1"/>
  </w:num>
  <w:num w:numId="8" w16cid:durableId="1465541345">
    <w:abstractNumId w:val="6"/>
  </w:num>
  <w:num w:numId="9" w16cid:durableId="655839914">
    <w:abstractNumId w:val="3"/>
  </w:num>
  <w:num w:numId="10" w16cid:durableId="712534872">
    <w:abstractNumId w:val="15"/>
  </w:num>
  <w:num w:numId="11" w16cid:durableId="517082708">
    <w:abstractNumId w:val="9"/>
  </w:num>
  <w:num w:numId="12" w16cid:durableId="642582663">
    <w:abstractNumId w:val="7"/>
  </w:num>
  <w:num w:numId="13" w16cid:durableId="1694721812">
    <w:abstractNumId w:val="2"/>
  </w:num>
  <w:num w:numId="14" w16cid:durableId="317732819">
    <w:abstractNumId w:val="4"/>
  </w:num>
  <w:num w:numId="15" w16cid:durableId="1384405954">
    <w:abstractNumId w:val="11"/>
  </w:num>
  <w:num w:numId="16" w16cid:durableId="1841114570">
    <w:abstractNumId w:val="12"/>
  </w:num>
  <w:num w:numId="17" w16cid:durableId="1996907048">
    <w:abstractNumId w:val="16"/>
  </w:num>
  <w:num w:numId="18" w16cid:durableId="1983846671">
    <w:abstractNumId w:val="17"/>
  </w:num>
  <w:num w:numId="19" w16cid:durableId="94484433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an L Comiskey">
    <w15:presenceInfo w15:providerId="AD" w15:userId="S::comiskey@mit.edu::70597d2b-8203-4686-9b18-eb8efd993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9"/>
    <w:rsid w:val="00023E16"/>
    <w:rsid w:val="00030ACE"/>
    <w:rsid w:val="00047455"/>
    <w:rsid w:val="00057462"/>
    <w:rsid w:val="000715E6"/>
    <w:rsid w:val="0007550B"/>
    <w:rsid w:val="000B1464"/>
    <w:rsid w:val="000E3261"/>
    <w:rsid w:val="000F30B4"/>
    <w:rsid w:val="001056E5"/>
    <w:rsid w:val="001063C2"/>
    <w:rsid w:val="00122830"/>
    <w:rsid w:val="00132AA6"/>
    <w:rsid w:val="001370D3"/>
    <w:rsid w:val="00142219"/>
    <w:rsid w:val="00147837"/>
    <w:rsid w:val="00150AD2"/>
    <w:rsid w:val="0017055C"/>
    <w:rsid w:val="00177252"/>
    <w:rsid w:val="00197E3D"/>
    <w:rsid w:val="001B3EEA"/>
    <w:rsid w:val="001B6625"/>
    <w:rsid w:val="001C4999"/>
    <w:rsid w:val="001D7BBC"/>
    <w:rsid w:val="001E26D9"/>
    <w:rsid w:val="0020045A"/>
    <w:rsid w:val="002066A7"/>
    <w:rsid w:val="0023608D"/>
    <w:rsid w:val="00240ECD"/>
    <w:rsid w:val="00247C35"/>
    <w:rsid w:val="0027560B"/>
    <w:rsid w:val="00284829"/>
    <w:rsid w:val="002A148D"/>
    <w:rsid w:val="002A2B44"/>
    <w:rsid w:val="002B46CC"/>
    <w:rsid w:val="002C00E0"/>
    <w:rsid w:val="002C24F3"/>
    <w:rsid w:val="002C6C1A"/>
    <w:rsid w:val="002C75B9"/>
    <w:rsid w:val="002E1A94"/>
    <w:rsid w:val="002F16BB"/>
    <w:rsid w:val="00310E62"/>
    <w:rsid w:val="00365638"/>
    <w:rsid w:val="003865B5"/>
    <w:rsid w:val="00386E72"/>
    <w:rsid w:val="00392AB5"/>
    <w:rsid w:val="003957F3"/>
    <w:rsid w:val="003A09D6"/>
    <w:rsid w:val="003B39ED"/>
    <w:rsid w:val="003B4A61"/>
    <w:rsid w:val="003D0427"/>
    <w:rsid w:val="003E26D9"/>
    <w:rsid w:val="00425BE2"/>
    <w:rsid w:val="0043431D"/>
    <w:rsid w:val="004351A8"/>
    <w:rsid w:val="00463F04"/>
    <w:rsid w:val="00475444"/>
    <w:rsid w:val="004855D5"/>
    <w:rsid w:val="0048726A"/>
    <w:rsid w:val="004A2124"/>
    <w:rsid w:val="004A2C75"/>
    <w:rsid w:val="004B678B"/>
    <w:rsid w:val="004E0AA5"/>
    <w:rsid w:val="004E7963"/>
    <w:rsid w:val="004F4B04"/>
    <w:rsid w:val="004F7100"/>
    <w:rsid w:val="00502A57"/>
    <w:rsid w:val="0053006E"/>
    <w:rsid w:val="0054263F"/>
    <w:rsid w:val="0054275C"/>
    <w:rsid w:val="0054359C"/>
    <w:rsid w:val="005B4513"/>
    <w:rsid w:val="005B7816"/>
    <w:rsid w:val="005C35CB"/>
    <w:rsid w:val="005D7B94"/>
    <w:rsid w:val="005E1749"/>
    <w:rsid w:val="005E359A"/>
    <w:rsid w:val="006012E0"/>
    <w:rsid w:val="006240C5"/>
    <w:rsid w:val="00664749"/>
    <w:rsid w:val="006647E4"/>
    <w:rsid w:val="00671CCF"/>
    <w:rsid w:val="0067251A"/>
    <w:rsid w:val="006830BE"/>
    <w:rsid w:val="00683458"/>
    <w:rsid w:val="00692BC3"/>
    <w:rsid w:val="0069329C"/>
    <w:rsid w:val="006A1E6B"/>
    <w:rsid w:val="006B47B6"/>
    <w:rsid w:val="006B6D31"/>
    <w:rsid w:val="006F007B"/>
    <w:rsid w:val="006F0673"/>
    <w:rsid w:val="006F4061"/>
    <w:rsid w:val="007075CA"/>
    <w:rsid w:val="007153FE"/>
    <w:rsid w:val="00725F59"/>
    <w:rsid w:val="00734A10"/>
    <w:rsid w:val="00747760"/>
    <w:rsid w:val="00756EF2"/>
    <w:rsid w:val="00760F55"/>
    <w:rsid w:val="00763152"/>
    <w:rsid w:val="007764AE"/>
    <w:rsid w:val="007948A9"/>
    <w:rsid w:val="00797767"/>
    <w:rsid w:val="007A50FA"/>
    <w:rsid w:val="007A5611"/>
    <w:rsid w:val="007A6F57"/>
    <w:rsid w:val="007D1629"/>
    <w:rsid w:val="007E5EE2"/>
    <w:rsid w:val="00847579"/>
    <w:rsid w:val="00885BAB"/>
    <w:rsid w:val="008916B0"/>
    <w:rsid w:val="008A1AD0"/>
    <w:rsid w:val="008B4D94"/>
    <w:rsid w:val="008F5B31"/>
    <w:rsid w:val="00903D99"/>
    <w:rsid w:val="009128DD"/>
    <w:rsid w:val="00920CE6"/>
    <w:rsid w:val="00927478"/>
    <w:rsid w:val="00937A80"/>
    <w:rsid w:val="009411E3"/>
    <w:rsid w:val="00941730"/>
    <w:rsid w:val="00952AC1"/>
    <w:rsid w:val="00963D23"/>
    <w:rsid w:val="00983506"/>
    <w:rsid w:val="00987B91"/>
    <w:rsid w:val="009915E0"/>
    <w:rsid w:val="009A3DFC"/>
    <w:rsid w:val="009D54A6"/>
    <w:rsid w:val="009D587B"/>
    <w:rsid w:val="009E3E37"/>
    <w:rsid w:val="009F2791"/>
    <w:rsid w:val="00A129C6"/>
    <w:rsid w:val="00A26F8F"/>
    <w:rsid w:val="00A4600F"/>
    <w:rsid w:val="00A476BD"/>
    <w:rsid w:val="00A6522C"/>
    <w:rsid w:val="00A72E12"/>
    <w:rsid w:val="00A73F4F"/>
    <w:rsid w:val="00A773B9"/>
    <w:rsid w:val="00A878E0"/>
    <w:rsid w:val="00AB05A3"/>
    <w:rsid w:val="00AD3383"/>
    <w:rsid w:val="00AE4F10"/>
    <w:rsid w:val="00AF434F"/>
    <w:rsid w:val="00B33F7F"/>
    <w:rsid w:val="00B359BF"/>
    <w:rsid w:val="00B42480"/>
    <w:rsid w:val="00B529E7"/>
    <w:rsid w:val="00B75590"/>
    <w:rsid w:val="00B818DA"/>
    <w:rsid w:val="00B81FFB"/>
    <w:rsid w:val="00B92771"/>
    <w:rsid w:val="00BB2A38"/>
    <w:rsid w:val="00BF74CA"/>
    <w:rsid w:val="00C23B53"/>
    <w:rsid w:val="00C248B5"/>
    <w:rsid w:val="00C4356D"/>
    <w:rsid w:val="00C62611"/>
    <w:rsid w:val="00C877DA"/>
    <w:rsid w:val="00C97FB8"/>
    <w:rsid w:val="00CA2830"/>
    <w:rsid w:val="00CA74D9"/>
    <w:rsid w:val="00CB13C9"/>
    <w:rsid w:val="00CB65FA"/>
    <w:rsid w:val="00CC6552"/>
    <w:rsid w:val="00CD7612"/>
    <w:rsid w:val="00CE25F7"/>
    <w:rsid w:val="00CE4832"/>
    <w:rsid w:val="00CE6DB3"/>
    <w:rsid w:val="00CF6DAA"/>
    <w:rsid w:val="00D07DE4"/>
    <w:rsid w:val="00D27CEF"/>
    <w:rsid w:val="00D370FC"/>
    <w:rsid w:val="00D50338"/>
    <w:rsid w:val="00D55A3C"/>
    <w:rsid w:val="00D613F2"/>
    <w:rsid w:val="00D61B7D"/>
    <w:rsid w:val="00D6509A"/>
    <w:rsid w:val="00D76709"/>
    <w:rsid w:val="00DB5A89"/>
    <w:rsid w:val="00DC1CC6"/>
    <w:rsid w:val="00DC2282"/>
    <w:rsid w:val="00DE15ED"/>
    <w:rsid w:val="00DF1A64"/>
    <w:rsid w:val="00DF4E2D"/>
    <w:rsid w:val="00E040BF"/>
    <w:rsid w:val="00E12D7E"/>
    <w:rsid w:val="00E1421D"/>
    <w:rsid w:val="00E165D6"/>
    <w:rsid w:val="00E17D83"/>
    <w:rsid w:val="00E34C8A"/>
    <w:rsid w:val="00E531DA"/>
    <w:rsid w:val="00E625ED"/>
    <w:rsid w:val="00E647A6"/>
    <w:rsid w:val="00E659B9"/>
    <w:rsid w:val="00E759E7"/>
    <w:rsid w:val="00E841F7"/>
    <w:rsid w:val="00EB24F2"/>
    <w:rsid w:val="00EB42D0"/>
    <w:rsid w:val="00EB5B6D"/>
    <w:rsid w:val="00EE6388"/>
    <w:rsid w:val="00F0028C"/>
    <w:rsid w:val="00F022F6"/>
    <w:rsid w:val="00F1414D"/>
    <w:rsid w:val="00F15492"/>
    <w:rsid w:val="00F37FEF"/>
    <w:rsid w:val="00F40C9F"/>
    <w:rsid w:val="00F41E20"/>
    <w:rsid w:val="00F665CC"/>
    <w:rsid w:val="00F74610"/>
    <w:rsid w:val="00FA6F90"/>
    <w:rsid w:val="00FD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CEA3"/>
  <w15:chartTrackingRefBased/>
  <w15:docId w15:val="{A19685F9-BD66-244D-A4DD-15BEB322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A8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A8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A8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A8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A8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A89"/>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A89"/>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A89"/>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A89"/>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A89"/>
    <w:rPr>
      <w:rFonts w:eastAsiaTheme="majorEastAsia" w:cstheme="majorBidi"/>
      <w:color w:val="272727" w:themeColor="text1" w:themeTint="D8"/>
    </w:rPr>
  </w:style>
  <w:style w:type="paragraph" w:styleId="Title">
    <w:name w:val="Title"/>
    <w:basedOn w:val="Normal"/>
    <w:next w:val="Normal"/>
    <w:link w:val="TitleChar"/>
    <w:uiPriority w:val="10"/>
    <w:qFormat/>
    <w:rsid w:val="00DB5A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A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A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5A89"/>
    <w:rPr>
      <w:i/>
      <w:iCs/>
      <w:color w:val="404040" w:themeColor="text1" w:themeTint="BF"/>
    </w:rPr>
  </w:style>
  <w:style w:type="paragraph" w:styleId="ListParagraph">
    <w:name w:val="List Paragraph"/>
    <w:basedOn w:val="Normal"/>
    <w:uiPriority w:val="34"/>
    <w:qFormat/>
    <w:rsid w:val="00DB5A89"/>
    <w:pPr>
      <w:ind w:left="720"/>
      <w:contextualSpacing/>
    </w:pPr>
  </w:style>
  <w:style w:type="character" w:styleId="IntenseEmphasis">
    <w:name w:val="Intense Emphasis"/>
    <w:basedOn w:val="DefaultParagraphFont"/>
    <w:uiPriority w:val="21"/>
    <w:qFormat/>
    <w:rsid w:val="00DB5A89"/>
    <w:rPr>
      <w:i/>
      <w:iCs/>
      <w:color w:val="0F4761" w:themeColor="accent1" w:themeShade="BF"/>
    </w:rPr>
  </w:style>
  <w:style w:type="paragraph" w:styleId="IntenseQuote">
    <w:name w:val="Intense Quote"/>
    <w:basedOn w:val="Normal"/>
    <w:next w:val="Normal"/>
    <w:link w:val="IntenseQuoteChar"/>
    <w:uiPriority w:val="30"/>
    <w:qFormat/>
    <w:rsid w:val="00DB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A89"/>
    <w:rPr>
      <w:i/>
      <w:iCs/>
      <w:color w:val="0F4761" w:themeColor="accent1" w:themeShade="BF"/>
    </w:rPr>
  </w:style>
  <w:style w:type="character" w:styleId="IntenseReference">
    <w:name w:val="Intense Reference"/>
    <w:basedOn w:val="DefaultParagraphFont"/>
    <w:uiPriority w:val="32"/>
    <w:qFormat/>
    <w:rsid w:val="00DB5A89"/>
    <w:rPr>
      <w:b/>
      <w:bCs/>
      <w:smallCaps/>
      <w:color w:val="0F4761" w:themeColor="accent1" w:themeShade="BF"/>
      <w:spacing w:val="5"/>
    </w:rPr>
  </w:style>
  <w:style w:type="character" w:styleId="CommentReference">
    <w:name w:val="annotation reference"/>
    <w:basedOn w:val="DefaultParagraphFont"/>
    <w:uiPriority w:val="99"/>
    <w:semiHidden/>
    <w:unhideWhenUsed/>
    <w:rsid w:val="00F40C9F"/>
    <w:rPr>
      <w:sz w:val="16"/>
      <w:szCs w:val="16"/>
    </w:rPr>
  </w:style>
  <w:style w:type="paragraph" w:customStyle="1" w:styleId="CodeSnippet">
    <w:name w:val="Code Snippet"/>
    <w:basedOn w:val="Normal"/>
    <w:qFormat/>
    <w:rsid w:val="00F40C9F"/>
    <w:pPr>
      <w:shd w:val="clear" w:color="auto" w:fill="BFBFBF" w:themeFill="background1" w:themeFillShade="BF"/>
      <w:ind w:left="720"/>
      <w:contextualSpacing/>
    </w:pPr>
    <w:rPr>
      <w:rFonts w:ascii="Courier New" w:hAnsi="Courier New" w:cs="Courier New"/>
      <w:b/>
      <w:bCs/>
      <w:noProof/>
    </w:rPr>
  </w:style>
  <w:style w:type="paragraph" w:customStyle="1" w:styleId="VSCodeSnippet">
    <w:name w:val="VS Code Snippet"/>
    <w:basedOn w:val="Normal"/>
    <w:qFormat/>
    <w:rsid w:val="00475444"/>
    <w:pPr>
      <w:shd w:val="clear" w:color="auto" w:fill="1F1F1F"/>
      <w:spacing w:line="315" w:lineRule="atLeast"/>
      <w:ind w:left="720"/>
    </w:pPr>
    <w:rPr>
      <w:rFonts w:ascii="Menlo" w:eastAsia="Times New Roman" w:hAnsi="Menlo" w:cs="Menlo"/>
      <w:kern w:val="0"/>
      <w:szCs w:val="21"/>
      <w14:ligatures w14:val="none"/>
    </w:rPr>
  </w:style>
  <w:style w:type="paragraph" w:styleId="Header">
    <w:name w:val="header"/>
    <w:basedOn w:val="Normal"/>
    <w:link w:val="HeaderChar"/>
    <w:uiPriority w:val="99"/>
    <w:unhideWhenUsed/>
    <w:rsid w:val="00122830"/>
    <w:pPr>
      <w:tabs>
        <w:tab w:val="center" w:pos="4680"/>
        <w:tab w:val="right" w:pos="9360"/>
      </w:tabs>
    </w:pPr>
  </w:style>
  <w:style w:type="character" w:customStyle="1" w:styleId="HeaderChar">
    <w:name w:val="Header Char"/>
    <w:basedOn w:val="DefaultParagraphFont"/>
    <w:link w:val="Header"/>
    <w:uiPriority w:val="99"/>
    <w:rsid w:val="00122830"/>
  </w:style>
  <w:style w:type="paragraph" w:styleId="Footer">
    <w:name w:val="footer"/>
    <w:basedOn w:val="Normal"/>
    <w:link w:val="FooterChar"/>
    <w:uiPriority w:val="99"/>
    <w:unhideWhenUsed/>
    <w:rsid w:val="00122830"/>
    <w:pPr>
      <w:tabs>
        <w:tab w:val="center" w:pos="4680"/>
        <w:tab w:val="right" w:pos="9360"/>
      </w:tabs>
    </w:pPr>
  </w:style>
  <w:style w:type="character" w:customStyle="1" w:styleId="FooterChar">
    <w:name w:val="Footer Char"/>
    <w:basedOn w:val="DefaultParagraphFont"/>
    <w:link w:val="Footer"/>
    <w:uiPriority w:val="99"/>
    <w:rsid w:val="00122830"/>
  </w:style>
  <w:style w:type="character" w:styleId="PageNumber">
    <w:name w:val="page number"/>
    <w:basedOn w:val="DefaultParagraphFont"/>
    <w:uiPriority w:val="99"/>
    <w:semiHidden/>
    <w:unhideWhenUsed/>
    <w:rsid w:val="00122830"/>
  </w:style>
  <w:style w:type="character" w:styleId="Hyperlink">
    <w:name w:val="Hyperlink"/>
    <w:basedOn w:val="DefaultParagraphFont"/>
    <w:uiPriority w:val="99"/>
    <w:unhideWhenUsed/>
    <w:rsid w:val="00F41E20"/>
    <w:rPr>
      <w:color w:val="467886" w:themeColor="hyperlink"/>
      <w:u w:val="single"/>
    </w:rPr>
  </w:style>
  <w:style w:type="character" w:styleId="UnresolvedMention">
    <w:name w:val="Unresolved Mention"/>
    <w:basedOn w:val="DefaultParagraphFont"/>
    <w:uiPriority w:val="99"/>
    <w:semiHidden/>
    <w:unhideWhenUsed/>
    <w:rsid w:val="00F41E20"/>
    <w:rPr>
      <w:color w:val="605E5C"/>
      <w:shd w:val="clear" w:color="auto" w:fill="E1DFDD"/>
    </w:rPr>
  </w:style>
  <w:style w:type="character" w:styleId="FollowedHyperlink">
    <w:name w:val="FollowedHyperlink"/>
    <w:basedOn w:val="DefaultParagraphFont"/>
    <w:uiPriority w:val="99"/>
    <w:semiHidden/>
    <w:unhideWhenUsed/>
    <w:rsid w:val="00BF74CA"/>
    <w:rPr>
      <w:color w:val="96607D" w:themeColor="followedHyperlink"/>
      <w:u w:val="single"/>
    </w:rPr>
  </w:style>
  <w:style w:type="paragraph" w:styleId="CommentText">
    <w:name w:val="annotation text"/>
    <w:basedOn w:val="Normal"/>
    <w:link w:val="CommentTextChar"/>
    <w:uiPriority w:val="99"/>
    <w:semiHidden/>
    <w:unhideWhenUsed/>
    <w:rsid w:val="00F665CC"/>
    <w:rPr>
      <w:sz w:val="20"/>
      <w:szCs w:val="20"/>
    </w:rPr>
  </w:style>
  <w:style w:type="character" w:customStyle="1" w:styleId="CommentTextChar">
    <w:name w:val="Comment Text Char"/>
    <w:basedOn w:val="DefaultParagraphFont"/>
    <w:link w:val="CommentText"/>
    <w:uiPriority w:val="99"/>
    <w:semiHidden/>
    <w:rsid w:val="00F665CC"/>
    <w:rPr>
      <w:sz w:val="20"/>
      <w:szCs w:val="20"/>
    </w:rPr>
  </w:style>
  <w:style w:type="paragraph" w:styleId="CommentSubject">
    <w:name w:val="annotation subject"/>
    <w:basedOn w:val="CommentText"/>
    <w:next w:val="CommentText"/>
    <w:link w:val="CommentSubjectChar"/>
    <w:uiPriority w:val="99"/>
    <w:semiHidden/>
    <w:unhideWhenUsed/>
    <w:rsid w:val="00F665CC"/>
    <w:rPr>
      <w:b/>
      <w:bCs/>
    </w:rPr>
  </w:style>
  <w:style w:type="character" w:customStyle="1" w:styleId="CommentSubjectChar">
    <w:name w:val="Comment Subject Char"/>
    <w:basedOn w:val="CommentTextChar"/>
    <w:link w:val="CommentSubject"/>
    <w:uiPriority w:val="99"/>
    <w:semiHidden/>
    <w:rsid w:val="00F665CC"/>
    <w:rPr>
      <w:b/>
      <w:bCs/>
      <w:sz w:val="20"/>
      <w:szCs w:val="20"/>
    </w:rPr>
  </w:style>
  <w:style w:type="paragraph" w:styleId="TOCHeading">
    <w:name w:val="TOC Heading"/>
    <w:basedOn w:val="Heading1"/>
    <w:next w:val="Normal"/>
    <w:uiPriority w:val="39"/>
    <w:unhideWhenUsed/>
    <w:qFormat/>
    <w:rsid w:val="00C4356D"/>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4356D"/>
    <w:pPr>
      <w:spacing w:before="120"/>
    </w:pPr>
    <w:rPr>
      <w:b/>
      <w:bCs/>
      <w:i/>
      <w:iCs/>
    </w:rPr>
  </w:style>
  <w:style w:type="paragraph" w:styleId="TOC2">
    <w:name w:val="toc 2"/>
    <w:basedOn w:val="Normal"/>
    <w:next w:val="Normal"/>
    <w:autoRedefine/>
    <w:uiPriority w:val="39"/>
    <w:semiHidden/>
    <w:unhideWhenUsed/>
    <w:rsid w:val="00C4356D"/>
    <w:pPr>
      <w:spacing w:before="120"/>
      <w:ind w:left="240"/>
    </w:pPr>
    <w:rPr>
      <w:b/>
      <w:bCs/>
      <w:sz w:val="22"/>
      <w:szCs w:val="22"/>
    </w:rPr>
  </w:style>
  <w:style w:type="paragraph" w:styleId="TOC3">
    <w:name w:val="toc 3"/>
    <w:basedOn w:val="Normal"/>
    <w:next w:val="Normal"/>
    <w:autoRedefine/>
    <w:uiPriority w:val="39"/>
    <w:semiHidden/>
    <w:unhideWhenUsed/>
    <w:rsid w:val="00C4356D"/>
    <w:pPr>
      <w:ind w:left="480"/>
    </w:pPr>
    <w:rPr>
      <w:sz w:val="20"/>
      <w:szCs w:val="20"/>
    </w:rPr>
  </w:style>
  <w:style w:type="paragraph" w:styleId="TOC4">
    <w:name w:val="toc 4"/>
    <w:basedOn w:val="Normal"/>
    <w:next w:val="Normal"/>
    <w:autoRedefine/>
    <w:uiPriority w:val="39"/>
    <w:semiHidden/>
    <w:unhideWhenUsed/>
    <w:rsid w:val="00C4356D"/>
    <w:pPr>
      <w:ind w:left="720"/>
    </w:pPr>
    <w:rPr>
      <w:sz w:val="20"/>
      <w:szCs w:val="20"/>
    </w:rPr>
  </w:style>
  <w:style w:type="paragraph" w:styleId="TOC5">
    <w:name w:val="toc 5"/>
    <w:basedOn w:val="Normal"/>
    <w:next w:val="Normal"/>
    <w:autoRedefine/>
    <w:uiPriority w:val="39"/>
    <w:semiHidden/>
    <w:unhideWhenUsed/>
    <w:rsid w:val="00C4356D"/>
    <w:pPr>
      <w:ind w:left="960"/>
    </w:pPr>
    <w:rPr>
      <w:sz w:val="20"/>
      <w:szCs w:val="20"/>
    </w:rPr>
  </w:style>
  <w:style w:type="paragraph" w:styleId="TOC6">
    <w:name w:val="toc 6"/>
    <w:basedOn w:val="Normal"/>
    <w:next w:val="Normal"/>
    <w:autoRedefine/>
    <w:uiPriority w:val="39"/>
    <w:semiHidden/>
    <w:unhideWhenUsed/>
    <w:rsid w:val="00C4356D"/>
    <w:pPr>
      <w:ind w:left="1200"/>
    </w:pPr>
    <w:rPr>
      <w:sz w:val="20"/>
      <w:szCs w:val="20"/>
    </w:rPr>
  </w:style>
  <w:style w:type="paragraph" w:styleId="TOC7">
    <w:name w:val="toc 7"/>
    <w:basedOn w:val="Normal"/>
    <w:next w:val="Normal"/>
    <w:autoRedefine/>
    <w:uiPriority w:val="39"/>
    <w:semiHidden/>
    <w:unhideWhenUsed/>
    <w:rsid w:val="00C4356D"/>
    <w:pPr>
      <w:ind w:left="1440"/>
    </w:pPr>
    <w:rPr>
      <w:sz w:val="20"/>
      <w:szCs w:val="20"/>
    </w:rPr>
  </w:style>
  <w:style w:type="paragraph" w:styleId="TOC8">
    <w:name w:val="toc 8"/>
    <w:basedOn w:val="Normal"/>
    <w:next w:val="Normal"/>
    <w:autoRedefine/>
    <w:uiPriority w:val="39"/>
    <w:semiHidden/>
    <w:unhideWhenUsed/>
    <w:rsid w:val="00C4356D"/>
    <w:pPr>
      <w:ind w:left="1680"/>
    </w:pPr>
    <w:rPr>
      <w:sz w:val="20"/>
      <w:szCs w:val="20"/>
    </w:rPr>
  </w:style>
  <w:style w:type="paragraph" w:styleId="TOC9">
    <w:name w:val="toc 9"/>
    <w:basedOn w:val="Normal"/>
    <w:next w:val="Normal"/>
    <w:autoRedefine/>
    <w:uiPriority w:val="39"/>
    <w:semiHidden/>
    <w:unhideWhenUsed/>
    <w:rsid w:val="00C4356D"/>
    <w:pPr>
      <w:ind w:left="1920"/>
    </w:pPr>
    <w:rPr>
      <w:sz w:val="20"/>
      <w:szCs w:val="20"/>
    </w:rPr>
  </w:style>
  <w:style w:type="paragraph" w:styleId="Revision">
    <w:name w:val="Revision"/>
    <w:hidden/>
    <w:uiPriority w:val="99"/>
    <w:semiHidden/>
    <w:rsid w:val="0031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42952">
      <w:bodyDiv w:val="1"/>
      <w:marLeft w:val="0"/>
      <w:marRight w:val="0"/>
      <w:marTop w:val="0"/>
      <w:marBottom w:val="0"/>
      <w:divBdr>
        <w:top w:val="none" w:sz="0" w:space="0" w:color="auto"/>
        <w:left w:val="none" w:sz="0" w:space="0" w:color="auto"/>
        <w:bottom w:val="none" w:sz="0" w:space="0" w:color="auto"/>
        <w:right w:val="none" w:sz="0" w:space="0" w:color="auto"/>
      </w:divBdr>
      <w:divsChild>
        <w:div w:id="1975715083">
          <w:marLeft w:val="0"/>
          <w:marRight w:val="0"/>
          <w:marTop w:val="0"/>
          <w:marBottom w:val="0"/>
          <w:divBdr>
            <w:top w:val="none" w:sz="0" w:space="0" w:color="auto"/>
            <w:left w:val="none" w:sz="0" w:space="0" w:color="auto"/>
            <w:bottom w:val="none" w:sz="0" w:space="0" w:color="auto"/>
            <w:right w:val="none" w:sz="0" w:space="0" w:color="auto"/>
          </w:divBdr>
          <w:divsChild>
            <w:div w:id="11453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4363">
      <w:bodyDiv w:val="1"/>
      <w:marLeft w:val="0"/>
      <w:marRight w:val="0"/>
      <w:marTop w:val="0"/>
      <w:marBottom w:val="0"/>
      <w:divBdr>
        <w:top w:val="none" w:sz="0" w:space="0" w:color="auto"/>
        <w:left w:val="none" w:sz="0" w:space="0" w:color="auto"/>
        <w:bottom w:val="none" w:sz="0" w:space="0" w:color="auto"/>
        <w:right w:val="none" w:sz="0" w:space="0" w:color="auto"/>
      </w:divBdr>
    </w:div>
    <w:div w:id="843469908">
      <w:bodyDiv w:val="1"/>
      <w:marLeft w:val="0"/>
      <w:marRight w:val="0"/>
      <w:marTop w:val="0"/>
      <w:marBottom w:val="0"/>
      <w:divBdr>
        <w:top w:val="none" w:sz="0" w:space="0" w:color="auto"/>
        <w:left w:val="none" w:sz="0" w:space="0" w:color="auto"/>
        <w:bottom w:val="none" w:sz="0" w:space="0" w:color="auto"/>
        <w:right w:val="none" w:sz="0" w:space="0" w:color="auto"/>
      </w:divBdr>
      <w:divsChild>
        <w:div w:id="1001932816">
          <w:marLeft w:val="0"/>
          <w:marRight w:val="0"/>
          <w:marTop w:val="0"/>
          <w:marBottom w:val="0"/>
          <w:divBdr>
            <w:top w:val="none" w:sz="0" w:space="0" w:color="auto"/>
            <w:left w:val="none" w:sz="0" w:space="0" w:color="auto"/>
            <w:bottom w:val="none" w:sz="0" w:space="0" w:color="auto"/>
            <w:right w:val="none" w:sz="0" w:space="0" w:color="auto"/>
          </w:divBdr>
          <w:divsChild>
            <w:div w:id="1177502313">
              <w:marLeft w:val="0"/>
              <w:marRight w:val="0"/>
              <w:marTop w:val="0"/>
              <w:marBottom w:val="0"/>
              <w:divBdr>
                <w:top w:val="none" w:sz="0" w:space="0" w:color="auto"/>
                <w:left w:val="none" w:sz="0" w:space="0" w:color="auto"/>
                <w:bottom w:val="none" w:sz="0" w:space="0" w:color="auto"/>
                <w:right w:val="none" w:sz="0" w:space="0" w:color="auto"/>
              </w:divBdr>
            </w:div>
            <w:div w:id="1465778581">
              <w:marLeft w:val="0"/>
              <w:marRight w:val="0"/>
              <w:marTop w:val="0"/>
              <w:marBottom w:val="0"/>
              <w:divBdr>
                <w:top w:val="none" w:sz="0" w:space="0" w:color="auto"/>
                <w:left w:val="none" w:sz="0" w:space="0" w:color="auto"/>
                <w:bottom w:val="none" w:sz="0" w:space="0" w:color="auto"/>
                <w:right w:val="none" w:sz="0" w:space="0" w:color="auto"/>
              </w:divBdr>
            </w:div>
            <w:div w:id="1045446915">
              <w:marLeft w:val="0"/>
              <w:marRight w:val="0"/>
              <w:marTop w:val="0"/>
              <w:marBottom w:val="0"/>
              <w:divBdr>
                <w:top w:val="none" w:sz="0" w:space="0" w:color="auto"/>
                <w:left w:val="none" w:sz="0" w:space="0" w:color="auto"/>
                <w:bottom w:val="none" w:sz="0" w:space="0" w:color="auto"/>
                <w:right w:val="none" w:sz="0" w:space="0" w:color="auto"/>
              </w:divBdr>
            </w:div>
            <w:div w:id="451048362">
              <w:marLeft w:val="0"/>
              <w:marRight w:val="0"/>
              <w:marTop w:val="0"/>
              <w:marBottom w:val="0"/>
              <w:divBdr>
                <w:top w:val="none" w:sz="0" w:space="0" w:color="auto"/>
                <w:left w:val="none" w:sz="0" w:space="0" w:color="auto"/>
                <w:bottom w:val="none" w:sz="0" w:space="0" w:color="auto"/>
                <w:right w:val="none" w:sz="0" w:space="0" w:color="auto"/>
              </w:divBdr>
            </w:div>
            <w:div w:id="1989048539">
              <w:marLeft w:val="0"/>
              <w:marRight w:val="0"/>
              <w:marTop w:val="0"/>
              <w:marBottom w:val="0"/>
              <w:divBdr>
                <w:top w:val="none" w:sz="0" w:space="0" w:color="auto"/>
                <w:left w:val="none" w:sz="0" w:space="0" w:color="auto"/>
                <w:bottom w:val="none" w:sz="0" w:space="0" w:color="auto"/>
                <w:right w:val="none" w:sz="0" w:space="0" w:color="auto"/>
              </w:divBdr>
            </w:div>
            <w:div w:id="604113950">
              <w:marLeft w:val="0"/>
              <w:marRight w:val="0"/>
              <w:marTop w:val="0"/>
              <w:marBottom w:val="0"/>
              <w:divBdr>
                <w:top w:val="none" w:sz="0" w:space="0" w:color="auto"/>
                <w:left w:val="none" w:sz="0" w:space="0" w:color="auto"/>
                <w:bottom w:val="none" w:sz="0" w:space="0" w:color="auto"/>
                <w:right w:val="none" w:sz="0" w:space="0" w:color="auto"/>
              </w:divBdr>
            </w:div>
            <w:div w:id="1707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523">
      <w:bodyDiv w:val="1"/>
      <w:marLeft w:val="0"/>
      <w:marRight w:val="0"/>
      <w:marTop w:val="0"/>
      <w:marBottom w:val="0"/>
      <w:divBdr>
        <w:top w:val="none" w:sz="0" w:space="0" w:color="auto"/>
        <w:left w:val="none" w:sz="0" w:space="0" w:color="auto"/>
        <w:bottom w:val="none" w:sz="0" w:space="0" w:color="auto"/>
        <w:right w:val="none" w:sz="0" w:space="0" w:color="auto"/>
      </w:divBdr>
      <w:divsChild>
        <w:div w:id="1472938451">
          <w:marLeft w:val="0"/>
          <w:marRight w:val="0"/>
          <w:marTop w:val="0"/>
          <w:marBottom w:val="0"/>
          <w:divBdr>
            <w:top w:val="none" w:sz="0" w:space="0" w:color="auto"/>
            <w:left w:val="none" w:sz="0" w:space="0" w:color="auto"/>
            <w:bottom w:val="none" w:sz="0" w:space="0" w:color="auto"/>
            <w:right w:val="none" w:sz="0" w:space="0" w:color="auto"/>
          </w:divBdr>
          <w:divsChild>
            <w:div w:id="359942037">
              <w:marLeft w:val="0"/>
              <w:marRight w:val="0"/>
              <w:marTop w:val="0"/>
              <w:marBottom w:val="0"/>
              <w:divBdr>
                <w:top w:val="none" w:sz="0" w:space="0" w:color="auto"/>
                <w:left w:val="none" w:sz="0" w:space="0" w:color="auto"/>
                <w:bottom w:val="none" w:sz="0" w:space="0" w:color="auto"/>
                <w:right w:val="none" w:sz="0" w:space="0" w:color="auto"/>
              </w:divBdr>
            </w:div>
            <w:div w:id="733697954">
              <w:marLeft w:val="0"/>
              <w:marRight w:val="0"/>
              <w:marTop w:val="0"/>
              <w:marBottom w:val="0"/>
              <w:divBdr>
                <w:top w:val="none" w:sz="0" w:space="0" w:color="auto"/>
                <w:left w:val="none" w:sz="0" w:space="0" w:color="auto"/>
                <w:bottom w:val="none" w:sz="0" w:space="0" w:color="auto"/>
                <w:right w:val="none" w:sz="0" w:space="0" w:color="auto"/>
              </w:divBdr>
            </w:div>
            <w:div w:id="353776181">
              <w:marLeft w:val="0"/>
              <w:marRight w:val="0"/>
              <w:marTop w:val="0"/>
              <w:marBottom w:val="0"/>
              <w:divBdr>
                <w:top w:val="none" w:sz="0" w:space="0" w:color="auto"/>
                <w:left w:val="none" w:sz="0" w:space="0" w:color="auto"/>
                <w:bottom w:val="none" w:sz="0" w:space="0" w:color="auto"/>
                <w:right w:val="none" w:sz="0" w:space="0" w:color="auto"/>
              </w:divBdr>
            </w:div>
            <w:div w:id="559633536">
              <w:marLeft w:val="0"/>
              <w:marRight w:val="0"/>
              <w:marTop w:val="0"/>
              <w:marBottom w:val="0"/>
              <w:divBdr>
                <w:top w:val="none" w:sz="0" w:space="0" w:color="auto"/>
                <w:left w:val="none" w:sz="0" w:space="0" w:color="auto"/>
                <w:bottom w:val="none" w:sz="0" w:space="0" w:color="auto"/>
                <w:right w:val="none" w:sz="0" w:space="0" w:color="auto"/>
              </w:divBdr>
            </w:div>
            <w:div w:id="1370833638">
              <w:marLeft w:val="0"/>
              <w:marRight w:val="0"/>
              <w:marTop w:val="0"/>
              <w:marBottom w:val="0"/>
              <w:divBdr>
                <w:top w:val="none" w:sz="0" w:space="0" w:color="auto"/>
                <w:left w:val="none" w:sz="0" w:space="0" w:color="auto"/>
                <w:bottom w:val="none" w:sz="0" w:space="0" w:color="auto"/>
                <w:right w:val="none" w:sz="0" w:space="0" w:color="auto"/>
              </w:divBdr>
            </w:div>
            <w:div w:id="89160164">
              <w:marLeft w:val="0"/>
              <w:marRight w:val="0"/>
              <w:marTop w:val="0"/>
              <w:marBottom w:val="0"/>
              <w:divBdr>
                <w:top w:val="none" w:sz="0" w:space="0" w:color="auto"/>
                <w:left w:val="none" w:sz="0" w:space="0" w:color="auto"/>
                <w:bottom w:val="none" w:sz="0" w:space="0" w:color="auto"/>
                <w:right w:val="none" w:sz="0" w:space="0" w:color="auto"/>
              </w:divBdr>
            </w:div>
            <w:div w:id="1577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867">
      <w:bodyDiv w:val="1"/>
      <w:marLeft w:val="0"/>
      <w:marRight w:val="0"/>
      <w:marTop w:val="0"/>
      <w:marBottom w:val="0"/>
      <w:divBdr>
        <w:top w:val="none" w:sz="0" w:space="0" w:color="auto"/>
        <w:left w:val="none" w:sz="0" w:space="0" w:color="auto"/>
        <w:bottom w:val="none" w:sz="0" w:space="0" w:color="auto"/>
        <w:right w:val="none" w:sz="0" w:space="0" w:color="auto"/>
      </w:divBdr>
      <w:divsChild>
        <w:div w:id="535656325">
          <w:marLeft w:val="0"/>
          <w:marRight w:val="0"/>
          <w:marTop w:val="0"/>
          <w:marBottom w:val="0"/>
          <w:divBdr>
            <w:top w:val="none" w:sz="0" w:space="0" w:color="auto"/>
            <w:left w:val="none" w:sz="0" w:space="0" w:color="auto"/>
            <w:bottom w:val="none" w:sz="0" w:space="0" w:color="auto"/>
            <w:right w:val="none" w:sz="0" w:space="0" w:color="auto"/>
          </w:divBdr>
          <w:divsChild>
            <w:div w:id="990909394">
              <w:marLeft w:val="0"/>
              <w:marRight w:val="0"/>
              <w:marTop w:val="0"/>
              <w:marBottom w:val="0"/>
              <w:divBdr>
                <w:top w:val="none" w:sz="0" w:space="0" w:color="auto"/>
                <w:left w:val="none" w:sz="0" w:space="0" w:color="auto"/>
                <w:bottom w:val="none" w:sz="0" w:space="0" w:color="auto"/>
                <w:right w:val="none" w:sz="0" w:space="0" w:color="auto"/>
              </w:divBdr>
            </w:div>
            <w:div w:id="2114544130">
              <w:marLeft w:val="0"/>
              <w:marRight w:val="0"/>
              <w:marTop w:val="0"/>
              <w:marBottom w:val="0"/>
              <w:divBdr>
                <w:top w:val="none" w:sz="0" w:space="0" w:color="auto"/>
                <w:left w:val="none" w:sz="0" w:space="0" w:color="auto"/>
                <w:bottom w:val="none" w:sz="0" w:space="0" w:color="auto"/>
                <w:right w:val="none" w:sz="0" w:space="0" w:color="auto"/>
              </w:divBdr>
            </w:div>
            <w:div w:id="374547480">
              <w:marLeft w:val="0"/>
              <w:marRight w:val="0"/>
              <w:marTop w:val="0"/>
              <w:marBottom w:val="0"/>
              <w:divBdr>
                <w:top w:val="none" w:sz="0" w:space="0" w:color="auto"/>
                <w:left w:val="none" w:sz="0" w:space="0" w:color="auto"/>
                <w:bottom w:val="none" w:sz="0" w:space="0" w:color="auto"/>
                <w:right w:val="none" w:sz="0" w:space="0" w:color="auto"/>
              </w:divBdr>
            </w:div>
            <w:div w:id="1151095145">
              <w:marLeft w:val="0"/>
              <w:marRight w:val="0"/>
              <w:marTop w:val="0"/>
              <w:marBottom w:val="0"/>
              <w:divBdr>
                <w:top w:val="none" w:sz="0" w:space="0" w:color="auto"/>
                <w:left w:val="none" w:sz="0" w:space="0" w:color="auto"/>
                <w:bottom w:val="none" w:sz="0" w:space="0" w:color="auto"/>
                <w:right w:val="none" w:sz="0" w:space="0" w:color="auto"/>
              </w:divBdr>
            </w:div>
            <w:div w:id="1419137977">
              <w:marLeft w:val="0"/>
              <w:marRight w:val="0"/>
              <w:marTop w:val="0"/>
              <w:marBottom w:val="0"/>
              <w:divBdr>
                <w:top w:val="none" w:sz="0" w:space="0" w:color="auto"/>
                <w:left w:val="none" w:sz="0" w:space="0" w:color="auto"/>
                <w:bottom w:val="none" w:sz="0" w:space="0" w:color="auto"/>
                <w:right w:val="none" w:sz="0" w:space="0" w:color="auto"/>
              </w:divBdr>
            </w:div>
            <w:div w:id="222252230">
              <w:marLeft w:val="0"/>
              <w:marRight w:val="0"/>
              <w:marTop w:val="0"/>
              <w:marBottom w:val="0"/>
              <w:divBdr>
                <w:top w:val="none" w:sz="0" w:space="0" w:color="auto"/>
                <w:left w:val="none" w:sz="0" w:space="0" w:color="auto"/>
                <w:bottom w:val="none" w:sz="0" w:space="0" w:color="auto"/>
                <w:right w:val="none" w:sz="0" w:space="0" w:color="auto"/>
              </w:divBdr>
            </w:div>
            <w:div w:id="2015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2225">
      <w:bodyDiv w:val="1"/>
      <w:marLeft w:val="0"/>
      <w:marRight w:val="0"/>
      <w:marTop w:val="0"/>
      <w:marBottom w:val="0"/>
      <w:divBdr>
        <w:top w:val="none" w:sz="0" w:space="0" w:color="auto"/>
        <w:left w:val="none" w:sz="0" w:space="0" w:color="auto"/>
        <w:bottom w:val="none" w:sz="0" w:space="0" w:color="auto"/>
        <w:right w:val="none" w:sz="0" w:space="0" w:color="auto"/>
      </w:divBdr>
      <w:divsChild>
        <w:div w:id="1874224481">
          <w:marLeft w:val="0"/>
          <w:marRight w:val="0"/>
          <w:marTop w:val="0"/>
          <w:marBottom w:val="0"/>
          <w:divBdr>
            <w:top w:val="none" w:sz="0" w:space="0" w:color="auto"/>
            <w:left w:val="none" w:sz="0" w:space="0" w:color="auto"/>
            <w:bottom w:val="none" w:sz="0" w:space="0" w:color="auto"/>
            <w:right w:val="none" w:sz="0" w:space="0" w:color="auto"/>
          </w:divBdr>
          <w:divsChild>
            <w:div w:id="1051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66208-60D0-F344-BBD5-64826550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Comiskey</dc:creator>
  <cp:keywords/>
  <dc:description/>
  <cp:lastModifiedBy>Evan L Comiskey</cp:lastModifiedBy>
  <cp:revision>180</cp:revision>
  <cp:lastPrinted>2024-08-12T16:14:00Z</cp:lastPrinted>
  <dcterms:created xsi:type="dcterms:W3CDTF">2024-08-08T18:09:00Z</dcterms:created>
  <dcterms:modified xsi:type="dcterms:W3CDTF">2024-08-26T17:15:00Z</dcterms:modified>
</cp:coreProperties>
</file>