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5C" w14:textId="77777777" w:rsidR="006D3C10" w:rsidRDefault="006D3C10" w:rsidP="006D3C10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14:paraId="7CB2DF16" w14:textId="77777777" w:rsidR="006D3C10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14:paraId="75253CC2" w14:textId="77777777" w:rsidR="006D3C10" w:rsidRPr="00DB702D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8E2BA" w14:textId="77777777" w:rsidR="006D3C10" w:rsidRPr="00DB702D" w:rsidRDefault="006D3C10" w:rsidP="006D3C10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14:paraId="743EC3F9" w14:textId="77777777" w:rsidR="006D3C10" w:rsidRPr="00DB702D" w:rsidRDefault="006D3C10" w:rsidP="006D3C10">
      <w:pPr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eastAsia="Times New Roman" w:hAnsi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="006D3C10" w:rsidRPr="00302E27" w14:paraId="34B3DAE2" w14:textId="77777777" w:rsidTr="008F5F50">
        <w:trPr>
          <w:cantSplit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10F76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14:paraId="08EAD9D8" w14:textId="77777777" w:rsidR="006D3C10" w:rsidRPr="00302E27" w:rsidRDefault="006D3C10" w:rsidP="008F5F50">
            <w:pPr>
              <w:pStyle w:val="Header"/>
              <w:rPr>
                <w:sz w:val="24"/>
                <w:szCs w:val="24"/>
              </w:rPr>
            </w:pPr>
          </w:p>
        </w:tc>
      </w:tr>
      <w:tr w:rsidR="006D3C10" w:rsidRPr="00302E27" w14:paraId="6537C5D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0D868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14:paraId="36DAF27C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5DAF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="006D3C10" w:rsidRPr="00302E27" w14:paraId="23C0AD2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E671C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14:paraId="68B65D02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0CA3" w14:textId="694FC415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Week No: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53E3">
              <w:rPr>
                <w:b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="006D3C10" w:rsidRPr="0057256C" w14:paraId="2EA04F03" w14:textId="77777777" w:rsidTr="008F5F50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1C0304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C01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1BA6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5A1F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2795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5A9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553102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6D3C10" w:rsidRPr="0057256C" w14:paraId="27972E8B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703F69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16CF4C" w14:textId="51F85CD0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B806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1A01E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7D8E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D8010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0AC932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D61BF2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DE1547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71A454" w14:textId="20A81D75" w:rsidR="006D3C10" w:rsidRPr="00B01254" w:rsidRDefault="00DC4EE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A21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CB61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32C5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58A2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46892D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EB4D7D3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2FAE49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2027E2" w14:textId="07211AB3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6D7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F7D46" w14:textId="48B13C76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58C1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2D42C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966902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0A4735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AC881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11BA01" w14:textId="39BCC5A9" w:rsidR="006D3C10" w:rsidRPr="00B01254" w:rsidRDefault="002E79A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73A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75DB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BF85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1E3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73338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732C9B0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C5AA08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CC766A" w14:textId="1F96575F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79C8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6C764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170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8DD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95B86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8B586E7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2702F7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AC45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B606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9F1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0794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98C2A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B6F525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6B6D79" w14:textId="77777777" w:rsidTr="008F5F50">
        <w:trPr>
          <w:trHeight w:val="323"/>
        </w:trPr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7051C78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1E52F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ab/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221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B5AF4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0DE5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2DF9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1BE450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AE600B8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5370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30E06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C1C601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79EA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CA94F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65EC0A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12738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AFD0741" w14:textId="77777777" w:rsidTr="008F5F50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4B659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83292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CDB5E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C8FD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C11EF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CDF5C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A5A731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CD973D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80C054D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46020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8568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D88D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878512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84F9790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2FCBB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A7DD90" w14:textId="03CD0476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Seems to be lacking the Nvidia Drivers, but can be downloaded, For GPU acceleration, On the plus side we got 8.4GB space up from 500 Mb.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BB73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E104B6" w14:textId="30B14418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Nvidia Drivers: Not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E7E8F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4B8AFA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0765DE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FD6B03" w14:textId="2941CBFF" w:rsidR="006D3C10" w:rsidRPr="00B01254" w:rsidRDefault="008975CC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Biggest</w:t>
            </w:r>
            <w:r w:rsidR="002E79A3">
              <w:rPr>
                <w:sz w:val="24"/>
                <w:szCs w:val="24"/>
              </w:rPr>
              <w:t xml:space="preserve"> issue now is the libraries, they keep throwing errors and lack of dependencies. This is mostly slowing the process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F5B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AE9AE" w14:textId="66E1F70F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4C3817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704E378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C1F6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F010C" w14:textId="19AE2134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7D9C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39F4B8" w14:textId="05CFE9B9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56DF96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0CC67D4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197354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E3D7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0B2D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38AE9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B8FA57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9886957" w14:textId="77777777" w:rsidTr="008F5F50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B80B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9E25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D0D126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EC6DAD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13DF99D" w14:textId="77777777" w:rsidR="00697C3A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DA8B2" w14:textId="0AC3DE1C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85D720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5825C59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0387E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61BF12" w14:textId="5E107CBF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AEBDCC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3D6211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51DB76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086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50CCD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D16144D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8E7E5A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36198A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29EA8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6FC66A7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315CC1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8A7C7" w14:textId="441695C9" w:rsidR="00DC4EE3" w:rsidRPr="00DC4EE3" w:rsidRDefault="006D3C10" w:rsidP="00DC4EE3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14:paraId="1BB20EB2" w14:textId="4E748A41" w:rsidR="006D3C10" w:rsidRPr="00B01254" w:rsidRDefault="00DC4EE3" w:rsidP="00DC4EE3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DC4EE3">
              <w:rPr>
                <w:sz w:val="24"/>
                <w:szCs w:val="24"/>
              </w:rPr>
              <w:t>Limited progress this week</w:t>
            </w:r>
            <w:r w:rsidR="00CF1893">
              <w:rPr>
                <w:sz w:val="24"/>
                <w:szCs w:val="24"/>
              </w:rPr>
              <w:t xml:space="preserve"> </w:t>
            </w:r>
            <w:r w:rsidR="00DE667A">
              <w:rPr>
                <w:sz w:val="24"/>
                <w:szCs w:val="24"/>
              </w:rPr>
              <w:t>also,</w:t>
            </w:r>
            <w:r w:rsidR="00CF1893">
              <w:rPr>
                <w:sz w:val="24"/>
                <w:szCs w:val="24"/>
              </w:rPr>
              <w:t xml:space="preserve"> but we are </w:t>
            </w:r>
            <w:r w:rsidR="00DE667A">
              <w:rPr>
                <w:sz w:val="24"/>
                <w:szCs w:val="24"/>
              </w:rPr>
              <w:t>closer.</w:t>
            </w:r>
            <w:r w:rsidR="00CF1893">
              <w:rPr>
                <w:sz w:val="24"/>
                <w:szCs w:val="24"/>
              </w:rPr>
              <w:t xml:space="preserve"> To get the robot working on the newer bot all we </w:t>
            </w:r>
            <w:r w:rsidR="00DE667A">
              <w:rPr>
                <w:sz w:val="24"/>
                <w:szCs w:val="24"/>
              </w:rPr>
              <w:t>must</w:t>
            </w:r>
            <w:r w:rsidR="00CF1893">
              <w:rPr>
                <w:sz w:val="24"/>
                <w:szCs w:val="24"/>
              </w:rPr>
              <w:t xml:space="preserve"> do now is manage the dependencies and what is </w:t>
            </w:r>
            <w:r w:rsidR="00DE667A">
              <w:rPr>
                <w:sz w:val="24"/>
                <w:szCs w:val="24"/>
              </w:rPr>
              <w:t>missing.</w:t>
            </w:r>
            <w:r w:rsidR="00CF1893">
              <w:rPr>
                <w:sz w:val="24"/>
                <w:szCs w:val="24"/>
              </w:rPr>
              <w:t xml:space="preserve"> If this is </w:t>
            </w:r>
            <w:r w:rsidR="00DE667A">
              <w:rPr>
                <w:sz w:val="24"/>
                <w:szCs w:val="24"/>
              </w:rPr>
              <w:t>successful,</w:t>
            </w:r>
            <w:r w:rsidR="00CF1893">
              <w:rPr>
                <w:sz w:val="24"/>
                <w:szCs w:val="24"/>
              </w:rPr>
              <w:t xml:space="preserve"> then we consider the addition of Nvidia Drivers for GPU acceleration. GPU acceleration is not implemented </w:t>
            </w:r>
            <w:r w:rsidR="00DE667A">
              <w:rPr>
                <w:sz w:val="24"/>
                <w:szCs w:val="24"/>
              </w:rPr>
              <w:t>in</w:t>
            </w:r>
            <w:r w:rsidR="000B6EB8">
              <w:rPr>
                <w:sz w:val="24"/>
                <w:szCs w:val="24"/>
              </w:rPr>
              <w:t xml:space="preserve"> the first place </w:t>
            </w:r>
            <w:r w:rsidR="00DE667A">
              <w:rPr>
                <w:sz w:val="24"/>
                <w:szCs w:val="24"/>
              </w:rPr>
              <w:t xml:space="preserve">because I was still unfamiliar with what errors the robot might run into when setting it </w:t>
            </w:r>
            <w:r w:rsidR="008975CC">
              <w:rPr>
                <w:sz w:val="24"/>
                <w:szCs w:val="24"/>
              </w:rPr>
              <w:t>up.</w:t>
            </w:r>
            <w:r w:rsidR="00DE667A">
              <w:rPr>
                <w:sz w:val="24"/>
                <w:szCs w:val="24"/>
              </w:rPr>
              <w:t xml:space="preserve"> Secondly there was the fear of </w:t>
            </w:r>
            <w:r w:rsidR="002E79A3">
              <w:rPr>
                <w:sz w:val="24"/>
                <w:szCs w:val="24"/>
              </w:rPr>
              <w:t xml:space="preserve">not having enough space to cater to the other </w:t>
            </w:r>
            <w:r w:rsidR="002E79A3">
              <w:rPr>
                <w:sz w:val="24"/>
                <w:szCs w:val="24"/>
              </w:rPr>
              <w:lastRenderedPageBreak/>
              <w:t xml:space="preserve">package libraries. Thus, GPU acceleration will not be set up till all packages are compiled and the robot show some semblance of working order. </w:t>
            </w:r>
            <w:r w:rsidR="008975CC">
              <w:rPr>
                <w:sz w:val="24"/>
                <w:szCs w:val="24"/>
              </w:rPr>
              <w:t xml:space="preserve">After today </w:t>
            </w:r>
            <w:r w:rsidR="00FF53E3">
              <w:rPr>
                <w:sz w:val="24"/>
                <w:szCs w:val="24"/>
              </w:rPr>
              <w:t>we should be able to set up the robot if all goes well on the reflash today.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8EA7E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DBD1511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BFAF9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37D08D" w14:textId="58598E6D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648B10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94CA320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9DE02B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C1D7E" w14:textId="7EB9D1CC" w:rsidR="006D3C10" w:rsidRPr="00B01254" w:rsidRDefault="00DC4EE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2A46F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CD37C1D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C1AB0E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027E0B" w14:textId="69752925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AA2ED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EA65B9F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84D63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D9AA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53E5D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FEC888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F15E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EA41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3D831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7F2A570" w14:textId="77777777" w:rsidTr="008F5F50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45FAE9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B8F47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87B3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14:paraId="5756683A" w14:textId="2D849C5D" w:rsidR="0095788E" w:rsidRPr="0090003E" w:rsidRDefault="0095788E" w:rsidP="007156E5"/>
    <w:p w14:paraId="1BD93267" w14:textId="77777777" w:rsidR="0095788E" w:rsidRDefault="0095788E" w:rsidP="0095788E">
      <w:pPr>
        <w:pStyle w:val="Header"/>
        <w:rPr>
          <w:sz w:val="24"/>
          <w:szCs w:val="24"/>
        </w:rPr>
      </w:pPr>
    </w:p>
    <w:p w14:paraId="0C07EE80" w14:textId="77777777" w:rsidR="0095788E" w:rsidRDefault="0095788E" w:rsidP="0095788E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14:paraId="596A130B" w14:textId="6850467A" w:rsidR="00DB702D" w:rsidRDefault="00DB702D"/>
    <w:p w14:paraId="258694A9" w14:textId="421246F7" w:rsidR="00DB702D" w:rsidRPr="0090003E" w:rsidRDefault="00DB702D" w:rsidP="006D3C10">
      <w:pPr>
        <w:pStyle w:val="Title"/>
        <w:widowControl/>
        <w:rPr>
          <w:b w:val="0"/>
        </w:rPr>
      </w:pPr>
      <w:r>
        <w:br w:type="page"/>
      </w:r>
      <w:r w:rsidR="006D3C10" w:rsidRPr="0090003E">
        <w:rPr>
          <w:b w:val="0"/>
        </w:rPr>
        <w:lastRenderedPageBreak/>
        <w:t xml:space="preserve"> </w:t>
      </w:r>
    </w:p>
    <w:p w14:paraId="6AACA01E" w14:textId="01613722" w:rsidR="00DB702D" w:rsidRDefault="00DB702D"/>
    <w:p w14:paraId="3553BB96" w14:textId="77777777" w:rsidR="00823BC5" w:rsidRDefault="00823BC5"/>
    <w:sectPr w:rsidR="0082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D691" w14:textId="77777777" w:rsidR="008444A5" w:rsidRDefault="008444A5" w:rsidP="0095788E">
      <w:pPr>
        <w:spacing w:after="0" w:line="240" w:lineRule="auto"/>
      </w:pPr>
      <w:r>
        <w:separator/>
      </w:r>
    </w:p>
  </w:endnote>
  <w:endnote w:type="continuationSeparator" w:id="0">
    <w:p w14:paraId="1AE2E849" w14:textId="77777777" w:rsidR="008444A5" w:rsidRDefault="008444A5" w:rsidP="009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434F6" w14:textId="77777777" w:rsidR="008444A5" w:rsidRDefault="008444A5" w:rsidP="0095788E">
      <w:pPr>
        <w:spacing w:after="0" w:line="240" w:lineRule="auto"/>
      </w:pPr>
      <w:r>
        <w:separator/>
      </w:r>
    </w:p>
  </w:footnote>
  <w:footnote w:type="continuationSeparator" w:id="0">
    <w:p w14:paraId="68F73528" w14:textId="77777777" w:rsidR="008444A5" w:rsidRDefault="008444A5" w:rsidP="0095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C0A14"/>
    <w:rsid w:val="002E79A3"/>
    <w:rsid w:val="00316044"/>
    <w:rsid w:val="0039400A"/>
    <w:rsid w:val="005129D1"/>
    <w:rsid w:val="00622A63"/>
    <w:rsid w:val="00697C3A"/>
    <w:rsid w:val="006D3C10"/>
    <w:rsid w:val="007156E5"/>
    <w:rsid w:val="007373D8"/>
    <w:rsid w:val="007A0CB0"/>
    <w:rsid w:val="00823BC5"/>
    <w:rsid w:val="008444A5"/>
    <w:rsid w:val="008975CC"/>
    <w:rsid w:val="008D3D5C"/>
    <w:rsid w:val="0095788E"/>
    <w:rsid w:val="00A42DA6"/>
    <w:rsid w:val="00AD0765"/>
    <w:rsid w:val="00AE11B1"/>
    <w:rsid w:val="00B5788F"/>
    <w:rsid w:val="00BB7697"/>
    <w:rsid w:val="00CF1893"/>
    <w:rsid w:val="00D91A39"/>
    <w:rsid w:val="00DB702D"/>
    <w:rsid w:val="00DC4EE3"/>
    <w:rsid w:val="00DE667A"/>
    <w:rsid w:val="00E9546A"/>
    <w:rsid w:val="00EC7521"/>
    <w:rsid w:val="00ED6E1A"/>
    <w:rsid w:val="00F04AB3"/>
    <w:rsid w:val="00F4334C"/>
    <w:rsid w:val="00F67EEF"/>
    <w:rsid w:val="00FD0D65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http://schemas.microsoft.com/office/2006/metadata/properties"/>
    <ds:schemaRef ds:uri="http://schemas.microsoft.com/office/infopath/2007/PartnerControls"/>
    <ds:schemaRef ds:uri="41e30601-8d5b-4269-a0b3-38902d40aff2"/>
    <ds:schemaRef ds:uri="df2261cd-2b72-4261-957f-a5177e78dd74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scoadmin</dc:creator>
  <cp:lastModifiedBy>MAXIMILIAN SEE TZE JIE</cp:lastModifiedBy>
  <cp:revision>24</cp:revision>
  <dcterms:created xsi:type="dcterms:W3CDTF">2015-07-02T23:20:00Z</dcterms:created>
  <dcterms:modified xsi:type="dcterms:W3CDTF">2023-08-07T10:06:00Z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